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4.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DB7B7A" w14:textId="64962431" w:rsidR="00A63313" w:rsidRPr="0003195D" w:rsidRDefault="00DE5A9C" w:rsidP="00DE5A9C">
      <w:pPr>
        <w:pStyle w:val="Caption"/>
        <w:ind w:left="1134" w:hanging="1134"/>
        <w:jc w:val="center"/>
        <w:rPr>
          <w:color w:val="FF0000"/>
          <w:kern w:val="72"/>
          <w:szCs w:val="24"/>
        </w:rPr>
      </w:pPr>
      <w:bookmarkStart w:id="0" w:name="_Toc10809335"/>
      <w:bookmarkStart w:id="1" w:name="_GoBack"/>
      <w:bookmarkEnd w:id="1"/>
      <w:r>
        <w:rPr>
          <w:noProof/>
          <w:color w:val="FF0000"/>
          <w:kern w:val="72"/>
          <w:szCs w:val="24"/>
          <w:lang w:eastAsia="en-GB"/>
        </w:rPr>
        <w:drawing>
          <wp:inline distT="0" distB="0" distL="0" distR="0" wp14:anchorId="00AF1E4C" wp14:editId="5929E734">
            <wp:extent cx="3087584" cy="841475"/>
            <wp:effectExtent l="0" t="0" r="0" b="0"/>
            <wp:docPr id="1" name="Picture 1" descr="Y:\Environmental Health\Scientific\Logos and Templates\HDC Logo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nvironmental Health\Scientific\Logos and Templates\HDC Logo Gree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7636" cy="841489"/>
                    </a:xfrm>
                    <a:prstGeom prst="rect">
                      <a:avLst/>
                    </a:prstGeom>
                    <a:noFill/>
                    <a:ln>
                      <a:noFill/>
                    </a:ln>
                  </pic:spPr>
                </pic:pic>
              </a:graphicData>
            </a:graphic>
          </wp:inline>
        </w:drawing>
      </w:r>
      <w:bookmarkEnd w:id="0"/>
    </w:p>
    <w:p w14:paraId="55A26C25" w14:textId="77777777" w:rsidR="00A63313" w:rsidRPr="008603A5" w:rsidRDefault="00A63313" w:rsidP="00A63313">
      <w:pPr>
        <w:pStyle w:val="Header"/>
        <w:tabs>
          <w:tab w:val="clear" w:pos="9072"/>
          <w:tab w:val="center" w:pos="4153"/>
          <w:tab w:val="right" w:pos="8306"/>
        </w:tabs>
        <w:rPr>
          <w:color w:val="4D4D4D"/>
          <w:kern w:val="72"/>
          <w:sz w:val="56"/>
          <w:szCs w:val="72"/>
        </w:rPr>
      </w:pPr>
    </w:p>
    <w:p w14:paraId="531BACBE" w14:textId="76B948CC" w:rsidR="00A63313" w:rsidRPr="0003195D" w:rsidRDefault="00EF0E1A" w:rsidP="00A63313">
      <w:pPr>
        <w:pStyle w:val="Header"/>
        <w:tabs>
          <w:tab w:val="clear" w:pos="9072"/>
          <w:tab w:val="center" w:pos="4153"/>
          <w:tab w:val="right" w:pos="8306"/>
        </w:tabs>
        <w:rPr>
          <w:color w:val="00AF41"/>
          <w:kern w:val="72"/>
          <w:sz w:val="48"/>
          <w:szCs w:val="48"/>
        </w:rPr>
      </w:pPr>
      <w:r w:rsidRPr="00EF4CB5">
        <w:rPr>
          <w:color w:val="00AF41"/>
          <w:kern w:val="72"/>
          <w:sz w:val="48"/>
          <w:szCs w:val="48"/>
        </w:rPr>
        <w:t>201</w:t>
      </w:r>
      <w:r w:rsidR="00E40F2A">
        <w:rPr>
          <w:color w:val="00AF41"/>
          <w:kern w:val="72"/>
          <w:sz w:val="48"/>
          <w:szCs w:val="48"/>
        </w:rPr>
        <w:t>9</w:t>
      </w:r>
      <w:r w:rsidRPr="00EF4CB5">
        <w:rPr>
          <w:color w:val="00AF41"/>
          <w:kern w:val="72"/>
          <w:sz w:val="48"/>
          <w:szCs w:val="48"/>
        </w:rPr>
        <w:t xml:space="preserve"> </w:t>
      </w:r>
      <w:r w:rsidR="00CF0DC6" w:rsidRPr="0003195D">
        <w:rPr>
          <w:color w:val="00AF41"/>
          <w:kern w:val="72"/>
          <w:sz w:val="48"/>
          <w:szCs w:val="48"/>
        </w:rPr>
        <w:t>Air Quality Annual Status Report</w:t>
      </w:r>
      <w:r w:rsidR="00A63313" w:rsidRPr="0003195D">
        <w:rPr>
          <w:color w:val="00AF41"/>
          <w:kern w:val="72"/>
          <w:sz w:val="48"/>
          <w:szCs w:val="48"/>
        </w:rPr>
        <w:t xml:space="preserve"> </w:t>
      </w:r>
      <w:r w:rsidR="0003195D" w:rsidRPr="0003195D">
        <w:rPr>
          <w:color w:val="00AF41"/>
          <w:kern w:val="72"/>
          <w:sz w:val="48"/>
          <w:szCs w:val="48"/>
        </w:rPr>
        <w:t>(ASR)</w:t>
      </w:r>
    </w:p>
    <w:p w14:paraId="67BEE50A" w14:textId="77777777" w:rsidR="00A63313" w:rsidRPr="008603A5" w:rsidRDefault="00A63313" w:rsidP="00A63313">
      <w:pPr>
        <w:pStyle w:val="Header"/>
        <w:tabs>
          <w:tab w:val="clear" w:pos="9072"/>
          <w:tab w:val="center" w:pos="4153"/>
          <w:tab w:val="right" w:pos="8306"/>
        </w:tabs>
        <w:rPr>
          <w:color w:val="4D4D4D"/>
          <w:kern w:val="72"/>
          <w:sz w:val="40"/>
          <w:szCs w:val="72"/>
        </w:rPr>
      </w:pPr>
    </w:p>
    <w:p w14:paraId="21659FAE" w14:textId="77777777" w:rsidR="00A63313" w:rsidRPr="0003195D" w:rsidRDefault="00A63313" w:rsidP="00A63313">
      <w:pPr>
        <w:pStyle w:val="Header"/>
        <w:tabs>
          <w:tab w:val="clear" w:pos="9072"/>
          <w:tab w:val="center" w:pos="4153"/>
          <w:tab w:val="right" w:pos="8306"/>
        </w:tabs>
        <w:rPr>
          <w:color w:val="00AF41"/>
          <w:kern w:val="72"/>
          <w:sz w:val="36"/>
          <w:szCs w:val="72"/>
        </w:rPr>
      </w:pPr>
      <w:r w:rsidRPr="0003195D">
        <w:rPr>
          <w:color w:val="00AF41"/>
          <w:kern w:val="72"/>
          <w:sz w:val="36"/>
          <w:szCs w:val="72"/>
        </w:rPr>
        <w:t xml:space="preserve">In </w:t>
      </w:r>
      <w:r w:rsidR="00A273FF" w:rsidRPr="0003195D">
        <w:rPr>
          <w:color w:val="00AF41"/>
          <w:kern w:val="72"/>
          <w:sz w:val="36"/>
          <w:szCs w:val="72"/>
        </w:rPr>
        <w:t>fulfilment</w:t>
      </w:r>
      <w:r w:rsidRPr="0003195D">
        <w:rPr>
          <w:color w:val="00AF41"/>
          <w:kern w:val="72"/>
          <w:sz w:val="36"/>
          <w:szCs w:val="72"/>
        </w:rPr>
        <w:t xml:space="preserve"> of Part IV of the</w:t>
      </w:r>
    </w:p>
    <w:p w14:paraId="52AB9107" w14:textId="77777777" w:rsidR="00A63313" w:rsidRPr="0003195D" w:rsidRDefault="00A63313" w:rsidP="00A63313">
      <w:pPr>
        <w:pStyle w:val="Header"/>
        <w:tabs>
          <w:tab w:val="clear" w:pos="9072"/>
          <w:tab w:val="center" w:pos="4153"/>
          <w:tab w:val="right" w:pos="8306"/>
        </w:tabs>
        <w:rPr>
          <w:color w:val="00AF41"/>
          <w:kern w:val="72"/>
          <w:sz w:val="36"/>
          <w:szCs w:val="72"/>
        </w:rPr>
      </w:pPr>
      <w:r w:rsidRPr="0003195D">
        <w:rPr>
          <w:color w:val="00AF41"/>
          <w:kern w:val="72"/>
          <w:sz w:val="36"/>
          <w:szCs w:val="72"/>
        </w:rPr>
        <w:t>Environment Act 1995</w:t>
      </w:r>
    </w:p>
    <w:p w14:paraId="1AE7A9F0" w14:textId="77777777" w:rsidR="00A63313" w:rsidRPr="0003195D" w:rsidRDefault="00A63313" w:rsidP="00A63313">
      <w:pPr>
        <w:pStyle w:val="Header"/>
        <w:tabs>
          <w:tab w:val="clear" w:pos="9072"/>
          <w:tab w:val="center" w:pos="4153"/>
          <w:tab w:val="right" w:pos="8306"/>
        </w:tabs>
        <w:rPr>
          <w:color w:val="00AF41"/>
          <w:kern w:val="72"/>
          <w:sz w:val="36"/>
          <w:szCs w:val="72"/>
        </w:rPr>
      </w:pPr>
      <w:r w:rsidRPr="0003195D">
        <w:rPr>
          <w:color w:val="00AF41"/>
          <w:kern w:val="72"/>
          <w:sz w:val="36"/>
          <w:szCs w:val="72"/>
        </w:rPr>
        <w:t>Local Air Quality Management</w:t>
      </w:r>
    </w:p>
    <w:p w14:paraId="446F2159" w14:textId="77777777" w:rsidR="00A63313" w:rsidRPr="008603A5" w:rsidRDefault="00A63313" w:rsidP="00A63313">
      <w:pPr>
        <w:pStyle w:val="Header"/>
        <w:tabs>
          <w:tab w:val="clear" w:pos="9072"/>
          <w:tab w:val="center" w:pos="4153"/>
          <w:tab w:val="right" w:pos="8306"/>
        </w:tabs>
        <w:rPr>
          <w:color w:val="4D4D4D"/>
          <w:kern w:val="72"/>
          <w:sz w:val="36"/>
          <w:szCs w:val="72"/>
        </w:rPr>
      </w:pPr>
    </w:p>
    <w:p w14:paraId="765F1FE8" w14:textId="260904F0" w:rsidR="00A63313" w:rsidRPr="00C87149" w:rsidRDefault="00DE5A9C" w:rsidP="00C87149">
      <w:pPr>
        <w:pStyle w:val="Header"/>
        <w:tabs>
          <w:tab w:val="clear" w:pos="9072"/>
          <w:tab w:val="center" w:pos="4153"/>
          <w:tab w:val="right" w:pos="8306"/>
        </w:tabs>
        <w:rPr>
          <w:color w:val="FF0000"/>
          <w:kern w:val="72"/>
          <w:sz w:val="36"/>
          <w:szCs w:val="72"/>
        </w:rPr>
      </w:pPr>
      <w:r>
        <w:rPr>
          <w:color w:val="FF0000"/>
          <w:kern w:val="72"/>
          <w:sz w:val="36"/>
          <w:szCs w:val="72"/>
        </w:rPr>
        <w:t>June, 2019</w:t>
      </w:r>
      <w:r w:rsidR="00A63313" w:rsidRPr="008603A5">
        <w:rPr>
          <w:sz w:val="24"/>
        </w:rPr>
        <w:br w:type="page"/>
      </w:r>
    </w:p>
    <w:p w14:paraId="3A57F98C" w14:textId="77777777" w:rsidR="00A63313" w:rsidRPr="008603A5" w:rsidRDefault="00A63313" w:rsidP="00A63313">
      <w:pPr>
        <w:spacing w:line="360" w:lineRule="auto"/>
        <w:rPr>
          <w:sz w:val="24"/>
        </w:rPr>
      </w:pPr>
    </w:p>
    <w:tbl>
      <w:tblPr>
        <w:tblW w:w="0" w:type="auto"/>
        <w:jc w:val="center"/>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Layout w:type="fixed"/>
        <w:tblCellMar>
          <w:left w:w="107" w:type="dxa"/>
          <w:right w:w="107" w:type="dxa"/>
        </w:tblCellMar>
        <w:tblLook w:val="0000" w:firstRow="0" w:lastRow="0" w:firstColumn="0" w:lastColumn="0" w:noHBand="0" w:noVBand="0"/>
      </w:tblPr>
      <w:tblGrid>
        <w:gridCol w:w="2908"/>
        <w:gridCol w:w="5740"/>
      </w:tblGrid>
      <w:tr w:rsidR="00A63313" w:rsidRPr="008603A5" w14:paraId="43C66533" w14:textId="77777777" w:rsidTr="0003195D">
        <w:trPr>
          <w:trHeight w:val="644"/>
          <w:jc w:val="center"/>
        </w:trPr>
        <w:tc>
          <w:tcPr>
            <w:tcW w:w="2908" w:type="dxa"/>
            <w:shd w:val="clear" w:color="auto" w:fill="CBE9D3"/>
            <w:vAlign w:val="center"/>
          </w:tcPr>
          <w:p w14:paraId="5C0D49D9" w14:textId="77777777" w:rsidR="00A63313" w:rsidRPr="0003195D" w:rsidRDefault="00A63313" w:rsidP="000B6DE7">
            <w:pPr>
              <w:rPr>
                <w:sz w:val="28"/>
                <w:szCs w:val="28"/>
              </w:rPr>
            </w:pPr>
            <w:r w:rsidRPr="0003195D">
              <w:rPr>
                <w:sz w:val="28"/>
                <w:szCs w:val="28"/>
              </w:rPr>
              <w:t>Local Authority Officer</w:t>
            </w:r>
          </w:p>
        </w:tc>
        <w:tc>
          <w:tcPr>
            <w:tcW w:w="5740" w:type="dxa"/>
            <w:vAlign w:val="center"/>
          </w:tcPr>
          <w:p w14:paraId="04D6E972" w14:textId="61B99CE5" w:rsidR="00A63313" w:rsidRPr="002068F1" w:rsidRDefault="00EA4BB6" w:rsidP="000B6DE7">
            <w:pPr>
              <w:rPr>
                <w:color w:val="FF0000"/>
                <w:sz w:val="28"/>
                <w:szCs w:val="28"/>
              </w:rPr>
            </w:pPr>
            <w:r w:rsidRPr="00EA4BB6">
              <w:rPr>
                <w:color w:val="FF0000"/>
                <w:sz w:val="28"/>
                <w:szCs w:val="28"/>
              </w:rPr>
              <w:t>John Warren</w:t>
            </w:r>
          </w:p>
        </w:tc>
      </w:tr>
      <w:tr w:rsidR="00A63313" w:rsidRPr="008603A5" w14:paraId="733F2988" w14:textId="77777777" w:rsidTr="0003195D">
        <w:trPr>
          <w:trHeight w:val="644"/>
          <w:jc w:val="center"/>
        </w:trPr>
        <w:tc>
          <w:tcPr>
            <w:tcW w:w="2908" w:type="dxa"/>
            <w:shd w:val="clear" w:color="auto" w:fill="CBE9D3"/>
            <w:vAlign w:val="center"/>
          </w:tcPr>
          <w:p w14:paraId="2D252481" w14:textId="77777777" w:rsidR="00A63313" w:rsidRPr="0003195D" w:rsidRDefault="00A63313" w:rsidP="000B6DE7">
            <w:pPr>
              <w:rPr>
                <w:sz w:val="28"/>
                <w:szCs w:val="28"/>
              </w:rPr>
            </w:pPr>
            <w:r w:rsidRPr="0003195D">
              <w:rPr>
                <w:sz w:val="28"/>
                <w:szCs w:val="28"/>
              </w:rPr>
              <w:t>Department</w:t>
            </w:r>
          </w:p>
        </w:tc>
        <w:tc>
          <w:tcPr>
            <w:tcW w:w="5740" w:type="dxa"/>
            <w:vAlign w:val="center"/>
          </w:tcPr>
          <w:p w14:paraId="04F62D94" w14:textId="260F1653" w:rsidR="00A63313" w:rsidRPr="002068F1" w:rsidRDefault="00EA4BB6" w:rsidP="000B6DE7">
            <w:pPr>
              <w:rPr>
                <w:color w:val="FF0000"/>
                <w:sz w:val="28"/>
                <w:szCs w:val="28"/>
              </w:rPr>
            </w:pPr>
            <w:r>
              <w:rPr>
                <w:color w:val="FF0000"/>
                <w:sz w:val="28"/>
                <w:szCs w:val="28"/>
              </w:rPr>
              <w:t>Environmental Health</w:t>
            </w:r>
          </w:p>
        </w:tc>
      </w:tr>
      <w:tr w:rsidR="00A63313" w:rsidRPr="008603A5" w14:paraId="058CD178" w14:textId="77777777" w:rsidTr="0003195D">
        <w:trPr>
          <w:trHeight w:val="644"/>
          <w:jc w:val="center"/>
        </w:trPr>
        <w:tc>
          <w:tcPr>
            <w:tcW w:w="2908" w:type="dxa"/>
            <w:shd w:val="clear" w:color="auto" w:fill="CBE9D3"/>
            <w:vAlign w:val="center"/>
          </w:tcPr>
          <w:p w14:paraId="59292B09" w14:textId="77777777" w:rsidR="00A63313" w:rsidRPr="0003195D" w:rsidRDefault="00A63313" w:rsidP="000B6DE7">
            <w:pPr>
              <w:rPr>
                <w:sz w:val="28"/>
                <w:szCs w:val="28"/>
              </w:rPr>
            </w:pPr>
            <w:r w:rsidRPr="0003195D">
              <w:rPr>
                <w:sz w:val="28"/>
                <w:szCs w:val="28"/>
              </w:rPr>
              <w:t>Address</w:t>
            </w:r>
          </w:p>
        </w:tc>
        <w:tc>
          <w:tcPr>
            <w:tcW w:w="5740" w:type="dxa"/>
            <w:vAlign w:val="center"/>
          </w:tcPr>
          <w:p w14:paraId="1B64D003" w14:textId="105E4692" w:rsidR="00A63313" w:rsidRPr="002068F1" w:rsidRDefault="00EA4BB6" w:rsidP="000B6DE7">
            <w:pPr>
              <w:rPr>
                <w:color w:val="FF0000"/>
                <w:sz w:val="28"/>
                <w:szCs w:val="28"/>
              </w:rPr>
            </w:pPr>
            <w:r>
              <w:rPr>
                <w:color w:val="FF0000"/>
                <w:sz w:val="28"/>
                <w:szCs w:val="28"/>
              </w:rPr>
              <w:t>Civic Centre, Stone Cross, Northallerton, North Yorkshire, DL6 2UU</w:t>
            </w:r>
          </w:p>
        </w:tc>
      </w:tr>
      <w:tr w:rsidR="00A63313" w:rsidRPr="008603A5" w14:paraId="46158D3A" w14:textId="77777777" w:rsidTr="0003195D">
        <w:trPr>
          <w:trHeight w:val="644"/>
          <w:jc w:val="center"/>
        </w:trPr>
        <w:tc>
          <w:tcPr>
            <w:tcW w:w="2908" w:type="dxa"/>
            <w:shd w:val="clear" w:color="auto" w:fill="CBE9D3"/>
            <w:vAlign w:val="center"/>
          </w:tcPr>
          <w:p w14:paraId="064C9BEC" w14:textId="77777777" w:rsidR="00A63313" w:rsidRPr="0003195D" w:rsidRDefault="00A63313" w:rsidP="000B6DE7">
            <w:pPr>
              <w:rPr>
                <w:sz w:val="28"/>
                <w:szCs w:val="28"/>
              </w:rPr>
            </w:pPr>
            <w:r w:rsidRPr="0003195D">
              <w:rPr>
                <w:sz w:val="28"/>
                <w:szCs w:val="28"/>
              </w:rPr>
              <w:t>Telephone</w:t>
            </w:r>
          </w:p>
        </w:tc>
        <w:tc>
          <w:tcPr>
            <w:tcW w:w="5740" w:type="dxa"/>
            <w:vAlign w:val="center"/>
          </w:tcPr>
          <w:p w14:paraId="44067078" w14:textId="2E94DBAC" w:rsidR="00A63313" w:rsidRPr="002068F1" w:rsidRDefault="00EA4BB6" w:rsidP="000B6DE7">
            <w:pPr>
              <w:rPr>
                <w:color w:val="FF0000"/>
                <w:sz w:val="28"/>
                <w:szCs w:val="28"/>
              </w:rPr>
            </w:pPr>
            <w:r>
              <w:rPr>
                <w:color w:val="FF0000"/>
                <w:sz w:val="28"/>
                <w:szCs w:val="28"/>
              </w:rPr>
              <w:t>01609 767093</w:t>
            </w:r>
          </w:p>
        </w:tc>
      </w:tr>
      <w:tr w:rsidR="00A63313" w:rsidRPr="008603A5" w14:paraId="0A5523DC" w14:textId="77777777" w:rsidTr="0003195D">
        <w:trPr>
          <w:trHeight w:val="644"/>
          <w:jc w:val="center"/>
        </w:trPr>
        <w:tc>
          <w:tcPr>
            <w:tcW w:w="2908" w:type="dxa"/>
            <w:shd w:val="clear" w:color="auto" w:fill="CBE9D3"/>
            <w:vAlign w:val="center"/>
          </w:tcPr>
          <w:p w14:paraId="43D7B78C" w14:textId="77777777" w:rsidR="00A63313" w:rsidRPr="0003195D" w:rsidRDefault="0003195D" w:rsidP="000B6DE7">
            <w:pPr>
              <w:rPr>
                <w:sz w:val="28"/>
                <w:szCs w:val="28"/>
              </w:rPr>
            </w:pPr>
            <w:r w:rsidRPr="0003195D">
              <w:rPr>
                <w:sz w:val="28"/>
                <w:szCs w:val="28"/>
              </w:rPr>
              <w:t>E</w:t>
            </w:r>
            <w:r w:rsidR="00A63313" w:rsidRPr="0003195D">
              <w:rPr>
                <w:sz w:val="28"/>
                <w:szCs w:val="28"/>
              </w:rPr>
              <w:t>-mail</w:t>
            </w:r>
          </w:p>
        </w:tc>
        <w:tc>
          <w:tcPr>
            <w:tcW w:w="5740" w:type="dxa"/>
            <w:vAlign w:val="center"/>
          </w:tcPr>
          <w:p w14:paraId="45A948A8" w14:textId="7B57FBE0" w:rsidR="00A63313" w:rsidRPr="002068F1" w:rsidRDefault="00932613" w:rsidP="002B562A">
            <w:pPr>
              <w:rPr>
                <w:color w:val="FF0000"/>
                <w:sz w:val="28"/>
                <w:szCs w:val="28"/>
              </w:rPr>
            </w:pPr>
            <w:hyperlink r:id="rId14" w:history="1">
              <w:r w:rsidR="002B562A" w:rsidRPr="00E31458">
                <w:rPr>
                  <w:rStyle w:val="Hyperlink"/>
                  <w:sz w:val="28"/>
                  <w:szCs w:val="28"/>
                </w:rPr>
                <w:t>ehts@hambleton.gov.uk</w:t>
              </w:r>
            </w:hyperlink>
          </w:p>
        </w:tc>
      </w:tr>
      <w:tr w:rsidR="00A63313" w:rsidRPr="008603A5" w14:paraId="4770504C" w14:textId="77777777" w:rsidTr="0003195D">
        <w:trPr>
          <w:trHeight w:val="644"/>
          <w:jc w:val="center"/>
        </w:trPr>
        <w:tc>
          <w:tcPr>
            <w:tcW w:w="2908" w:type="dxa"/>
            <w:shd w:val="clear" w:color="auto" w:fill="CBE9D3"/>
            <w:vAlign w:val="center"/>
          </w:tcPr>
          <w:p w14:paraId="7F4D65B1" w14:textId="77777777" w:rsidR="00A63313" w:rsidRPr="0003195D" w:rsidRDefault="00A63313" w:rsidP="000B6DE7">
            <w:pPr>
              <w:rPr>
                <w:sz w:val="28"/>
                <w:szCs w:val="28"/>
              </w:rPr>
            </w:pPr>
            <w:r w:rsidRPr="0003195D">
              <w:rPr>
                <w:sz w:val="28"/>
                <w:szCs w:val="28"/>
              </w:rPr>
              <w:t>Report Reference number</w:t>
            </w:r>
          </w:p>
        </w:tc>
        <w:tc>
          <w:tcPr>
            <w:tcW w:w="5740" w:type="dxa"/>
            <w:vAlign w:val="center"/>
          </w:tcPr>
          <w:p w14:paraId="57432F09" w14:textId="78FDE80F" w:rsidR="00A63313" w:rsidRPr="002068F1" w:rsidRDefault="00EA4BB6" w:rsidP="000B6DE7">
            <w:pPr>
              <w:rPr>
                <w:color w:val="FF0000"/>
                <w:sz w:val="28"/>
                <w:szCs w:val="28"/>
              </w:rPr>
            </w:pPr>
            <w:r>
              <w:rPr>
                <w:color w:val="FF0000"/>
                <w:sz w:val="28"/>
                <w:szCs w:val="28"/>
              </w:rPr>
              <w:t>HDC/ASR/2019</w:t>
            </w:r>
          </w:p>
        </w:tc>
      </w:tr>
      <w:tr w:rsidR="00A63313" w:rsidRPr="008603A5" w14:paraId="4BC315B9" w14:textId="77777777" w:rsidTr="0003195D">
        <w:trPr>
          <w:trHeight w:val="644"/>
          <w:jc w:val="center"/>
        </w:trPr>
        <w:tc>
          <w:tcPr>
            <w:tcW w:w="2908" w:type="dxa"/>
            <w:shd w:val="clear" w:color="auto" w:fill="CBE9D3"/>
            <w:vAlign w:val="center"/>
          </w:tcPr>
          <w:p w14:paraId="3AC56042" w14:textId="77777777" w:rsidR="00A63313" w:rsidRPr="0003195D" w:rsidRDefault="00A63313" w:rsidP="000B6DE7">
            <w:pPr>
              <w:rPr>
                <w:sz w:val="28"/>
                <w:szCs w:val="28"/>
              </w:rPr>
            </w:pPr>
            <w:r w:rsidRPr="0003195D">
              <w:rPr>
                <w:sz w:val="28"/>
                <w:szCs w:val="28"/>
              </w:rPr>
              <w:t>Date</w:t>
            </w:r>
          </w:p>
        </w:tc>
        <w:tc>
          <w:tcPr>
            <w:tcW w:w="5740" w:type="dxa"/>
            <w:vAlign w:val="center"/>
          </w:tcPr>
          <w:p w14:paraId="410A85FD" w14:textId="7725D35A" w:rsidR="00A63313" w:rsidRPr="002068F1" w:rsidRDefault="005222A4" w:rsidP="005222A4">
            <w:pPr>
              <w:rPr>
                <w:color w:val="FF0000"/>
                <w:sz w:val="28"/>
                <w:szCs w:val="28"/>
              </w:rPr>
            </w:pPr>
            <w:r>
              <w:rPr>
                <w:color w:val="FF0000"/>
                <w:sz w:val="28"/>
                <w:szCs w:val="28"/>
              </w:rPr>
              <w:t>7</w:t>
            </w:r>
            <w:r w:rsidRPr="005222A4">
              <w:rPr>
                <w:color w:val="FF0000"/>
                <w:sz w:val="28"/>
                <w:szCs w:val="28"/>
                <w:vertAlign w:val="superscript"/>
              </w:rPr>
              <w:t>th</w:t>
            </w:r>
            <w:r>
              <w:rPr>
                <w:color w:val="FF0000"/>
                <w:sz w:val="28"/>
                <w:szCs w:val="28"/>
              </w:rPr>
              <w:t xml:space="preserve"> June 2019</w:t>
            </w:r>
          </w:p>
        </w:tc>
      </w:tr>
    </w:tbl>
    <w:p w14:paraId="162539BE" w14:textId="77777777" w:rsidR="00A63313" w:rsidRPr="008603A5" w:rsidRDefault="00A63313" w:rsidP="00A63313">
      <w:pPr>
        <w:spacing w:line="360" w:lineRule="auto"/>
        <w:rPr>
          <w:sz w:val="24"/>
        </w:rPr>
      </w:pPr>
    </w:p>
    <w:p w14:paraId="2D24F834" w14:textId="77777777" w:rsidR="0003195D" w:rsidRDefault="0003195D" w:rsidP="00A63313">
      <w:pPr>
        <w:spacing w:line="360" w:lineRule="auto"/>
        <w:rPr>
          <w:sz w:val="24"/>
        </w:rPr>
        <w:sectPr w:rsidR="0003195D" w:rsidSect="00B1044B">
          <w:headerReference w:type="default" r:id="rId15"/>
          <w:footerReference w:type="default" r:id="rId16"/>
          <w:pgSz w:w="11906" w:h="16838" w:code="9"/>
          <w:pgMar w:top="1474" w:right="1418" w:bottom="1134" w:left="1418" w:header="964" w:footer="454" w:gutter="0"/>
          <w:pgNumType w:start="1"/>
          <w:cols w:space="708"/>
          <w:docGrid w:linePitch="360"/>
        </w:sectPr>
      </w:pPr>
    </w:p>
    <w:p w14:paraId="7E52B5FC" w14:textId="77777777" w:rsidR="004B569D" w:rsidRPr="008603A5" w:rsidRDefault="005D2115" w:rsidP="0003195D">
      <w:pPr>
        <w:pStyle w:val="Heading1"/>
        <w:numPr>
          <w:ilvl w:val="0"/>
          <w:numId w:val="0"/>
        </w:numPr>
        <w:rPr>
          <w:szCs w:val="36"/>
        </w:rPr>
      </w:pPr>
      <w:bookmarkStart w:id="2" w:name="_Toc445216646"/>
      <w:bookmarkStart w:id="3" w:name="_Toc10815505"/>
      <w:r w:rsidRPr="001B65F7">
        <w:lastRenderedPageBreak/>
        <w:t>Executive Summary: Air Quality in Our Area</w:t>
      </w:r>
      <w:bookmarkEnd w:id="2"/>
      <w:bookmarkEnd w:id="3"/>
    </w:p>
    <w:p w14:paraId="4F3CD63C" w14:textId="7944E728" w:rsidR="00793A2F" w:rsidRPr="00C24DBB" w:rsidRDefault="005E7F43" w:rsidP="00F20F26">
      <w:pPr>
        <w:pStyle w:val="Heading2"/>
        <w:numPr>
          <w:ilvl w:val="0"/>
          <w:numId w:val="0"/>
        </w:numPr>
        <w:rPr>
          <w:color w:val="FF0000"/>
        </w:rPr>
      </w:pPr>
      <w:bookmarkStart w:id="4" w:name="_Toc427154157"/>
      <w:bookmarkStart w:id="5" w:name="_Toc445216647"/>
      <w:bookmarkStart w:id="6" w:name="_Toc10815506"/>
      <w:r w:rsidRPr="0012188F">
        <w:t>A</w:t>
      </w:r>
      <w:r w:rsidR="00793A2F" w:rsidRPr="0012188F">
        <w:t xml:space="preserve">ir </w:t>
      </w:r>
      <w:r w:rsidR="0003195D">
        <w:t>Q</w:t>
      </w:r>
      <w:r w:rsidR="00793A2F" w:rsidRPr="0012188F">
        <w:t xml:space="preserve">uality </w:t>
      </w:r>
      <w:r w:rsidR="0003195D">
        <w:t>i</w:t>
      </w:r>
      <w:r w:rsidRPr="0012188F">
        <w:t xml:space="preserve">n </w:t>
      </w:r>
      <w:r w:rsidR="00EA4BB6">
        <w:t>Hambleton</w:t>
      </w:r>
      <w:bookmarkEnd w:id="4"/>
      <w:bookmarkEnd w:id="5"/>
      <w:bookmarkEnd w:id="6"/>
    </w:p>
    <w:p w14:paraId="6843CA08" w14:textId="60AA616C" w:rsidR="004E2DC7" w:rsidRDefault="004E2DC7" w:rsidP="004E2DC7">
      <w:pPr>
        <w:pStyle w:val="Style1"/>
      </w:pPr>
      <w:r>
        <w:t>Hambleton is located in the county of North Yorkshire and is one of the largest local authorities by land area covering 1,310 square kilometres (506 square miles). Hambleton is predominantly rural in nature although there are several thriving market towns which form the main centres of population.</w:t>
      </w:r>
    </w:p>
    <w:p w14:paraId="0BAA7E55" w14:textId="53AB292F" w:rsidR="004E2DC7" w:rsidRDefault="004E2DC7" w:rsidP="004E2DC7">
      <w:pPr>
        <w:pStyle w:val="Style1"/>
      </w:pPr>
      <w:r>
        <w:t xml:space="preserve">Immediately to the north of the </w:t>
      </w:r>
      <w:r w:rsidR="002B562A">
        <w:t>d</w:t>
      </w:r>
      <w:r>
        <w:t>istrict are the built up areas of Darlington, Stockton and Middlesbrough and the highly industrialised Tees Valley. To the south is the City of York, the eastern boundary extends into the North York Moors National Park, and to the west is Swaledale, Wensleydale and the Pennines.</w:t>
      </w:r>
    </w:p>
    <w:p w14:paraId="26BD4C29" w14:textId="77777777" w:rsidR="004E2DC7" w:rsidRDefault="004E2DC7" w:rsidP="004E2DC7">
      <w:pPr>
        <w:pStyle w:val="Style1"/>
      </w:pPr>
      <w:r>
        <w:t xml:space="preserve">The district topography is mostly low lying and incorporates the River Swale catchment area, Vale of York and the Vale of Mowbray. The main areas of high ground lie to the east of the district where the North York Moors National Park, incorporating the Cleveland Hills and Hambleton Hills (from which the authority takes its name), is located. </w:t>
      </w:r>
    </w:p>
    <w:p w14:paraId="6BF38EF7" w14:textId="77777777" w:rsidR="00F66C28" w:rsidRPr="00E3664B" w:rsidRDefault="00F66C28" w:rsidP="00F66C28">
      <w:pPr>
        <w:pStyle w:val="Style1"/>
      </w:pPr>
      <w:r w:rsidRPr="00E3664B">
        <w:t>Air pollution is associated with a number of adverse health impacts. It is recognised as a contributing factor in the onset of heart disease and cancer. Additionally, air pollution particularly affects the most vulnerable in society: children and older people, and those with heart and lung conditions. There is also often a strong correlation with equalities issues, because areas with poor air quality are also often the less affluent areas</w:t>
      </w:r>
      <w:r w:rsidRPr="00E3664B">
        <w:rPr>
          <w:vertAlign w:val="superscript"/>
        </w:rPr>
        <w:footnoteReference w:id="2"/>
      </w:r>
      <w:r w:rsidRPr="00E3664B">
        <w:rPr>
          <w:vertAlign w:val="superscript"/>
        </w:rPr>
        <w:t>,</w:t>
      </w:r>
      <w:r w:rsidRPr="00E3664B">
        <w:rPr>
          <w:vertAlign w:val="superscript"/>
        </w:rPr>
        <w:footnoteReference w:id="3"/>
      </w:r>
      <w:r w:rsidRPr="00E3664B">
        <w:t>.</w:t>
      </w:r>
    </w:p>
    <w:p w14:paraId="79C08B65" w14:textId="77777777" w:rsidR="00F66C28" w:rsidRDefault="00F66C28" w:rsidP="00F66C28">
      <w:pPr>
        <w:pStyle w:val="Style1"/>
      </w:pPr>
      <w:r w:rsidRPr="00E3664B">
        <w:t xml:space="preserve">The annual health cost to society of the impacts of </w:t>
      </w:r>
      <w:r>
        <w:t>particulate matter alone</w:t>
      </w:r>
      <w:r w:rsidRPr="00E3664B">
        <w:t xml:space="preserve"> in the UK is estimated to be </w:t>
      </w:r>
      <w:r>
        <w:t>around</w:t>
      </w:r>
      <w:r w:rsidRPr="00E3664B">
        <w:t xml:space="preserve"> £</w:t>
      </w:r>
      <w:r>
        <w:t>16</w:t>
      </w:r>
      <w:r w:rsidRPr="00E3664B">
        <w:t xml:space="preserve"> billion</w:t>
      </w:r>
      <w:r w:rsidRPr="00E3664B">
        <w:rPr>
          <w:vertAlign w:val="superscript"/>
        </w:rPr>
        <w:footnoteReference w:id="4"/>
      </w:r>
      <w:r w:rsidRPr="00E3664B">
        <w:t xml:space="preserve">. </w:t>
      </w:r>
    </w:p>
    <w:p w14:paraId="0E5C2EED" w14:textId="73810A8F" w:rsidR="004E2DC7" w:rsidRPr="004E2DC7" w:rsidRDefault="004E2DC7" w:rsidP="004E2DC7">
      <w:pPr>
        <w:pStyle w:val="Style1"/>
      </w:pPr>
      <w:r w:rsidRPr="004E2DC7">
        <w:t>The major source of air pollution within Hambleton is from road transport, both NO</w:t>
      </w:r>
      <w:r w:rsidRPr="004E2DC7">
        <w:rPr>
          <w:vertAlign w:val="subscript"/>
        </w:rPr>
        <w:t>2</w:t>
      </w:r>
      <w:r w:rsidRPr="004E2DC7">
        <w:t xml:space="preserve"> and PM</w:t>
      </w:r>
      <w:r w:rsidRPr="004E2DC7">
        <w:rPr>
          <w:vertAlign w:val="subscript"/>
        </w:rPr>
        <w:t>10</w:t>
      </w:r>
      <w:r w:rsidRPr="004E2DC7">
        <w:t>. The A1(M) and A19 run north/south through the district but they do not impact on the major population centres</w:t>
      </w:r>
      <w:r>
        <w:t>.</w:t>
      </w:r>
      <w:r w:rsidRPr="004E2DC7">
        <w:t xml:space="preserve"> However, there are several other 'A' and 'B' class roads that run through the towns</w:t>
      </w:r>
      <w:r>
        <w:t>,</w:t>
      </w:r>
      <w:r w:rsidRPr="004E2DC7">
        <w:t xml:space="preserve"> villages and rur</w:t>
      </w:r>
      <w:r>
        <w:t>al areas and these can generate substantial traffic flows which lead to localised congestion.</w:t>
      </w:r>
    </w:p>
    <w:p w14:paraId="0180E722" w14:textId="77777777" w:rsidR="004E2DC7" w:rsidRPr="004E2DC7" w:rsidRDefault="004E2DC7" w:rsidP="004E2DC7">
      <w:pPr>
        <w:pStyle w:val="Style1"/>
      </w:pPr>
      <w:r w:rsidRPr="004E2DC7">
        <w:lastRenderedPageBreak/>
        <w:t>The council helps to manage air quality by monitoring at numerous locations across the district, reporting results to Defra and feeding information to North Yorkshire County Council (NYCC) to assist in their transport planning work.</w:t>
      </w:r>
    </w:p>
    <w:p w14:paraId="2AC46024" w14:textId="42065EFB" w:rsidR="004E2DC7" w:rsidRDefault="004E2DC7" w:rsidP="004E2DC7">
      <w:pPr>
        <w:pStyle w:val="Style1"/>
      </w:pPr>
      <w:r w:rsidRPr="004E2DC7">
        <w:t>Concentrations of NO</w:t>
      </w:r>
      <w:r w:rsidRPr="004E2DC7">
        <w:rPr>
          <w:vertAlign w:val="subscript"/>
        </w:rPr>
        <w:t>2</w:t>
      </w:r>
      <w:r w:rsidRPr="004E2DC7">
        <w:t xml:space="preserve"> are </w:t>
      </w:r>
      <w:r>
        <w:t>lower at all monitoring location</w:t>
      </w:r>
      <w:r w:rsidR="00782FAC">
        <w:t>s</w:t>
      </w:r>
      <w:r>
        <w:t xml:space="preserve"> </w:t>
      </w:r>
      <w:r w:rsidRPr="004E2DC7">
        <w:t>in 201</w:t>
      </w:r>
      <w:r>
        <w:t>8</w:t>
      </w:r>
      <w:r w:rsidRPr="004E2DC7">
        <w:t xml:space="preserve"> </w:t>
      </w:r>
      <w:r>
        <w:t xml:space="preserve">compared to 2017. This is primarily </w:t>
      </w:r>
      <w:r w:rsidRPr="004E2DC7">
        <w:t>due to meteorological conditions</w:t>
      </w:r>
      <w:r>
        <w:t xml:space="preserve"> as the background monitoring locations that are not affected by changes in traffic flows have also shown a reduction in pollution concentrations. Other reasons for the reduction include a reduced</w:t>
      </w:r>
      <w:r w:rsidRPr="004E2DC7">
        <w:t xml:space="preserve"> bias adjustment factor </w:t>
      </w:r>
      <w:r w:rsidR="00782FAC">
        <w:t xml:space="preserve">for 2018 data </w:t>
      </w:r>
      <w:r w:rsidRPr="004E2DC7">
        <w:t xml:space="preserve">and </w:t>
      </w:r>
      <w:r>
        <w:t xml:space="preserve">the </w:t>
      </w:r>
      <w:r w:rsidRPr="004E2DC7">
        <w:t>application of distance correction factors</w:t>
      </w:r>
      <w:r>
        <w:t xml:space="preserve"> to the data</w:t>
      </w:r>
      <w:r w:rsidRPr="004E2DC7">
        <w:t xml:space="preserve">. </w:t>
      </w:r>
      <w:r w:rsidR="00782FAC">
        <w:t>The l</w:t>
      </w:r>
      <w:r>
        <w:t xml:space="preserve">ong term trend </w:t>
      </w:r>
      <w:r w:rsidR="00782FAC">
        <w:t xml:space="preserve">at the automatic monitoring station </w:t>
      </w:r>
      <w:r>
        <w:t>show</w:t>
      </w:r>
      <w:r w:rsidR="00782FAC">
        <w:t>s</w:t>
      </w:r>
      <w:r>
        <w:t xml:space="preserve"> an overall reduction in pollution concentrations of approximately 2</w:t>
      </w:r>
      <w:r w:rsidR="00782FAC">
        <w:t>8</w:t>
      </w:r>
      <w:r>
        <w:t>% since 2002.</w:t>
      </w:r>
      <w:r w:rsidR="00782FAC">
        <w:t xml:space="preserve"> Other monitoring sites where diffusion tubes are located show a reduction of between 13 and 48%.</w:t>
      </w:r>
    </w:p>
    <w:p w14:paraId="24F6225E" w14:textId="088EFD1C" w:rsidR="00754F40" w:rsidRDefault="004E2DC7" w:rsidP="004E2DC7">
      <w:pPr>
        <w:pStyle w:val="Style1"/>
      </w:pPr>
      <w:r w:rsidRPr="004E2DC7">
        <w:t>The Bedale AQMA declared in November 2017 remains in place despite the 201</w:t>
      </w:r>
      <w:r>
        <w:t>8</w:t>
      </w:r>
      <w:r w:rsidRPr="004E2DC7">
        <w:t xml:space="preserve"> dataset showing the annual mean concentration to be </w:t>
      </w:r>
      <w:r>
        <w:t>more than 10% below the annual mean objective.</w:t>
      </w:r>
      <w:r w:rsidRPr="004E2DC7">
        <w:t xml:space="preserve"> The reduction in the annual mean concentration inside and outside the AQMA demonstrates that the redirection of traffic onto the Bedale</w:t>
      </w:r>
      <w:r w:rsidR="00754F40">
        <w:t>,</w:t>
      </w:r>
      <w:r w:rsidRPr="004E2DC7">
        <w:t xml:space="preserve"> Aiskew and Leeming Bar bypass has eased congestion and reduced pollution levels.</w:t>
      </w:r>
    </w:p>
    <w:p w14:paraId="6644FB6E" w14:textId="77777777" w:rsidR="00754F40" w:rsidRDefault="004E2DC7" w:rsidP="004E2DC7">
      <w:pPr>
        <w:pStyle w:val="Style1"/>
      </w:pPr>
      <w:r w:rsidRPr="004E2DC7">
        <w:t xml:space="preserve">The council </w:t>
      </w:r>
      <w:r w:rsidR="00754F40">
        <w:t>prepared and submitted to Defra in October 2018 a</w:t>
      </w:r>
      <w:r w:rsidRPr="004E2DC7">
        <w:t xml:space="preserve">n Air Quality </w:t>
      </w:r>
      <w:r w:rsidR="00754F40">
        <w:t xml:space="preserve">Action </w:t>
      </w:r>
      <w:r w:rsidRPr="004E2DC7">
        <w:t>Plan</w:t>
      </w:r>
      <w:r w:rsidR="00754F40">
        <w:t xml:space="preserve"> (AQAP). The AQAP sets out the measures the council intends taking to reduce pollution levels in the AQMA. Defra accepted the AQAP in January 2019 and the council is continuing to monitoring pollution concentrations in the AQMA as recommended by Defra.</w:t>
      </w:r>
    </w:p>
    <w:p w14:paraId="73E668B3" w14:textId="3DF1335D" w:rsidR="00B51B1B" w:rsidRDefault="004E2DC7" w:rsidP="004E2DC7">
      <w:pPr>
        <w:pStyle w:val="Style1"/>
      </w:pPr>
      <w:r w:rsidRPr="004E2DC7">
        <w:t xml:space="preserve">The council relocated 14 diffusion tube monitoring sites from existing surveys and created a new survey in Northallerton which started in January 2018. The aim of the new survey is to assess pollution levels on the A684 Stokesley Road and the surrounding areas near to the North Northallerton development scheme. </w:t>
      </w:r>
      <w:r w:rsidR="005362F9">
        <w:t>No exceedances of the NO</w:t>
      </w:r>
      <w:r w:rsidR="005362F9" w:rsidRPr="00C06500">
        <w:rPr>
          <w:vertAlign w:val="subscript"/>
        </w:rPr>
        <w:t>2</w:t>
      </w:r>
      <w:r w:rsidR="005362F9">
        <w:t xml:space="preserve"> annual mean objective have been identified at these monitoring sites.</w:t>
      </w:r>
    </w:p>
    <w:p w14:paraId="45BBDB30" w14:textId="05B2CEC3" w:rsidR="004E2DC7" w:rsidRPr="004E2DC7" w:rsidRDefault="00B51B1B" w:rsidP="004E2DC7">
      <w:pPr>
        <w:pStyle w:val="Style1"/>
      </w:pPr>
      <w:r>
        <w:t xml:space="preserve">The council also started monitoring at five locations near to the former HM Prison in Northallerton town centre in November 2018. This was to assess the impact of the redevelopment of this site. </w:t>
      </w:r>
      <w:r w:rsidR="004E2DC7" w:rsidRPr="004E2DC7">
        <w:t xml:space="preserve">The </w:t>
      </w:r>
      <w:r>
        <w:t>2018 monitoring results for these new sites are presented in Appendix A.</w:t>
      </w:r>
    </w:p>
    <w:p w14:paraId="520FCDD0" w14:textId="02DB8F62" w:rsidR="004E2DC7" w:rsidRDefault="00B51B1B" w:rsidP="00F66C28">
      <w:pPr>
        <w:pStyle w:val="Style1"/>
      </w:pPr>
      <w:r>
        <w:lastRenderedPageBreak/>
        <w:t xml:space="preserve">At the end of December 2018, the council’s air quality monitoring station closed. The site had been running since 2002 and collected automatic monitoring data for inclusion in annual reports each year to the present. The site also allowed the council to generate its own bias adjustment factor using a triplicate diffusion tube survey to compare monitoring results against those of the automatic analyser. </w:t>
      </w:r>
      <w:r w:rsidR="00944FDF">
        <w:t xml:space="preserve">Next year the council will need to use a national adjustment factor generated at comparison sites using the same analysis laboratory and tube preparation method. </w:t>
      </w:r>
      <w:r>
        <w:t xml:space="preserve">Due to </w:t>
      </w:r>
      <w:r w:rsidR="00011B1F">
        <w:t xml:space="preserve">current </w:t>
      </w:r>
      <w:r>
        <w:t xml:space="preserve">financial constraints, the council does not </w:t>
      </w:r>
      <w:r w:rsidR="00011B1F">
        <w:t>intend re-starting the station, although in the future if a need can be identified and funding obtained then a new station may be possible.</w:t>
      </w:r>
    </w:p>
    <w:p w14:paraId="12AA7DB0" w14:textId="77777777" w:rsidR="00793A2F" w:rsidRDefault="00793A2F" w:rsidP="00F20F26">
      <w:pPr>
        <w:pStyle w:val="Heading2"/>
        <w:numPr>
          <w:ilvl w:val="0"/>
          <w:numId w:val="0"/>
        </w:numPr>
      </w:pPr>
      <w:bookmarkStart w:id="7" w:name="_Toc427154158"/>
      <w:bookmarkStart w:id="8" w:name="_Toc445216648"/>
      <w:bookmarkStart w:id="9" w:name="_Toc10815507"/>
      <w:r>
        <w:t xml:space="preserve">Actions to </w:t>
      </w:r>
      <w:r w:rsidR="0003195D">
        <w:t>I</w:t>
      </w:r>
      <w:r>
        <w:t xml:space="preserve">mprove </w:t>
      </w:r>
      <w:r w:rsidR="0003195D">
        <w:t>A</w:t>
      </w:r>
      <w:r>
        <w:t xml:space="preserve">ir </w:t>
      </w:r>
      <w:r w:rsidR="0003195D">
        <w:t>Q</w:t>
      </w:r>
      <w:r>
        <w:t>uality</w:t>
      </w:r>
      <w:bookmarkEnd w:id="7"/>
      <w:bookmarkEnd w:id="8"/>
      <w:bookmarkEnd w:id="9"/>
    </w:p>
    <w:p w14:paraId="6BB483F0" w14:textId="180EA324" w:rsidR="00BD2F27" w:rsidRDefault="00BD2F27" w:rsidP="00BD2F27">
      <w:pPr>
        <w:pStyle w:val="Style1"/>
      </w:pPr>
      <w:r>
        <w:t xml:space="preserve">The council's main action to improve air quality involves monitoring at 43 sites across the district. Monitoring has been carried out in Hambleton since 1993 and the information gathered </w:t>
      </w:r>
      <w:r w:rsidR="008038FC">
        <w:t xml:space="preserve">is provided to </w:t>
      </w:r>
      <w:r>
        <w:t>the N</w:t>
      </w:r>
      <w:r w:rsidR="008038FC">
        <w:t xml:space="preserve">orth </w:t>
      </w:r>
      <w:r>
        <w:t>Y</w:t>
      </w:r>
      <w:r w:rsidR="008038FC">
        <w:t xml:space="preserve">orkshire </w:t>
      </w:r>
      <w:r>
        <w:t>C</w:t>
      </w:r>
      <w:r w:rsidR="008038FC">
        <w:t xml:space="preserve">ounty </w:t>
      </w:r>
      <w:r>
        <w:t>C</w:t>
      </w:r>
      <w:r w:rsidR="008038FC">
        <w:t>ouncil (NYCC)</w:t>
      </w:r>
      <w:r>
        <w:t xml:space="preserve"> transport planning team. Monitoring results from 2018 show a reduction in pollution levels across all the monitoring location</w:t>
      </w:r>
      <w:r w:rsidR="008038FC">
        <w:t>s</w:t>
      </w:r>
      <w:r>
        <w:t xml:space="preserve"> in the district. This is likely due to changes in meteorological conditions, bias adjustment factor and the application of distance correction factors to the 2018 dataset. Monitoring will continue through 2019 and the council has started monitoring at new locations in January 2019. The results of the monitoring will be presented in the 2020 annual status report. </w:t>
      </w:r>
    </w:p>
    <w:p w14:paraId="3CCBA638" w14:textId="3915CD86" w:rsidR="00BD2F27" w:rsidRDefault="00BD2F27" w:rsidP="00BD2F27">
      <w:pPr>
        <w:pStyle w:val="Style1"/>
        <w:rPr>
          <w:color w:val="FF0000"/>
        </w:rPr>
      </w:pPr>
      <w:r>
        <w:t>Recommendations to amend the council's local plan and taxi licensing policy have also been made to help improve air quality. The outcome of these recommendations will be provided in further detail in the 2020 annual status report</w:t>
      </w:r>
    </w:p>
    <w:p w14:paraId="0D90A855" w14:textId="77777777" w:rsidR="005E7F43" w:rsidRPr="0012188F" w:rsidRDefault="00406C3A" w:rsidP="0003195D">
      <w:pPr>
        <w:pStyle w:val="Heading2"/>
        <w:numPr>
          <w:ilvl w:val="0"/>
          <w:numId w:val="0"/>
        </w:numPr>
        <w:ind w:left="709" w:hanging="709"/>
      </w:pPr>
      <w:bookmarkStart w:id="10" w:name="_Toc10815508"/>
      <w:r>
        <w:t>Conclusions and Priorities</w:t>
      </w:r>
      <w:bookmarkEnd w:id="10"/>
    </w:p>
    <w:p w14:paraId="75417198" w14:textId="54D6E2B7" w:rsidR="00827497" w:rsidRDefault="00827497" w:rsidP="00173AC3">
      <w:pPr>
        <w:spacing w:before="120" w:after="120" w:line="360" w:lineRule="auto"/>
        <w:rPr>
          <w:sz w:val="24"/>
        </w:rPr>
      </w:pPr>
      <w:r>
        <w:rPr>
          <w:sz w:val="24"/>
        </w:rPr>
        <w:t>The council has not i</w:t>
      </w:r>
      <w:r w:rsidR="00173AC3">
        <w:rPr>
          <w:sz w:val="24"/>
        </w:rPr>
        <w:t xml:space="preserve">dentified </w:t>
      </w:r>
      <w:r>
        <w:rPr>
          <w:sz w:val="24"/>
        </w:rPr>
        <w:t xml:space="preserve">any </w:t>
      </w:r>
      <w:r w:rsidR="00173AC3">
        <w:rPr>
          <w:sz w:val="24"/>
        </w:rPr>
        <w:t>exceedance</w:t>
      </w:r>
      <w:r>
        <w:rPr>
          <w:sz w:val="24"/>
        </w:rPr>
        <w:t>s</w:t>
      </w:r>
      <w:r w:rsidR="00173AC3">
        <w:rPr>
          <w:sz w:val="24"/>
        </w:rPr>
        <w:t xml:space="preserve"> of the nitrogen dioxide annual mean </w:t>
      </w:r>
      <w:r>
        <w:rPr>
          <w:sz w:val="24"/>
        </w:rPr>
        <w:t>at any of the 43 monitoring locations across the district and therefore no new AQMAs are required to be declared.</w:t>
      </w:r>
    </w:p>
    <w:p w14:paraId="78DF071D" w14:textId="1B901174" w:rsidR="00173AC3" w:rsidRDefault="00173AC3" w:rsidP="00173AC3">
      <w:pPr>
        <w:spacing w:before="120" w:after="120" w:line="360" w:lineRule="auto"/>
        <w:rPr>
          <w:sz w:val="24"/>
        </w:rPr>
      </w:pPr>
      <w:r>
        <w:rPr>
          <w:sz w:val="24"/>
        </w:rPr>
        <w:t xml:space="preserve">The Bedale AQMA has shown a </w:t>
      </w:r>
      <w:r w:rsidR="00827497">
        <w:rPr>
          <w:sz w:val="24"/>
        </w:rPr>
        <w:t>reduction</w:t>
      </w:r>
      <w:r>
        <w:rPr>
          <w:sz w:val="24"/>
        </w:rPr>
        <w:t xml:space="preserve"> in pollution levels so that the nitrogen dioxide annual mean is now </w:t>
      </w:r>
      <w:r w:rsidR="00827497">
        <w:rPr>
          <w:sz w:val="24"/>
        </w:rPr>
        <w:t xml:space="preserve">more than 10% </w:t>
      </w:r>
      <w:r>
        <w:rPr>
          <w:sz w:val="24"/>
        </w:rPr>
        <w:t xml:space="preserve">below the air quality objective. This is attributed to the Bedale Aiskew and Leeming Bar bypass which opened in August 2016. </w:t>
      </w:r>
      <w:r w:rsidR="00290B67">
        <w:rPr>
          <w:sz w:val="24"/>
        </w:rPr>
        <w:t xml:space="preserve">The opening of the bypass has increased traffic volumes in Bedale by 9% but this has not caused an increase in NO2 concentrations in the AQMA and it has not </w:t>
      </w:r>
      <w:r w:rsidR="00290B67">
        <w:rPr>
          <w:sz w:val="24"/>
        </w:rPr>
        <w:lastRenderedPageBreak/>
        <w:t xml:space="preserve">caused any areas of congestion. </w:t>
      </w:r>
      <w:r>
        <w:rPr>
          <w:sz w:val="24"/>
        </w:rPr>
        <w:t>Monitoring will continue through 201</w:t>
      </w:r>
      <w:r w:rsidR="00944FDF">
        <w:rPr>
          <w:sz w:val="24"/>
        </w:rPr>
        <w:t xml:space="preserve">9 and 2020 </w:t>
      </w:r>
      <w:r>
        <w:rPr>
          <w:sz w:val="24"/>
        </w:rPr>
        <w:t>in order to provide additional data on which to base any decision to revoke the AQMA in the future.</w:t>
      </w:r>
    </w:p>
    <w:p w14:paraId="63F386C9" w14:textId="503A0C7A" w:rsidR="00944FDF" w:rsidRDefault="008038FC" w:rsidP="00173AC3">
      <w:pPr>
        <w:spacing w:before="120" w:after="120" w:line="360" w:lineRule="auto"/>
        <w:rPr>
          <w:sz w:val="24"/>
        </w:rPr>
      </w:pPr>
      <w:r>
        <w:rPr>
          <w:sz w:val="24"/>
        </w:rPr>
        <w:t>The l</w:t>
      </w:r>
      <w:r w:rsidR="00173AC3">
        <w:rPr>
          <w:sz w:val="24"/>
        </w:rPr>
        <w:t>ong term monitoring trend</w:t>
      </w:r>
      <w:r>
        <w:rPr>
          <w:sz w:val="24"/>
        </w:rPr>
        <w:t xml:space="preserve"> at the automatic monitoring station</w:t>
      </w:r>
      <w:r w:rsidR="00173AC3">
        <w:rPr>
          <w:sz w:val="24"/>
        </w:rPr>
        <w:t xml:space="preserve"> show</w:t>
      </w:r>
      <w:r>
        <w:rPr>
          <w:sz w:val="24"/>
        </w:rPr>
        <w:t>s</w:t>
      </w:r>
      <w:r w:rsidR="00173AC3">
        <w:rPr>
          <w:sz w:val="24"/>
        </w:rPr>
        <w:t xml:space="preserve"> that since 2002, there has been a 2</w:t>
      </w:r>
      <w:r>
        <w:rPr>
          <w:sz w:val="24"/>
        </w:rPr>
        <w:t>8</w:t>
      </w:r>
      <w:r w:rsidR="00173AC3">
        <w:rPr>
          <w:sz w:val="24"/>
        </w:rPr>
        <w:t>% reduction in pollution concentrations</w:t>
      </w:r>
      <w:r>
        <w:rPr>
          <w:sz w:val="24"/>
        </w:rPr>
        <w:t xml:space="preserve">. </w:t>
      </w:r>
      <w:r w:rsidR="00173AC3">
        <w:rPr>
          <w:sz w:val="24"/>
        </w:rPr>
        <w:t xml:space="preserve">Other sites across the district show reductions of </w:t>
      </w:r>
      <w:r w:rsidR="00944FDF">
        <w:rPr>
          <w:sz w:val="24"/>
        </w:rPr>
        <w:t>13</w:t>
      </w:r>
      <w:r w:rsidR="00173AC3">
        <w:rPr>
          <w:sz w:val="24"/>
        </w:rPr>
        <w:t xml:space="preserve"> to </w:t>
      </w:r>
      <w:r w:rsidR="00944FDF">
        <w:rPr>
          <w:sz w:val="24"/>
        </w:rPr>
        <w:t>48</w:t>
      </w:r>
      <w:r w:rsidR="00173AC3">
        <w:rPr>
          <w:sz w:val="24"/>
        </w:rPr>
        <w:t>% in nitrogen dioxide annual mean concentrations.</w:t>
      </w:r>
      <w:r w:rsidR="00944FDF">
        <w:rPr>
          <w:sz w:val="24"/>
        </w:rPr>
        <w:t xml:space="preserve"> The council started new monitoring at 19 sites in Northallerton in 2018 and the results are presented in Appendix A.</w:t>
      </w:r>
    </w:p>
    <w:p w14:paraId="34A223D3" w14:textId="3F189A23" w:rsidR="00944FDF" w:rsidRDefault="00944FDF" w:rsidP="00173AC3">
      <w:pPr>
        <w:spacing w:before="120" w:after="120" w:line="360" w:lineRule="auto"/>
        <w:rPr>
          <w:sz w:val="24"/>
        </w:rPr>
      </w:pPr>
      <w:r>
        <w:rPr>
          <w:sz w:val="24"/>
        </w:rPr>
        <w:t>Four additional sites were started in January 2019 and the results of these will be presented in the 2020 annual status report.</w:t>
      </w:r>
    </w:p>
    <w:p w14:paraId="0C4EA3FC" w14:textId="46CDA259" w:rsidR="00944FDF" w:rsidRDefault="00944FDF" w:rsidP="00173AC3">
      <w:pPr>
        <w:spacing w:before="120" w:after="120" w:line="360" w:lineRule="auto"/>
        <w:rPr>
          <w:sz w:val="24"/>
        </w:rPr>
      </w:pPr>
      <w:r>
        <w:rPr>
          <w:sz w:val="24"/>
        </w:rPr>
        <w:t xml:space="preserve">The council closed the air quality monitoring station at the end of December 2018 due to financial constraints. The station had been in continuous operation since 2002 and provided automatic monitoring results for inclusion in air quality reports for 16 years. </w:t>
      </w:r>
      <w:r w:rsidR="00170BBF">
        <w:rPr>
          <w:sz w:val="24"/>
        </w:rPr>
        <w:t xml:space="preserve">It will not be possible to generate a locally derived bias adjustment factor in future so a national factor will be used instead. </w:t>
      </w:r>
      <w:r>
        <w:rPr>
          <w:sz w:val="24"/>
        </w:rPr>
        <w:t>The council does not have any immediate plans to replace the station.</w:t>
      </w:r>
    </w:p>
    <w:p w14:paraId="49E7D130" w14:textId="432983C6" w:rsidR="00173AC3" w:rsidRDefault="00173AC3" w:rsidP="00173AC3">
      <w:pPr>
        <w:spacing w:before="120" w:after="120" w:line="360" w:lineRule="auto"/>
        <w:rPr>
          <w:sz w:val="24"/>
        </w:rPr>
      </w:pPr>
      <w:r w:rsidRPr="008038FC">
        <w:rPr>
          <w:sz w:val="24"/>
        </w:rPr>
        <w:t xml:space="preserve">Major developments that are likely to affect air quality in the district include the Sowerby Gateway Development, North Northallerton Development and the redevelopment of the former HM Prison site in Northallerton. The creation of a new junction on the A168 near the Sowerby Gateway scheme </w:t>
      </w:r>
      <w:r w:rsidR="008038FC" w:rsidRPr="008038FC">
        <w:rPr>
          <w:sz w:val="24"/>
        </w:rPr>
        <w:t>is now complete opened on 3</w:t>
      </w:r>
      <w:r w:rsidR="008038FC" w:rsidRPr="008038FC">
        <w:rPr>
          <w:sz w:val="24"/>
          <w:vertAlign w:val="superscript"/>
        </w:rPr>
        <w:t>rd</w:t>
      </w:r>
      <w:r w:rsidR="008038FC" w:rsidRPr="008038FC">
        <w:rPr>
          <w:sz w:val="24"/>
        </w:rPr>
        <w:t xml:space="preserve"> June 2018. This </w:t>
      </w:r>
      <w:r w:rsidRPr="008038FC">
        <w:rPr>
          <w:sz w:val="24"/>
        </w:rPr>
        <w:t>will improve vehicular access to the north and help to reduce congestion in Thirsk town centre.</w:t>
      </w:r>
    </w:p>
    <w:p w14:paraId="5D50FDBF" w14:textId="77777777" w:rsidR="00173AC3" w:rsidRDefault="00173AC3" w:rsidP="00173AC3">
      <w:pPr>
        <w:pStyle w:val="Style1"/>
      </w:pPr>
      <w:r>
        <w:t>Hambleton District Council's priorities for the coming year are:</w:t>
      </w:r>
    </w:p>
    <w:p w14:paraId="07236407" w14:textId="54D4AAB4" w:rsidR="00173AC3" w:rsidRDefault="00173AC3" w:rsidP="00173AC3">
      <w:pPr>
        <w:pStyle w:val="Style1"/>
        <w:numPr>
          <w:ilvl w:val="0"/>
          <w:numId w:val="13"/>
        </w:numPr>
        <w:spacing w:before="240" w:after="240"/>
      </w:pPr>
      <w:r>
        <w:t>Continue monitoring programme across the district, particularly in and around the Bedale</w:t>
      </w:r>
      <w:r w:rsidR="00E449EA">
        <w:t xml:space="preserve"> AQMA, Northallerton and Thirsk town centres.</w:t>
      </w:r>
    </w:p>
    <w:p w14:paraId="73C119A3" w14:textId="77777777" w:rsidR="00173AC3" w:rsidRDefault="00173AC3" w:rsidP="00173AC3">
      <w:pPr>
        <w:pStyle w:val="Style1"/>
        <w:numPr>
          <w:ilvl w:val="0"/>
          <w:numId w:val="13"/>
        </w:numPr>
        <w:spacing w:before="240" w:after="240"/>
      </w:pPr>
      <w:r>
        <w:t>Identify future monitoring locations in areas with frequent congestion and where new development is taking place.</w:t>
      </w:r>
    </w:p>
    <w:p w14:paraId="52016BCA" w14:textId="77777777" w:rsidR="00173AC3" w:rsidRDefault="00173AC3" w:rsidP="00173AC3">
      <w:pPr>
        <w:pStyle w:val="Style1"/>
        <w:numPr>
          <w:ilvl w:val="0"/>
          <w:numId w:val="13"/>
        </w:numPr>
        <w:spacing w:before="240" w:after="240"/>
      </w:pPr>
      <w:r>
        <w:t>Update air quality information in Local Plan and development of a Supplementary Planning Document for air quality.</w:t>
      </w:r>
    </w:p>
    <w:p w14:paraId="1B90FBAD" w14:textId="77777777" w:rsidR="00173AC3" w:rsidRDefault="00173AC3" w:rsidP="00173AC3">
      <w:pPr>
        <w:pStyle w:val="Style1"/>
        <w:numPr>
          <w:ilvl w:val="0"/>
          <w:numId w:val="13"/>
        </w:numPr>
        <w:spacing w:before="240" w:after="240"/>
      </w:pPr>
      <w:r>
        <w:t>Recommendation to improve air quality by taxi licensing conditions.</w:t>
      </w:r>
    </w:p>
    <w:p w14:paraId="2A892C59" w14:textId="77777777" w:rsidR="00173AC3" w:rsidRDefault="00173AC3" w:rsidP="00173AC3">
      <w:pPr>
        <w:pStyle w:val="Style1"/>
      </w:pPr>
      <w:r>
        <w:t>Challenges faced in addressing these priorities are primarily financial due to reduced local authority funding, increasing costs of monitoring and diminishing resources. Other challenges include identifying pollution and traffic congestion hotspots and working with developers to ensure air quality is properly considered.</w:t>
      </w:r>
    </w:p>
    <w:p w14:paraId="665786FD" w14:textId="77777777" w:rsidR="00793A2F" w:rsidRDefault="00DD0560" w:rsidP="00F20F26">
      <w:pPr>
        <w:pStyle w:val="Heading2"/>
        <w:numPr>
          <w:ilvl w:val="0"/>
          <w:numId w:val="0"/>
        </w:numPr>
      </w:pPr>
      <w:bookmarkStart w:id="11" w:name="_Toc10815509"/>
      <w:r>
        <w:t>Local Engagement</w:t>
      </w:r>
      <w:r w:rsidR="00555DF1">
        <w:t xml:space="preserve"> and How to get Involved</w:t>
      </w:r>
      <w:bookmarkEnd w:id="11"/>
    </w:p>
    <w:p w14:paraId="46E28F88" w14:textId="391EE44A" w:rsidR="00793A2F" w:rsidRDefault="00077952" w:rsidP="00A10E72">
      <w:pPr>
        <w:pStyle w:val="Style1"/>
        <w:rPr>
          <w:color w:val="FF0000"/>
        </w:rPr>
      </w:pPr>
      <w:r>
        <w:t>There are currently no council run schemes to specifically help improve air quality in the district, however the council does encourage active travel such as walking and cycling as part of 'Healthier Lifestyles', which includes promoting information via the website on finding local cycling or walking groups and links to external websites, such as North Yorkshire Sport (</w:t>
      </w:r>
      <w:hyperlink r:id="rId17" w:history="1">
        <w:r>
          <w:rPr>
            <w:rStyle w:val="Hyperlink"/>
          </w:rPr>
          <w:t>www.northyorkshiresport.co.uk</w:t>
        </w:r>
      </w:hyperlink>
      <w:r>
        <w:t>). The council also promotes links to external organisations such as Government and DVLA websites for reporting smoky lorries or buses in an attempt to improve air quality by local engagement.</w:t>
      </w:r>
    </w:p>
    <w:p w14:paraId="7CA92A0C" w14:textId="77777777" w:rsidR="003D0F56" w:rsidRPr="003D0F56" w:rsidRDefault="003D0F56" w:rsidP="00A10E72">
      <w:pPr>
        <w:pStyle w:val="Style1"/>
      </w:pPr>
    </w:p>
    <w:p w14:paraId="00BEFFCE" w14:textId="77777777" w:rsidR="004B569D" w:rsidRPr="0003195D" w:rsidRDefault="00793A2F" w:rsidP="0003195D">
      <w:pPr>
        <w:spacing w:before="120" w:after="240"/>
        <w:rPr>
          <w:b/>
          <w:color w:val="00AF41"/>
          <w:sz w:val="40"/>
          <w:szCs w:val="40"/>
        </w:rPr>
      </w:pPr>
      <w:r w:rsidRPr="008603A5">
        <w:br w:type="page"/>
      </w:r>
      <w:r w:rsidR="004B569D" w:rsidRPr="0003195D">
        <w:rPr>
          <w:b/>
          <w:color w:val="00AF41"/>
          <w:sz w:val="40"/>
          <w:szCs w:val="40"/>
        </w:rPr>
        <w:t xml:space="preserve">Table of </w:t>
      </w:r>
      <w:r w:rsidR="0003195D" w:rsidRPr="0003195D">
        <w:rPr>
          <w:b/>
          <w:color w:val="00AF41"/>
          <w:sz w:val="40"/>
          <w:szCs w:val="40"/>
        </w:rPr>
        <w:t>C</w:t>
      </w:r>
      <w:r w:rsidR="004B569D" w:rsidRPr="0003195D">
        <w:rPr>
          <w:b/>
          <w:color w:val="00AF41"/>
          <w:sz w:val="40"/>
          <w:szCs w:val="40"/>
        </w:rPr>
        <w:t>ontents</w:t>
      </w:r>
    </w:p>
    <w:p w14:paraId="790D7183" w14:textId="77777777" w:rsidR="002F6FFA" w:rsidRDefault="000C506B">
      <w:pPr>
        <w:pStyle w:val="TOC1"/>
        <w:tabs>
          <w:tab w:val="right" w:leader="dot" w:pos="9060"/>
        </w:tabs>
        <w:rPr>
          <w:rFonts w:asciiTheme="minorHAnsi" w:eastAsiaTheme="minorEastAsia" w:hAnsiTheme="minorHAnsi" w:cstheme="minorBidi"/>
          <w:b w:val="0"/>
          <w:noProof/>
          <w:color w:val="auto"/>
          <w:sz w:val="22"/>
          <w:szCs w:val="22"/>
          <w:lang w:eastAsia="en-GB"/>
        </w:rPr>
      </w:pPr>
      <w:r>
        <w:rPr>
          <w:b w:val="0"/>
        </w:rPr>
        <w:fldChar w:fldCharType="begin"/>
      </w:r>
      <w:r>
        <w:rPr>
          <w:b w:val="0"/>
        </w:rPr>
        <w:instrText xml:space="preserve"> TOC \o "1-3" \u </w:instrText>
      </w:r>
      <w:r>
        <w:rPr>
          <w:b w:val="0"/>
        </w:rPr>
        <w:fldChar w:fldCharType="separate"/>
      </w:r>
      <w:r w:rsidR="002F6FFA">
        <w:rPr>
          <w:noProof/>
        </w:rPr>
        <w:t>Executive Summary: Air Quality in Our Area</w:t>
      </w:r>
      <w:r w:rsidR="002F6FFA">
        <w:rPr>
          <w:noProof/>
        </w:rPr>
        <w:tab/>
      </w:r>
      <w:r w:rsidR="002F6FFA">
        <w:rPr>
          <w:noProof/>
        </w:rPr>
        <w:fldChar w:fldCharType="begin"/>
      </w:r>
      <w:r w:rsidR="002F6FFA">
        <w:rPr>
          <w:noProof/>
        </w:rPr>
        <w:instrText xml:space="preserve"> PAGEREF _Toc10815505 \h </w:instrText>
      </w:r>
      <w:r w:rsidR="002F6FFA">
        <w:rPr>
          <w:noProof/>
        </w:rPr>
      </w:r>
      <w:r w:rsidR="002F6FFA">
        <w:rPr>
          <w:noProof/>
        </w:rPr>
        <w:fldChar w:fldCharType="separate"/>
      </w:r>
      <w:r w:rsidR="00E150E3">
        <w:rPr>
          <w:noProof/>
        </w:rPr>
        <w:t>i</w:t>
      </w:r>
      <w:r w:rsidR="002F6FFA">
        <w:rPr>
          <w:noProof/>
        </w:rPr>
        <w:fldChar w:fldCharType="end"/>
      </w:r>
    </w:p>
    <w:p w14:paraId="13C8A342" w14:textId="77777777" w:rsidR="002F6FFA" w:rsidRDefault="002F6FFA">
      <w:pPr>
        <w:pStyle w:val="TOC2"/>
        <w:tabs>
          <w:tab w:val="right" w:leader="dot" w:pos="9060"/>
        </w:tabs>
        <w:rPr>
          <w:rFonts w:asciiTheme="minorHAnsi" w:eastAsiaTheme="minorEastAsia" w:hAnsiTheme="minorHAnsi" w:cstheme="minorBidi"/>
          <w:noProof/>
          <w:szCs w:val="22"/>
          <w:lang w:eastAsia="en-GB"/>
        </w:rPr>
      </w:pPr>
      <w:r>
        <w:rPr>
          <w:noProof/>
        </w:rPr>
        <w:t>Air Quality in Hambleton</w:t>
      </w:r>
      <w:r>
        <w:rPr>
          <w:noProof/>
        </w:rPr>
        <w:tab/>
      </w:r>
      <w:r>
        <w:rPr>
          <w:noProof/>
        </w:rPr>
        <w:fldChar w:fldCharType="begin"/>
      </w:r>
      <w:r>
        <w:rPr>
          <w:noProof/>
        </w:rPr>
        <w:instrText xml:space="preserve"> PAGEREF _Toc10815506 \h </w:instrText>
      </w:r>
      <w:r>
        <w:rPr>
          <w:noProof/>
        </w:rPr>
      </w:r>
      <w:r>
        <w:rPr>
          <w:noProof/>
        </w:rPr>
        <w:fldChar w:fldCharType="separate"/>
      </w:r>
      <w:r w:rsidR="00E150E3">
        <w:rPr>
          <w:noProof/>
        </w:rPr>
        <w:t>i</w:t>
      </w:r>
      <w:r>
        <w:rPr>
          <w:noProof/>
        </w:rPr>
        <w:fldChar w:fldCharType="end"/>
      </w:r>
    </w:p>
    <w:p w14:paraId="132BC769" w14:textId="77777777" w:rsidR="002F6FFA" w:rsidRDefault="002F6FFA">
      <w:pPr>
        <w:pStyle w:val="TOC2"/>
        <w:tabs>
          <w:tab w:val="right" w:leader="dot" w:pos="9060"/>
        </w:tabs>
        <w:rPr>
          <w:rFonts w:asciiTheme="minorHAnsi" w:eastAsiaTheme="minorEastAsia" w:hAnsiTheme="minorHAnsi" w:cstheme="minorBidi"/>
          <w:noProof/>
          <w:szCs w:val="22"/>
          <w:lang w:eastAsia="en-GB"/>
        </w:rPr>
      </w:pPr>
      <w:r>
        <w:rPr>
          <w:noProof/>
        </w:rPr>
        <w:t>Actions to Improve Air Quality</w:t>
      </w:r>
      <w:r>
        <w:rPr>
          <w:noProof/>
        </w:rPr>
        <w:tab/>
      </w:r>
      <w:r>
        <w:rPr>
          <w:noProof/>
        </w:rPr>
        <w:fldChar w:fldCharType="begin"/>
      </w:r>
      <w:r>
        <w:rPr>
          <w:noProof/>
        </w:rPr>
        <w:instrText xml:space="preserve"> PAGEREF _Toc10815507 \h </w:instrText>
      </w:r>
      <w:r>
        <w:rPr>
          <w:noProof/>
        </w:rPr>
      </w:r>
      <w:r>
        <w:rPr>
          <w:noProof/>
        </w:rPr>
        <w:fldChar w:fldCharType="separate"/>
      </w:r>
      <w:r w:rsidR="00E150E3">
        <w:rPr>
          <w:noProof/>
        </w:rPr>
        <w:t>iii</w:t>
      </w:r>
      <w:r>
        <w:rPr>
          <w:noProof/>
        </w:rPr>
        <w:fldChar w:fldCharType="end"/>
      </w:r>
    </w:p>
    <w:p w14:paraId="118DD5F9" w14:textId="77777777" w:rsidR="002F6FFA" w:rsidRDefault="002F6FFA">
      <w:pPr>
        <w:pStyle w:val="TOC2"/>
        <w:tabs>
          <w:tab w:val="right" w:leader="dot" w:pos="9060"/>
        </w:tabs>
        <w:rPr>
          <w:rFonts w:asciiTheme="minorHAnsi" w:eastAsiaTheme="minorEastAsia" w:hAnsiTheme="minorHAnsi" w:cstheme="minorBidi"/>
          <w:noProof/>
          <w:szCs w:val="22"/>
          <w:lang w:eastAsia="en-GB"/>
        </w:rPr>
      </w:pPr>
      <w:r>
        <w:rPr>
          <w:noProof/>
        </w:rPr>
        <w:t>Conclusions and Priorities</w:t>
      </w:r>
      <w:r>
        <w:rPr>
          <w:noProof/>
        </w:rPr>
        <w:tab/>
      </w:r>
      <w:r>
        <w:rPr>
          <w:noProof/>
        </w:rPr>
        <w:fldChar w:fldCharType="begin"/>
      </w:r>
      <w:r>
        <w:rPr>
          <w:noProof/>
        </w:rPr>
        <w:instrText xml:space="preserve"> PAGEREF _Toc10815508 \h </w:instrText>
      </w:r>
      <w:r>
        <w:rPr>
          <w:noProof/>
        </w:rPr>
      </w:r>
      <w:r>
        <w:rPr>
          <w:noProof/>
        </w:rPr>
        <w:fldChar w:fldCharType="separate"/>
      </w:r>
      <w:r w:rsidR="00E150E3">
        <w:rPr>
          <w:noProof/>
        </w:rPr>
        <w:t>iii</w:t>
      </w:r>
      <w:r>
        <w:rPr>
          <w:noProof/>
        </w:rPr>
        <w:fldChar w:fldCharType="end"/>
      </w:r>
    </w:p>
    <w:p w14:paraId="0956683C" w14:textId="77777777" w:rsidR="002F6FFA" w:rsidRDefault="002F6FFA">
      <w:pPr>
        <w:pStyle w:val="TOC2"/>
        <w:tabs>
          <w:tab w:val="right" w:leader="dot" w:pos="9060"/>
        </w:tabs>
        <w:rPr>
          <w:rFonts w:asciiTheme="minorHAnsi" w:eastAsiaTheme="minorEastAsia" w:hAnsiTheme="minorHAnsi" w:cstheme="minorBidi"/>
          <w:noProof/>
          <w:szCs w:val="22"/>
          <w:lang w:eastAsia="en-GB"/>
        </w:rPr>
      </w:pPr>
      <w:r>
        <w:rPr>
          <w:noProof/>
        </w:rPr>
        <w:t>Local Engagement and How to get Involved</w:t>
      </w:r>
      <w:r>
        <w:rPr>
          <w:noProof/>
        </w:rPr>
        <w:tab/>
      </w:r>
      <w:r>
        <w:rPr>
          <w:noProof/>
        </w:rPr>
        <w:fldChar w:fldCharType="begin"/>
      </w:r>
      <w:r>
        <w:rPr>
          <w:noProof/>
        </w:rPr>
        <w:instrText xml:space="preserve"> PAGEREF _Toc10815509 \h </w:instrText>
      </w:r>
      <w:r>
        <w:rPr>
          <w:noProof/>
        </w:rPr>
      </w:r>
      <w:r>
        <w:rPr>
          <w:noProof/>
        </w:rPr>
        <w:fldChar w:fldCharType="separate"/>
      </w:r>
      <w:r w:rsidR="00E150E3">
        <w:rPr>
          <w:noProof/>
        </w:rPr>
        <w:t>v</w:t>
      </w:r>
      <w:r>
        <w:rPr>
          <w:noProof/>
        </w:rPr>
        <w:fldChar w:fldCharType="end"/>
      </w:r>
    </w:p>
    <w:p w14:paraId="52E970CE" w14:textId="77777777" w:rsidR="002F6FFA" w:rsidRDefault="002F6FFA">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Pr>
          <w:noProof/>
        </w:rPr>
        <w:t>1</w:t>
      </w:r>
      <w:r>
        <w:rPr>
          <w:rFonts w:asciiTheme="minorHAnsi" w:eastAsiaTheme="minorEastAsia" w:hAnsiTheme="minorHAnsi" w:cstheme="minorBidi"/>
          <w:b w:val="0"/>
          <w:noProof/>
          <w:color w:val="auto"/>
          <w:sz w:val="22"/>
          <w:szCs w:val="22"/>
          <w:lang w:eastAsia="en-GB"/>
        </w:rPr>
        <w:tab/>
      </w:r>
      <w:r>
        <w:rPr>
          <w:noProof/>
        </w:rPr>
        <w:t>Local Air Quality Management</w:t>
      </w:r>
      <w:r>
        <w:rPr>
          <w:noProof/>
        </w:rPr>
        <w:tab/>
      </w:r>
      <w:r>
        <w:rPr>
          <w:noProof/>
        </w:rPr>
        <w:fldChar w:fldCharType="begin"/>
      </w:r>
      <w:r>
        <w:rPr>
          <w:noProof/>
        </w:rPr>
        <w:instrText xml:space="preserve"> PAGEREF _Toc10815510 \h </w:instrText>
      </w:r>
      <w:r>
        <w:rPr>
          <w:noProof/>
        </w:rPr>
      </w:r>
      <w:r>
        <w:rPr>
          <w:noProof/>
        </w:rPr>
        <w:fldChar w:fldCharType="separate"/>
      </w:r>
      <w:r w:rsidR="00E150E3">
        <w:rPr>
          <w:noProof/>
        </w:rPr>
        <w:t>1</w:t>
      </w:r>
      <w:r>
        <w:rPr>
          <w:noProof/>
        </w:rPr>
        <w:fldChar w:fldCharType="end"/>
      </w:r>
    </w:p>
    <w:p w14:paraId="609972B7" w14:textId="77777777" w:rsidR="002F6FFA" w:rsidRDefault="002F6FFA">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Pr>
          <w:noProof/>
        </w:rPr>
        <w:t>2</w:t>
      </w:r>
      <w:r>
        <w:rPr>
          <w:rFonts w:asciiTheme="minorHAnsi" w:eastAsiaTheme="minorEastAsia" w:hAnsiTheme="minorHAnsi" w:cstheme="minorBidi"/>
          <w:b w:val="0"/>
          <w:noProof/>
          <w:color w:val="auto"/>
          <w:sz w:val="22"/>
          <w:szCs w:val="22"/>
          <w:lang w:eastAsia="en-GB"/>
        </w:rPr>
        <w:tab/>
      </w:r>
      <w:r>
        <w:rPr>
          <w:noProof/>
        </w:rPr>
        <w:t>Actions to Improve Air Quality</w:t>
      </w:r>
      <w:r>
        <w:rPr>
          <w:noProof/>
        </w:rPr>
        <w:tab/>
      </w:r>
      <w:r>
        <w:rPr>
          <w:noProof/>
        </w:rPr>
        <w:fldChar w:fldCharType="begin"/>
      </w:r>
      <w:r>
        <w:rPr>
          <w:noProof/>
        </w:rPr>
        <w:instrText xml:space="preserve"> PAGEREF _Toc10815511 \h </w:instrText>
      </w:r>
      <w:r>
        <w:rPr>
          <w:noProof/>
        </w:rPr>
      </w:r>
      <w:r>
        <w:rPr>
          <w:noProof/>
        </w:rPr>
        <w:fldChar w:fldCharType="separate"/>
      </w:r>
      <w:r w:rsidR="00E150E3">
        <w:rPr>
          <w:noProof/>
        </w:rPr>
        <w:t>2</w:t>
      </w:r>
      <w:r>
        <w:rPr>
          <w:noProof/>
        </w:rPr>
        <w:fldChar w:fldCharType="end"/>
      </w:r>
    </w:p>
    <w:p w14:paraId="79D2B530" w14:textId="77777777" w:rsidR="002F6FFA" w:rsidRDefault="002F6FFA">
      <w:pPr>
        <w:pStyle w:val="TOC2"/>
        <w:tabs>
          <w:tab w:val="left" w:pos="1000"/>
          <w:tab w:val="right" w:leader="dot" w:pos="9060"/>
        </w:tabs>
        <w:rPr>
          <w:rFonts w:asciiTheme="minorHAnsi" w:eastAsiaTheme="minorEastAsia" w:hAnsiTheme="minorHAnsi" w:cstheme="minorBidi"/>
          <w:noProof/>
          <w:szCs w:val="22"/>
          <w:lang w:eastAsia="en-GB"/>
        </w:rPr>
      </w:pPr>
      <w:r>
        <w:rPr>
          <w:noProof/>
        </w:rPr>
        <w:t>2.1</w:t>
      </w:r>
      <w:r>
        <w:rPr>
          <w:rFonts w:asciiTheme="minorHAnsi" w:eastAsiaTheme="minorEastAsia" w:hAnsiTheme="minorHAnsi" w:cstheme="minorBidi"/>
          <w:noProof/>
          <w:szCs w:val="22"/>
          <w:lang w:eastAsia="en-GB"/>
        </w:rPr>
        <w:tab/>
      </w:r>
      <w:r>
        <w:rPr>
          <w:noProof/>
        </w:rPr>
        <w:t>Air Quality Management Areas</w:t>
      </w:r>
      <w:r>
        <w:rPr>
          <w:noProof/>
        </w:rPr>
        <w:tab/>
      </w:r>
      <w:r>
        <w:rPr>
          <w:noProof/>
        </w:rPr>
        <w:fldChar w:fldCharType="begin"/>
      </w:r>
      <w:r>
        <w:rPr>
          <w:noProof/>
        </w:rPr>
        <w:instrText xml:space="preserve"> PAGEREF _Toc10815512 \h </w:instrText>
      </w:r>
      <w:r>
        <w:rPr>
          <w:noProof/>
        </w:rPr>
      </w:r>
      <w:r>
        <w:rPr>
          <w:noProof/>
        </w:rPr>
        <w:fldChar w:fldCharType="separate"/>
      </w:r>
      <w:r w:rsidR="00E150E3">
        <w:rPr>
          <w:noProof/>
        </w:rPr>
        <w:t>2</w:t>
      </w:r>
      <w:r>
        <w:rPr>
          <w:noProof/>
        </w:rPr>
        <w:fldChar w:fldCharType="end"/>
      </w:r>
    </w:p>
    <w:p w14:paraId="237DE30F" w14:textId="77777777" w:rsidR="002F6FFA" w:rsidRDefault="002F6FFA">
      <w:pPr>
        <w:pStyle w:val="TOC2"/>
        <w:tabs>
          <w:tab w:val="left" w:pos="1000"/>
          <w:tab w:val="right" w:leader="dot" w:pos="9060"/>
        </w:tabs>
        <w:rPr>
          <w:rFonts w:asciiTheme="minorHAnsi" w:eastAsiaTheme="minorEastAsia" w:hAnsiTheme="minorHAnsi" w:cstheme="minorBidi"/>
          <w:noProof/>
          <w:szCs w:val="22"/>
          <w:lang w:eastAsia="en-GB"/>
        </w:rPr>
      </w:pPr>
      <w:r>
        <w:rPr>
          <w:noProof/>
        </w:rPr>
        <w:t>2.2</w:t>
      </w:r>
      <w:r>
        <w:rPr>
          <w:rFonts w:asciiTheme="minorHAnsi" w:eastAsiaTheme="minorEastAsia" w:hAnsiTheme="minorHAnsi" w:cstheme="minorBidi"/>
          <w:noProof/>
          <w:szCs w:val="22"/>
          <w:lang w:eastAsia="en-GB"/>
        </w:rPr>
        <w:tab/>
      </w:r>
      <w:r>
        <w:rPr>
          <w:noProof/>
        </w:rPr>
        <w:t>Progress and Impact of Measures to address Air Quality in Hambleton</w:t>
      </w:r>
      <w:r>
        <w:rPr>
          <w:noProof/>
        </w:rPr>
        <w:tab/>
      </w:r>
      <w:r>
        <w:rPr>
          <w:noProof/>
        </w:rPr>
        <w:fldChar w:fldCharType="begin"/>
      </w:r>
      <w:r>
        <w:rPr>
          <w:noProof/>
        </w:rPr>
        <w:instrText xml:space="preserve"> PAGEREF _Toc10815513 \h </w:instrText>
      </w:r>
      <w:r>
        <w:rPr>
          <w:noProof/>
        </w:rPr>
      </w:r>
      <w:r>
        <w:rPr>
          <w:noProof/>
        </w:rPr>
        <w:fldChar w:fldCharType="separate"/>
      </w:r>
      <w:r w:rsidR="00E150E3">
        <w:rPr>
          <w:noProof/>
        </w:rPr>
        <w:t>4</w:t>
      </w:r>
      <w:r>
        <w:rPr>
          <w:noProof/>
        </w:rPr>
        <w:fldChar w:fldCharType="end"/>
      </w:r>
    </w:p>
    <w:p w14:paraId="2F7C6A3A" w14:textId="77777777" w:rsidR="002F6FFA" w:rsidRDefault="002F6FFA">
      <w:pPr>
        <w:pStyle w:val="TOC2"/>
        <w:tabs>
          <w:tab w:val="left" w:pos="1000"/>
          <w:tab w:val="right" w:leader="dot" w:pos="9060"/>
        </w:tabs>
        <w:rPr>
          <w:rFonts w:asciiTheme="minorHAnsi" w:eastAsiaTheme="minorEastAsia" w:hAnsiTheme="minorHAnsi" w:cstheme="minorBidi"/>
          <w:noProof/>
          <w:szCs w:val="22"/>
          <w:lang w:eastAsia="en-GB"/>
        </w:rPr>
      </w:pPr>
      <w:r>
        <w:rPr>
          <w:noProof/>
        </w:rPr>
        <w:t>2.3</w:t>
      </w:r>
      <w:r>
        <w:rPr>
          <w:rFonts w:asciiTheme="minorHAnsi" w:eastAsiaTheme="minorEastAsia" w:hAnsiTheme="minorHAnsi" w:cstheme="minorBidi"/>
          <w:noProof/>
          <w:szCs w:val="22"/>
          <w:lang w:eastAsia="en-GB"/>
        </w:rPr>
        <w:tab/>
      </w:r>
      <w:r>
        <w:rPr>
          <w:noProof/>
        </w:rPr>
        <w:t>PM</w:t>
      </w:r>
      <w:r w:rsidRPr="00F6490B">
        <w:rPr>
          <w:noProof/>
          <w:vertAlign w:val="subscript"/>
        </w:rPr>
        <w:t>2.5</w:t>
      </w:r>
      <w:r>
        <w:rPr>
          <w:noProof/>
        </w:rPr>
        <w:t xml:space="preserve"> – Local Authority Approach to Reducing Emissions and/or Concentrations</w:t>
      </w:r>
      <w:r>
        <w:rPr>
          <w:noProof/>
        </w:rPr>
        <w:tab/>
      </w:r>
      <w:r>
        <w:rPr>
          <w:noProof/>
        </w:rPr>
        <w:fldChar w:fldCharType="begin"/>
      </w:r>
      <w:r>
        <w:rPr>
          <w:noProof/>
        </w:rPr>
        <w:instrText xml:space="preserve"> PAGEREF _Toc10815514 \h </w:instrText>
      </w:r>
      <w:r>
        <w:rPr>
          <w:noProof/>
        </w:rPr>
      </w:r>
      <w:r>
        <w:rPr>
          <w:noProof/>
        </w:rPr>
        <w:fldChar w:fldCharType="separate"/>
      </w:r>
      <w:r w:rsidR="00E150E3">
        <w:rPr>
          <w:noProof/>
        </w:rPr>
        <w:t>10</w:t>
      </w:r>
      <w:r>
        <w:rPr>
          <w:noProof/>
        </w:rPr>
        <w:fldChar w:fldCharType="end"/>
      </w:r>
    </w:p>
    <w:p w14:paraId="5303FA40" w14:textId="77777777" w:rsidR="002F6FFA" w:rsidRDefault="002F6FFA">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Pr>
          <w:noProof/>
        </w:rPr>
        <w:t>3</w:t>
      </w:r>
      <w:r>
        <w:rPr>
          <w:rFonts w:asciiTheme="minorHAnsi" w:eastAsiaTheme="minorEastAsia" w:hAnsiTheme="minorHAnsi" w:cstheme="minorBidi"/>
          <w:b w:val="0"/>
          <w:noProof/>
          <w:color w:val="auto"/>
          <w:sz w:val="22"/>
          <w:szCs w:val="22"/>
          <w:lang w:eastAsia="en-GB"/>
        </w:rPr>
        <w:tab/>
      </w:r>
      <w:r>
        <w:rPr>
          <w:noProof/>
        </w:rPr>
        <w:t>Air Quality Monitoring Data and Comparison with Air Quality Objectives and National Compliance</w:t>
      </w:r>
      <w:r>
        <w:rPr>
          <w:noProof/>
        </w:rPr>
        <w:tab/>
      </w:r>
      <w:r>
        <w:rPr>
          <w:noProof/>
        </w:rPr>
        <w:fldChar w:fldCharType="begin"/>
      </w:r>
      <w:r>
        <w:rPr>
          <w:noProof/>
        </w:rPr>
        <w:instrText xml:space="preserve"> PAGEREF _Toc10815515 \h </w:instrText>
      </w:r>
      <w:r>
        <w:rPr>
          <w:noProof/>
        </w:rPr>
      </w:r>
      <w:r>
        <w:rPr>
          <w:noProof/>
        </w:rPr>
        <w:fldChar w:fldCharType="separate"/>
      </w:r>
      <w:r w:rsidR="00E150E3">
        <w:rPr>
          <w:noProof/>
        </w:rPr>
        <w:t>12</w:t>
      </w:r>
      <w:r>
        <w:rPr>
          <w:noProof/>
        </w:rPr>
        <w:fldChar w:fldCharType="end"/>
      </w:r>
    </w:p>
    <w:p w14:paraId="5AA45884" w14:textId="77777777" w:rsidR="002F6FFA" w:rsidRDefault="002F6FFA">
      <w:pPr>
        <w:pStyle w:val="TOC2"/>
        <w:tabs>
          <w:tab w:val="left" w:pos="1000"/>
          <w:tab w:val="right" w:leader="dot" w:pos="9060"/>
        </w:tabs>
        <w:rPr>
          <w:rFonts w:asciiTheme="minorHAnsi" w:eastAsiaTheme="minorEastAsia" w:hAnsiTheme="minorHAnsi" w:cstheme="minorBidi"/>
          <w:noProof/>
          <w:szCs w:val="22"/>
          <w:lang w:eastAsia="en-GB"/>
        </w:rPr>
      </w:pPr>
      <w:r>
        <w:rPr>
          <w:noProof/>
        </w:rPr>
        <w:t>3.1</w:t>
      </w:r>
      <w:r>
        <w:rPr>
          <w:rFonts w:asciiTheme="minorHAnsi" w:eastAsiaTheme="minorEastAsia" w:hAnsiTheme="minorHAnsi" w:cstheme="minorBidi"/>
          <w:noProof/>
          <w:szCs w:val="22"/>
          <w:lang w:eastAsia="en-GB"/>
        </w:rPr>
        <w:tab/>
      </w:r>
      <w:r>
        <w:rPr>
          <w:noProof/>
        </w:rPr>
        <w:t>Summary of Monitoring Undertaken</w:t>
      </w:r>
      <w:r>
        <w:rPr>
          <w:noProof/>
        </w:rPr>
        <w:tab/>
      </w:r>
      <w:r>
        <w:rPr>
          <w:noProof/>
        </w:rPr>
        <w:fldChar w:fldCharType="begin"/>
      </w:r>
      <w:r>
        <w:rPr>
          <w:noProof/>
        </w:rPr>
        <w:instrText xml:space="preserve"> PAGEREF _Toc10815516 \h </w:instrText>
      </w:r>
      <w:r>
        <w:rPr>
          <w:noProof/>
        </w:rPr>
      </w:r>
      <w:r>
        <w:rPr>
          <w:noProof/>
        </w:rPr>
        <w:fldChar w:fldCharType="separate"/>
      </w:r>
      <w:r w:rsidR="00E150E3">
        <w:rPr>
          <w:noProof/>
        </w:rPr>
        <w:t>12</w:t>
      </w:r>
      <w:r>
        <w:rPr>
          <w:noProof/>
        </w:rPr>
        <w:fldChar w:fldCharType="end"/>
      </w:r>
    </w:p>
    <w:p w14:paraId="6DE4B60A" w14:textId="77777777" w:rsidR="002F6FFA" w:rsidRDefault="002F6FFA">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3.1.1</w:t>
      </w:r>
      <w:r>
        <w:rPr>
          <w:rFonts w:asciiTheme="minorHAnsi" w:eastAsiaTheme="minorEastAsia" w:hAnsiTheme="minorHAnsi" w:cstheme="minorBidi"/>
          <w:noProof/>
          <w:sz w:val="22"/>
          <w:szCs w:val="22"/>
          <w:lang w:eastAsia="en-GB"/>
        </w:rPr>
        <w:tab/>
      </w:r>
      <w:r>
        <w:rPr>
          <w:noProof/>
        </w:rPr>
        <w:t>Automatic Monitoring Sites</w:t>
      </w:r>
      <w:r>
        <w:rPr>
          <w:noProof/>
        </w:rPr>
        <w:tab/>
      </w:r>
      <w:r>
        <w:rPr>
          <w:noProof/>
        </w:rPr>
        <w:fldChar w:fldCharType="begin"/>
      </w:r>
      <w:r>
        <w:rPr>
          <w:noProof/>
        </w:rPr>
        <w:instrText xml:space="preserve"> PAGEREF _Toc10815517 \h </w:instrText>
      </w:r>
      <w:r>
        <w:rPr>
          <w:noProof/>
        </w:rPr>
      </w:r>
      <w:r>
        <w:rPr>
          <w:noProof/>
        </w:rPr>
        <w:fldChar w:fldCharType="separate"/>
      </w:r>
      <w:r w:rsidR="00E150E3">
        <w:rPr>
          <w:noProof/>
        </w:rPr>
        <w:t>12</w:t>
      </w:r>
      <w:r>
        <w:rPr>
          <w:noProof/>
        </w:rPr>
        <w:fldChar w:fldCharType="end"/>
      </w:r>
    </w:p>
    <w:p w14:paraId="7A2881A9" w14:textId="77777777" w:rsidR="002F6FFA" w:rsidRDefault="002F6FFA">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3.1.2</w:t>
      </w:r>
      <w:r>
        <w:rPr>
          <w:rFonts w:asciiTheme="minorHAnsi" w:eastAsiaTheme="minorEastAsia" w:hAnsiTheme="minorHAnsi" w:cstheme="minorBidi"/>
          <w:noProof/>
          <w:sz w:val="22"/>
          <w:szCs w:val="22"/>
          <w:lang w:eastAsia="en-GB"/>
        </w:rPr>
        <w:tab/>
      </w:r>
      <w:r>
        <w:rPr>
          <w:noProof/>
        </w:rPr>
        <w:t>Non-Automatic Monitoring Sites</w:t>
      </w:r>
      <w:r>
        <w:rPr>
          <w:noProof/>
        </w:rPr>
        <w:tab/>
      </w:r>
      <w:r>
        <w:rPr>
          <w:noProof/>
        </w:rPr>
        <w:fldChar w:fldCharType="begin"/>
      </w:r>
      <w:r>
        <w:rPr>
          <w:noProof/>
        </w:rPr>
        <w:instrText xml:space="preserve"> PAGEREF _Toc10815518 \h </w:instrText>
      </w:r>
      <w:r>
        <w:rPr>
          <w:noProof/>
        </w:rPr>
      </w:r>
      <w:r>
        <w:rPr>
          <w:noProof/>
        </w:rPr>
        <w:fldChar w:fldCharType="separate"/>
      </w:r>
      <w:r w:rsidR="00E150E3">
        <w:rPr>
          <w:noProof/>
        </w:rPr>
        <w:t>12</w:t>
      </w:r>
      <w:r>
        <w:rPr>
          <w:noProof/>
        </w:rPr>
        <w:fldChar w:fldCharType="end"/>
      </w:r>
    </w:p>
    <w:p w14:paraId="7F031D1D" w14:textId="77777777" w:rsidR="002F6FFA" w:rsidRDefault="002F6FFA">
      <w:pPr>
        <w:pStyle w:val="TOC2"/>
        <w:tabs>
          <w:tab w:val="left" w:pos="1000"/>
          <w:tab w:val="right" w:leader="dot" w:pos="9060"/>
        </w:tabs>
        <w:rPr>
          <w:rFonts w:asciiTheme="minorHAnsi" w:eastAsiaTheme="minorEastAsia" w:hAnsiTheme="minorHAnsi" w:cstheme="minorBidi"/>
          <w:noProof/>
          <w:szCs w:val="22"/>
          <w:lang w:eastAsia="en-GB"/>
        </w:rPr>
      </w:pPr>
      <w:r>
        <w:rPr>
          <w:noProof/>
        </w:rPr>
        <w:t>3.2</w:t>
      </w:r>
      <w:r>
        <w:rPr>
          <w:rFonts w:asciiTheme="minorHAnsi" w:eastAsiaTheme="minorEastAsia" w:hAnsiTheme="minorHAnsi" w:cstheme="minorBidi"/>
          <w:noProof/>
          <w:szCs w:val="22"/>
          <w:lang w:eastAsia="en-GB"/>
        </w:rPr>
        <w:tab/>
      </w:r>
      <w:r>
        <w:rPr>
          <w:noProof/>
        </w:rPr>
        <w:t>Individual Pollutants</w:t>
      </w:r>
      <w:r>
        <w:rPr>
          <w:noProof/>
        </w:rPr>
        <w:tab/>
      </w:r>
      <w:r>
        <w:rPr>
          <w:noProof/>
        </w:rPr>
        <w:fldChar w:fldCharType="begin"/>
      </w:r>
      <w:r>
        <w:rPr>
          <w:noProof/>
        </w:rPr>
        <w:instrText xml:space="preserve"> PAGEREF _Toc10815519 \h </w:instrText>
      </w:r>
      <w:r>
        <w:rPr>
          <w:noProof/>
        </w:rPr>
      </w:r>
      <w:r>
        <w:rPr>
          <w:noProof/>
        </w:rPr>
        <w:fldChar w:fldCharType="separate"/>
      </w:r>
      <w:r w:rsidR="00E150E3">
        <w:rPr>
          <w:noProof/>
        </w:rPr>
        <w:t>13</w:t>
      </w:r>
      <w:r>
        <w:rPr>
          <w:noProof/>
        </w:rPr>
        <w:fldChar w:fldCharType="end"/>
      </w:r>
    </w:p>
    <w:p w14:paraId="3580D0F4" w14:textId="77777777" w:rsidR="002F6FFA" w:rsidRDefault="002F6FFA">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3.2.1</w:t>
      </w:r>
      <w:r>
        <w:rPr>
          <w:rFonts w:asciiTheme="minorHAnsi" w:eastAsiaTheme="minorEastAsia" w:hAnsiTheme="minorHAnsi" w:cstheme="minorBidi"/>
          <w:noProof/>
          <w:sz w:val="22"/>
          <w:szCs w:val="22"/>
          <w:lang w:eastAsia="en-GB"/>
        </w:rPr>
        <w:tab/>
      </w:r>
      <w:r>
        <w:rPr>
          <w:noProof/>
        </w:rPr>
        <w:t>Nitrogen Dioxide (NO</w:t>
      </w:r>
      <w:r w:rsidRPr="00F6490B">
        <w:rPr>
          <w:noProof/>
          <w:vertAlign w:val="subscript"/>
        </w:rPr>
        <w:t>2</w:t>
      </w:r>
      <w:r>
        <w:rPr>
          <w:noProof/>
        </w:rPr>
        <w:t>)</w:t>
      </w:r>
      <w:r>
        <w:rPr>
          <w:noProof/>
        </w:rPr>
        <w:tab/>
      </w:r>
      <w:r>
        <w:rPr>
          <w:noProof/>
        </w:rPr>
        <w:fldChar w:fldCharType="begin"/>
      </w:r>
      <w:r>
        <w:rPr>
          <w:noProof/>
        </w:rPr>
        <w:instrText xml:space="preserve"> PAGEREF _Toc10815520 \h </w:instrText>
      </w:r>
      <w:r>
        <w:rPr>
          <w:noProof/>
        </w:rPr>
      </w:r>
      <w:r>
        <w:rPr>
          <w:noProof/>
        </w:rPr>
        <w:fldChar w:fldCharType="separate"/>
      </w:r>
      <w:r w:rsidR="00E150E3">
        <w:rPr>
          <w:noProof/>
        </w:rPr>
        <w:t>13</w:t>
      </w:r>
      <w:r>
        <w:rPr>
          <w:noProof/>
        </w:rPr>
        <w:fldChar w:fldCharType="end"/>
      </w:r>
    </w:p>
    <w:p w14:paraId="29DCFE61" w14:textId="77777777" w:rsidR="002F6FFA" w:rsidRDefault="002F6FFA">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3.2.2</w:t>
      </w:r>
      <w:r>
        <w:rPr>
          <w:rFonts w:asciiTheme="minorHAnsi" w:eastAsiaTheme="minorEastAsia" w:hAnsiTheme="minorHAnsi" w:cstheme="minorBidi"/>
          <w:noProof/>
          <w:sz w:val="22"/>
          <w:szCs w:val="22"/>
          <w:lang w:eastAsia="en-GB"/>
        </w:rPr>
        <w:tab/>
      </w:r>
      <w:r>
        <w:rPr>
          <w:noProof/>
        </w:rPr>
        <w:t>Particulate Matter (PM</w:t>
      </w:r>
      <w:r w:rsidRPr="00F6490B">
        <w:rPr>
          <w:noProof/>
          <w:vertAlign w:val="subscript"/>
        </w:rPr>
        <w:t>10</w:t>
      </w:r>
      <w:r>
        <w:rPr>
          <w:noProof/>
        </w:rPr>
        <w:t>)</w:t>
      </w:r>
      <w:r>
        <w:rPr>
          <w:noProof/>
        </w:rPr>
        <w:tab/>
      </w:r>
      <w:r>
        <w:rPr>
          <w:noProof/>
        </w:rPr>
        <w:fldChar w:fldCharType="begin"/>
      </w:r>
      <w:r>
        <w:rPr>
          <w:noProof/>
        </w:rPr>
        <w:instrText xml:space="preserve"> PAGEREF _Toc10815521 \h </w:instrText>
      </w:r>
      <w:r>
        <w:rPr>
          <w:noProof/>
        </w:rPr>
      </w:r>
      <w:r>
        <w:rPr>
          <w:noProof/>
        </w:rPr>
        <w:fldChar w:fldCharType="separate"/>
      </w:r>
      <w:r w:rsidR="00E150E3">
        <w:rPr>
          <w:noProof/>
        </w:rPr>
        <w:t>20</w:t>
      </w:r>
      <w:r>
        <w:rPr>
          <w:noProof/>
        </w:rPr>
        <w:fldChar w:fldCharType="end"/>
      </w:r>
    </w:p>
    <w:p w14:paraId="1E178BA2" w14:textId="77777777" w:rsidR="002F6FFA" w:rsidRDefault="002F6FFA">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A: Monitoring Results</w:t>
      </w:r>
      <w:r>
        <w:rPr>
          <w:noProof/>
        </w:rPr>
        <w:tab/>
      </w:r>
      <w:r>
        <w:rPr>
          <w:noProof/>
        </w:rPr>
        <w:fldChar w:fldCharType="begin"/>
      </w:r>
      <w:r>
        <w:rPr>
          <w:noProof/>
        </w:rPr>
        <w:instrText xml:space="preserve"> PAGEREF _Toc10815522 \h </w:instrText>
      </w:r>
      <w:r>
        <w:rPr>
          <w:noProof/>
        </w:rPr>
      </w:r>
      <w:r>
        <w:rPr>
          <w:noProof/>
        </w:rPr>
        <w:fldChar w:fldCharType="separate"/>
      </w:r>
      <w:r w:rsidR="00E150E3">
        <w:rPr>
          <w:noProof/>
        </w:rPr>
        <w:t>21</w:t>
      </w:r>
      <w:r>
        <w:rPr>
          <w:noProof/>
        </w:rPr>
        <w:fldChar w:fldCharType="end"/>
      </w:r>
    </w:p>
    <w:p w14:paraId="085488C4" w14:textId="77777777" w:rsidR="002F6FFA" w:rsidRDefault="002F6FFA">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B: Full Monthly Diffusion Tube Results for 2018</w:t>
      </w:r>
      <w:r>
        <w:rPr>
          <w:noProof/>
        </w:rPr>
        <w:tab/>
      </w:r>
      <w:r>
        <w:rPr>
          <w:noProof/>
        </w:rPr>
        <w:fldChar w:fldCharType="begin"/>
      </w:r>
      <w:r>
        <w:rPr>
          <w:noProof/>
        </w:rPr>
        <w:instrText xml:space="preserve"> PAGEREF _Toc10815523 \h </w:instrText>
      </w:r>
      <w:r>
        <w:rPr>
          <w:noProof/>
        </w:rPr>
      </w:r>
      <w:r>
        <w:rPr>
          <w:noProof/>
        </w:rPr>
        <w:fldChar w:fldCharType="separate"/>
      </w:r>
      <w:r w:rsidR="00E150E3">
        <w:rPr>
          <w:noProof/>
        </w:rPr>
        <w:t>30</w:t>
      </w:r>
      <w:r>
        <w:rPr>
          <w:noProof/>
        </w:rPr>
        <w:fldChar w:fldCharType="end"/>
      </w:r>
    </w:p>
    <w:p w14:paraId="2E0F828C" w14:textId="77777777" w:rsidR="002F6FFA" w:rsidRDefault="002F6FFA">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C: Supporting Technical Information / Air Quality Monitoring Data QA/QC</w:t>
      </w:r>
      <w:r>
        <w:rPr>
          <w:noProof/>
        </w:rPr>
        <w:tab/>
      </w:r>
      <w:r>
        <w:rPr>
          <w:noProof/>
        </w:rPr>
        <w:fldChar w:fldCharType="begin"/>
      </w:r>
      <w:r>
        <w:rPr>
          <w:noProof/>
        </w:rPr>
        <w:instrText xml:space="preserve"> PAGEREF _Toc10815524 \h </w:instrText>
      </w:r>
      <w:r>
        <w:rPr>
          <w:noProof/>
        </w:rPr>
      </w:r>
      <w:r>
        <w:rPr>
          <w:noProof/>
        </w:rPr>
        <w:fldChar w:fldCharType="separate"/>
      </w:r>
      <w:r w:rsidR="00E150E3">
        <w:rPr>
          <w:noProof/>
        </w:rPr>
        <w:t>33</w:t>
      </w:r>
      <w:r>
        <w:rPr>
          <w:noProof/>
        </w:rPr>
        <w:fldChar w:fldCharType="end"/>
      </w:r>
    </w:p>
    <w:p w14:paraId="2410094E" w14:textId="77777777" w:rsidR="002F6FFA" w:rsidRDefault="002F6FFA">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D: Map(s) of Monitoring Locations and AQMAs</w:t>
      </w:r>
      <w:r>
        <w:rPr>
          <w:noProof/>
        </w:rPr>
        <w:tab/>
      </w:r>
      <w:r>
        <w:rPr>
          <w:noProof/>
        </w:rPr>
        <w:fldChar w:fldCharType="begin"/>
      </w:r>
      <w:r>
        <w:rPr>
          <w:noProof/>
        </w:rPr>
        <w:instrText xml:space="preserve"> PAGEREF _Toc10815525 \h </w:instrText>
      </w:r>
      <w:r>
        <w:rPr>
          <w:noProof/>
        </w:rPr>
      </w:r>
      <w:r>
        <w:rPr>
          <w:noProof/>
        </w:rPr>
        <w:fldChar w:fldCharType="separate"/>
      </w:r>
      <w:r w:rsidR="00E150E3">
        <w:rPr>
          <w:noProof/>
        </w:rPr>
        <w:t>40</w:t>
      </w:r>
      <w:r>
        <w:rPr>
          <w:noProof/>
        </w:rPr>
        <w:fldChar w:fldCharType="end"/>
      </w:r>
    </w:p>
    <w:p w14:paraId="1641C403" w14:textId="77777777" w:rsidR="002F6FFA" w:rsidRDefault="002F6FFA">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E: Summary of Air Quality Objectives in England</w:t>
      </w:r>
      <w:r>
        <w:rPr>
          <w:noProof/>
        </w:rPr>
        <w:tab/>
      </w:r>
      <w:r>
        <w:rPr>
          <w:noProof/>
        </w:rPr>
        <w:fldChar w:fldCharType="begin"/>
      </w:r>
      <w:r>
        <w:rPr>
          <w:noProof/>
        </w:rPr>
        <w:instrText xml:space="preserve"> PAGEREF _Toc10815526 \h </w:instrText>
      </w:r>
      <w:r>
        <w:rPr>
          <w:noProof/>
        </w:rPr>
      </w:r>
      <w:r>
        <w:rPr>
          <w:noProof/>
        </w:rPr>
        <w:fldChar w:fldCharType="separate"/>
      </w:r>
      <w:r w:rsidR="00E150E3">
        <w:rPr>
          <w:noProof/>
        </w:rPr>
        <w:t>48</w:t>
      </w:r>
      <w:r>
        <w:rPr>
          <w:noProof/>
        </w:rPr>
        <w:fldChar w:fldCharType="end"/>
      </w:r>
    </w:p>
    <w:p w14:paraId="74097649" w14:textId="77777777" w:rsidR="002F6FFA" w:rsidRDefault="002F6FFA">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Glossary of Terms</w:t>
      </w:r>
      <w:r>
        <w:rPr>
          <w:noProof/>
        </w:rPr>
        <w:tab/>
      </w:r>
      <w:r>
        <w:rPr>
          <w:noProof/>
        </w:rPr>
        <w:fldChar w:fldCharType="begin"/>
      </w:r>
      <w:r>
        <w:rPr>
          <w:noProof/>
        </w:rPr>
        <w:instrText xml:space="preserve"> PAGEREF _Toc10815527 \h </w:instrText>
      </w:r>
      <w:r>
        <w:rPr>
          <w:noProof/>
        </w:rPr>
      </w:r>
      <w:r>
        <w:rPr>
          <w:noProof/>
        </w:rPr>
        <w:fldChar w:fldCharType="separate"/>
      </w:r>
      <w:r w:rsidR="00E150E3">
        <w:rPr>
          <w:noProof/>
        </w:rPr>
        <w:t>49</w:t>
      </w:r>
      <w:r>
        <w:rPr>
          <w:noProof/>
        </w:rPr>
        <w:fldChar w:fldCharType="end"/>
      </w:r>
    </w:p>
    <w:p w14:paraId="2A0BCE80" w14:textId="77777777" w:rsidR="002F6FFA" w:rsidRDefault="002F6FFA">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References</w:t>
      </w:r>
      <w:r>
        <w:rPr>
          <w:noProof/>
        </w:rPr>
        <w:tab/>
      </w:r>
      <w:r>
        <w:rPr>
          <w:noProof/>
        </w:rPr>
        <w:fldChar w:fldCharType="begin"/>
      </w:r>
      <w:r>
        <w:rPr>
          <w:noProof/>
        </w:rPr>
        <w:instrText xml:space="preserve"> PAGEREF _Toc10815528 \h </w:instrText>
      </w:r>
      <w:r>
        <w:rPr>
          <w:noProof/>
        </w:rPr>
      </w:r>
      <w:r>
        <w:rPr>
          <w:noProof/>
        </w:rPr>
        <w:fldChar w:fldCharType="separate"/>
      </w:r>
      <w:r w:rsidR="00E150E3">
        <w:rPr>
          <w:noProof/>
        </w:rPr>
        <w:t>51</w:t>
      </w:r>
      <w:r>
        <w:rPr>
          <w:noProof/>
        </w:rPr>
        <w:fldChar w:fldCharType="end"/>
      </w:r>
    </w:p>
    <w:p w14:paraId="73E9FCDE" w14:textId="6F78E554" w:rsidR="00E80D30" w:rsidRDefault="000C506B" w:rsidP="0061575C">
      <w:pPr>
        <w:pStyle w:val="BodyText"/>
        <w:tabs>
          <w:tab w:val="right" w:leader="dot" w:pos="9072"/>
        </w:tabs>
        <w:ind w:right="2124"/>
        <w:rPr>
          <w:b/>
          <w:color w:val="00AF41"/>
          <w:sz w:val="24"/>
        </w:rPr>
      </w:pPr>
      <w:r>
        <w:rPr>
          <w:b/>
          <w:color w:val="00AF41"/>
          <w:sz w:val="24"/>
        </w:rPr>
        <w:fldChar w:fldCharType="end"/>
      </w:r>
      <w:r w:rsidR="00E80D30" w:rsidRPr="00BE1965">
        <w:rPr>
          <w:b/>
          <w:color w:val="00AF41"/>
          <w:sz w:val="24"/>
        </w:rPr>
        <w:t>List of Tables</w:t>
      </w:r>
    </w:p>
    <w:p w14:paraId="73B8DAD6" w14:textId="77777777" w:rsidR="002F6FFA" w:rsidRDefault="0061575C">
      <w:pPr>
        <w:pStyle w:val="TableofFigures"/>
        <w:rPr>
          <w:rFonts w:asciiTheme="minorHAnsi" w:eastAsiaTheme="minorEastAsia" w:hAnsiTheme="minorHAnsi" w:cstheme="minorBidi"/>
          <w:noProof/>
          <w:sz w:val="22"/>
          <w:szCs w:val="22"/>
          <w:lang w:eastAsia="en-GB"/>
        </w:rPr>
      </w:pPr>
      <w:r>
        <w:rPr>
          <w:b/>
          <w:color w:val="00AF41"/>
        </w:rPr>
        <w:fldChar w:fldCharType="begin"/>
      </w:r>
      <w:r>
        <w:rPr>
          <w:b/>
          <w:color w:val="00AF41"/>
        </w:rPr>
        <w:instrText xml:space="preserve"> TOC \h \z \t "Table caption" \c </w:instrText>
      </w:r>
      <w:r>
        <w:rPr>
          <w:b/>
          <w:color w:val="00AF41"/>
        </w:rPr>
        <w:fldChar w:fldCharType="separate"/>
      </w:r>
      <w:hyperlink w:anchor="_Toc10815529" w:history="1">
        <w:r w:rsidR="002F6FFA" w:rsidRPr="007E2BE1">
          <w:rPr>
            <w:rStyle w:val="Hyperlink"/>
            <w:noProof/>
          </w:rPr>
          <w:t>Table 2.1 Declared Air Quality Management Areas</w:t>
        </w:r>
        <w:r w:rsidR="002F6FFA">
          <w:rPr>
            <w:noProof/>
            <w:webHidden/>
          </w:rPr>
          <w:tab/>
        </w:r>
        <w:r w:rsidR="002F6FFA">
          <w:rPr>
            <w:noProof/>
            <w:webHidden/>
          </w:rPr>
          <w:fldChar w:fldCharType="begin"/>
        </w:r>
        <w:r w:rsidR="002F6FFA">
          <w:rPr>
            <w:noProof/>
            <w:webHidden/>
          </w:rPr>
          <w:instrText xml:space="preserve"> PAGEREF _Toc10815529 \h </w:instrText>
        </w:r>
        <w:r w:rsidR="002F6FFA">
          <w:rPr>
            <w:noProof/>
            <w:webHidden/>
          </w:rPr>
        </w:r>
        <w:r w:rsidR="002F6FFA">
          <w:rPr>
            <w:noProof/>
            <w:webHidden/>
          </w:rPr>
          <w:fldChar w:fldCharType="separate"/>
        </w:r>
        <w:r w:rsidR="00E150E3">
          <w:rPr>
            <w:noProof/>
            <w:webHidden/>
          </w:rPr>
          <w:t>3</w:t>
        </w:r>
        <w:r w:rsidR="002F6FFA">
          <w:rPr>
            <w:noProof/>
            <w:webHidden/>
          </w:rPr>
          <w:fldChar w:fldCharType="end"/>
        </w:r>
      </w:hyperlink>
    </w:p>
    <w:p w14:paraId="15B02C92" w14:textId="77777777" w:rsidR="002F6FFA" w:rsidRDefault="00932613">
      <w:pPr>
        <w:pStyle w:val="TableofFigures"/>
        <w:rPr>
          <w:rFonts w:asciiTheme="minorHAnsi" w:eastAsiaTheme="minorEastAsia" w:hAnsiTheme="minorHAnsi" w:cstheme="minorBidi"/>
          <w:noProof/>
          <w:sz w:val="22"/>
          <w:szCs w:val="22"/>
          <w:lang w:eastAsia="en-GB"/>
        </w:rPr>
      </w:pPr>
      <w:hyperlink w:anchor="_Toc10815530" w:history="1">
        <w:r w:rsidR="002F6FFA" w:rsidRPr="007E2BE1">
          <w:rPr>
            <w:rStyle w:val="Hyperlink"/>
            <w:noProof/>
          </w:rPr>
          <w:t>Table 2.2 Progress on Measures to Improve Air Quality</w:t>
        </w:r>
        <w:r w:rsidR="002F6FFA">
          <w:rPr>
            <w:noProof/>
            <w:webHidden/>
          </w:rPr>
          <w:tab/>
        </w:r>
        <w:r w:rsidR="002F6FFA">
          <w:rPr>
            <w:noProof/>
            <w:webHidden/>
          </w:rPr>
          <w:fldChar w:fldCharType="begin"/>
        </w:r>
        <w:r w:rsidR="002F6FFA">
          <w:rPr>
            <w:noProof/>
            <w:webHidden/>
          </w:rPr>
          <w:instrText xml:space="preserve"> PAGEREF _Toc10815530 \h </w:instrText>
        </w:r>
        <w:r w:rsidR="002F6FFA">
          <w:rPr>
            <w:noProof/>
            <w:webHidden/>
          </w:rPr>
        </w:r>
        <w:r w:rsidR="002F6FFA">
          <w:rPr>
            <w:noProof/>
            <w:webHidden/>
          </w:rPr>
          <w:fldChar w:fldCharType="separate"/>
        </w:r>
        <w:r w:rsidR="00E150E3">
          <w:rPr>
            <w:noProof/>
            <w:webHidden/>
          </w:rPr>
          <w:t>8</w:t>
        </w:r>
        <w:r w:rsidR="002F6FFA">
          <w:rPr>
            <w:noProof/>
            <w:webHidden/>
          </w:rPr>
          <w:fldChar w:fldCharType="end"/>
        </w:r>
      </w:hyperlink>
    </w:p>
    <w:p w14:paraId="22AA9503" w14:textId="77777777" w:rsidR="002F6FFA" w:rsidRDefault="00932613">
      <w:pPr>
        <w:pStyle w:val="TableofFigures"/>
        <w:rPr>
          <w:rFonts w:asciiTheme="minorHAnsi" w:eastAsiaTheme="minorEastAsia" w:hAnsiTheme="minorHAnsi" w:cstheme="minorBidi"/>
          <w:noProof/>
          <w:sz w:val="22"/>
          <w:szCs w:val="22"/>
          <w:lang w:eastAsia="en-GB"/>
        </w:rPr>
      </w:pPr>
      <w:hyperlink w:anchor="_Toc10815531" w:history="1">
        <w:r w:rsidR="002F6FFA" w:rsidRPr="007E2BE1">
          <w:rPr>
            <w:rStyle w:val="Hyperlink"/>
            <w:noProof/>
          </w:rPr>
          <w:t>Table A.1 Details of Automatic Monitoring Sites</w:t>
        </w:r>
        <w:r w:rsidR="002F6FFA">
          <w:rPr>
            <w:noProof/>
            <w:webHidden/>
          </w:rPr>
          <w:tab/>
        </w:r>
        <w:r w:rsidR="002F6FFA">
          <w:rPr>
            <w:noProof/>
            <w:webHidden/>
          </w:rPr>
          <w:fldChar w:fldCharType="begin"/>
        </w:r>
        <w:r w:rsidR="002F6FFA">
          <w:rPr>
            <w:noProof/>
            <w:webHidden/>
          </w:rPr>
          <w:instrText xml:space="preserve"> PAGEREF _Toc10815531 \h </w:instrText>
        </w:r>
        <w:r w:rsidR="002F6FFA">
          <w:rPr>
            <w:noProof/>
            <w:webHidden/>
          </w:rPr>
        </w:r>
        <w:r w:rsidR="002F6FFA">
          <w:rPr>
            <w:noProof/>
            <w:webHidden/>
          </w:rPr>
          <w:fldChar w:fldCharType="separate"/>
        </w:r>
        <w:r w:rsidR="00E150E3">
          <w:rPr>
            <w:noProof/>
            <w:webHidden/>
          </w:rPr>
          <w:t>21</w:t>
        </w:r>
        <w:r w:rsidR="002F6FFA">
          <w:rPr>
            <w:noProof/>
            <w:webHidden/>
          </w:rPr>
          <w:fldChar w:fldCharType="end"/>
        </w:r>
      </w:hyperlink>
    </w:p>
    <w:p w14:paraId="052361DF" w14:textId="77777777" w:rsidR="002F6FFA" w:rsidRDefault="00932613">
      <w:pPr>
        <w:pStyle w:val="TableofFigures"/>
        <w:rPr>
          <w:rFonts w:asciiTheme="minorHAnsi" w:eastAsiaTheme="minorEastAsia" w:hAnsiTheme="minorHAnsi" w:cstheme="minorBidi"/>
          <w:noProof/>
          <w:sz w:val="22"/>
          <w:szCs w:val="22"/>
          <w:lang w:eastAsia="en-GB"/>
        </w:rPr>
      </w:pPr>
      <w:hyperlink w:anchor="_Toc10815532" w:history="1">
        <w:r w:rsidR="002F6FFA" w:rsidRPr="007E2BE1">
          <w:rPr>
            <w:rStyle w:val="Hyperlink"/>
            <w:noProof/>
          </w:rPr>
          <w:t>Table A.2 Details of Non-Automatic Monitoring Sites</w:t>
        </w:r>
        <w:r w:rsidR="002F6FFA">
          <w:rPr>
            <w:noProof/>
            <w:webHidden/>
          </w:rPr>
          <w:tab/>
        </w:r>
        <w:r w:rsidR="002F6FFA">
          <w:rPr>
            <w:noProof/>
            <w:webHidden/>
          </w:rPr>
          <w:fldChar w:fldCharType="begin"/>
        </w:r>
        <w:r w:rsidR="002F6FFA">
          <w:rPr>
            <w:noProof/>
            <w:webHidden/>
          </w:rPr>
          <w:instrText xml:space="preserve"> PAGEREF _Toc10815532 \h </w:instrText>
        </w:r>
        <w:r w:rsidR="002F6FFA">
          <w:rPr>
            <w:noProof/>
            <w:webHidden/>
          </w:rPr>
        </w:r>
        <w:r w:rsidR="002F6FFA">
          <w:rPr>
            <w:noProof/>
            <w:webHidden/>
          </w:rPr>
          <w:fldChar w:fldCharType="separate"/>
        </w:r>
        <w:r w:rsidR="00E150E3">
          <w:rPr>
            <w:noProof/>
            <w:webHidden/>
          </w:rPr>
          <w:t>22</w:t>
        </w:r>
        <w:r w:rsidR="002F6FFA">
          <w:rPr>
            <w:noProof/>
            <w:webHidden/>
          </w:rPr>
          <w:fldChar w:fldCharType="end"/>
        </w:r>
      </w:hyperlink>
    </w:p>
    <w:p w14:paraId="396E49F4" w14:textId="77777777" w:rsidR="002F6FFA" w:rsidRDefault="00932613">
      <w:pPr>
        <w:pStyle w:val="TableofFigures"/>
        <w:rPr>
          <w:rFonts w:asciiTheme="minorHAnsi" w:eastAsiaTheme="minorEastAsia" w:hAnsiTheme="minorHAnsi" w:cstheme="minorBidi"/>
          <w:noProof/>
          <w:sz w:val="22"/>
          <w:szCs w:val="22"/>
          <w:lang w:eastAsia="en-GB"/>
        </w:rPr>
      </w:pPr>
      <w:hyperlink w:anchor="_Toc10815533" w:history="1">
        <w:r w:rsidR="002F6FFA" w:rsidRPr="007E2BE1">
          <w:rPr>
            <w:rStyle w:val="Hyperlink"/>
            <w:noProof/>
          </w:rPr>
          <w:t>Table A.3 Annual Mean NO</w:t>
        </w:r>
        <w:r w:rsidR="002F6FFA" w:rsidRPr="007E2BE1">
          <w:rPr>
            <w:rStyle w:val="Hyperlink"/>
            <w:noProof/>
            <w:vertAlign w:val="subscript"/>
          </w:rPr>
          <w:t>2</w:t>
        </w:r>
        <w:r w:rsidR="002F6FFA" w:rsidRPr="007E2BE1">
          <w:rPr>
            <w:rStyle w:val="Hyperlink"/>
            <w:noProof/>
          </w:rPr>
          <w:t xml:space="preserve"> Monitoring Results</w:t>
        </w:r>
        <w:r w:rsidR="002F6FFA">
          <w:rPr>
            <w:noProof/>
            <w:webHidden/>
          </w:rPr>
          <w:tab/>
        </w:r>
        <w:r w:rsidR="002F6FFA">
          <w:rPr>
            <w:noProof/>
            <w:webHidden/>
          </w:rPr>
          <w:fldChar w:fldCharType="begin"/>
        </w:r>
        <w:r w:rsidR="002F6FFA">
          <w:rPr>
            <w:noProof/>
            <w:webHidden/>
          </w:rPr>
          <w:instrText xml:space="preserve"> PAGEREF _Toc10815533 \h </w:instrText>
        </w:r>
        <w:r w:rsidR="002F6FFA">
          <w:rPr>
            <w:noProof/>
            <w:webHidden/>
          </w:rPr>
        </w:r>
        <w:r w:rsidR="002F6FFA">
          <w:rPr>
            <w:noProof/>
            <w:webHidden/>
          </w:rPr>
          <w:fldChar w:fldCharType="separate"/>
        </w:r>
        <w:r w:rsidR="00E150E3">
          <w:rPr>
            <w:noProof/>
            <w:webHidden/>
          </w:rPr>
          <w:t>25</w:t>
        </w:r>
        <w:r w:rsidR="002F6FFA">
          <w:rPr>
            <w:noProof/>
            <w:webHidden/>
          </w:rPr>
          <w:fldChar w:fldCharType="end"/>
        </w:r>
      </w:hyperlink>
    </w:p>
    <w:p w14:paraId="5717FA58" w14:textId="77777777" w:rsidR="002F6FFA" w:rsidRDefault="00932613">
      <w:pPr>
        <w:pStyle w:val="TableofFigures"/>
        <w:rPr>
          <w:rFonts w:asciiTheme="minorHAnsi" w:eastAsiaTheme="minorEastAsia" w:hAnsiTheme="minorHAnsi" w:cstheme="minorBidi"/>
          <w:noProof/>
          <w:sz w:val="22"/>
          <w:szCs w:val="22"/>
          <w:lang w:eastAsia="en-GB"/>
        </w:rPr>
      </w:pPr>
      <w:hyperlink w:anchor="_Toc10815534" w:history="1">
        <w:r w:rsidR="002F6FFA" w:rsidRPr="007E2BE1">
          <w:rPr>
            <w:rStyle w:val="Hyperlink"/>
            <w:noProof/>
          </w:rPr>
          <w:t>Table A.4 1-Hour Mean NO</w:t>
        </w:r>
        <w:r w:rsidR="002F6FFA" w:rsidRPr="007E2BE1">
          <w:rPr>
            <w:rStyle w:val="Hyperlink"/>
            <w:noProof/>
            <w:vertAlign w:val="subscript"/>
          </w:rPr>
          <w:t>2</w:t>
        </w:r>
        <w:r w:rsidR="002F6FFA" w:rsidRPr="007E2BE1">
          <w:rPr>
            <w:rStyle w:val="Hyperlink"/>
            <w:noProof/>
          </w:rPr>
          <w:t xml:space="preserve"> Monitoring Results</w:t>
        </w:r>
        <w:r w:rsidR="002F6FFA">
          <w:rPr>
            <w:noProof/>
            <w:webHidden/>
          </w:rPr>
          <w:tab/>
        </w:r>
        <w:r w:rsidR="002F6FFA">
          <w:rPr>
            <w:noProof/>
            <w:webHidden/>
          </w:rPr>
          <w:fldChar w:fldCharType="begin"/>
        </w:r>
        <w:r w:rsidR="002F6FFA">
          <w:rPr>
            <w:noProof/>
            <w:webHidden/>
          </w:rPr>
          <w:instrText xml:space="preserve"> PAGEREF _Toc10815534 \h </w:instrText>
        </w:r>
        <w:r w:rsidR="002F6FFA">
          <w:rPr>
            <w:noProof/>
            <w:webHidden/>
          </w:rPr>
        </w:r>
        <w:r w:rsidR="002F6FFA">
          <w:rPr>
            <w:noProof/>
            <w:webHidden/>
          </w:rPr>
          <w:fldChar w:fldCharType="separate"/>
        </w:r>
        <w:r w:rsidR="00E150E3">
          <w:rPr>
            <w:noProof/>
            <w:webHidden/>
          </w:rPr>
          <w:t>29</w:t>
        </w:r>
        <w:r w:rsidR="002F6FFA">
          <w:rPr>
            <w:noProof/>
            <w:webHidden/>
          </w:rPr>
          <w:fldChar w:fldCharType="end"/>
        </w:r>
      </w:hyperlink>
    </w:p>
    <w:p w14:paraId="4DEBE09A" w14:textId="77777777" w:rsidR="002F6FFA" w:rsidRDefault="00932613">
      <w:pPr>
        <w:pStyle w:val="TableofFigures"/>
        <w:rPr>
          <w:rFonts w:asciiTheme="minorHAnsi" w:eastAsiaTheme="minorEastAsia" w:hAnsiTheme="minorHAnsi" w:cstheme="minorBidi"/>
          <w:noProof/>
          <w:sz w:val="22"/>
          <w:szCs w:val="22"/>
          <w:lang w:eastAsia="en-GB"/>
        </w:rPr>
      </w:pPr>
      <w:hyperlink w:anchor="_Toc10815535" w:history="1">
        <w:r w:rsidR="002F6FFA" w:rsidRPr="007E2BE1">
          <w:rPr>
            <w:rStyle w:val="Hyperlink"/>
            <w:noProof/>
          </w:rPr>
          <w:t>Table B.1 NO</w:t>
        </w:r>
        <w:r w:rsidR="002F6FFA" w:rsidRPr="007E2BE1">
          <w:rPr>
            <w:rStyle w:val="Hyperlink"/>
            <w:noProof/>
            <w:vertAlign w:val="subscript"/>
          </w:rPr>
          <w:t>2</w:t>
        </w:r>
        <w:r w:rsidR="002F6FFA" w:rsidRPr="007E2BE1">
          <w:rPr>
            <w:rStyle w:val="Hyperlink"/>
            <w:noProof/>
          </w:rPr>
          <w:t xml:space="preserve"> Monthly Diffusion Tube Results - 2018</w:t>
        </w:r>
        <w:r w:rsidR="002F6FFA">
          <w:rPr>
            <w:noProof/>
            <w:webHidden/>
          </w:rPr>
          <w:tab/>
        </w:r>
        <w:r w:rsidR="002F6FFA">
          <w:rPr>
            <w:noProof/>
            <w:webHidden/>
          </w:rPr>
          <w:fldChar w:fldCharType="begin"/>
        </w:r>
        <w:r w:rsidR="002F6FFA">
          <w:rPr>
            <w:noProof/>
            <w:webHidden/>
          </w:rPr>
          <w:instrText xml:space="preserve"> PAGEREF _Toc10815535 \h </w:instrText>
        </w:r>
        <w:r w:rsidR="002F6FFA">
          <w:rPr>
            <w:noProof/>
            <w:webHidden/>
          </w:rPr>
        </w:r>
        <w:r w:rsidR="002F6FFA">
          <w:rPr>
            <w:noProof/>
            <w:webHidden/>
          </w:rPr>
          <w:fldChar w:fldCharType="separate"/>
        </w:r>
        <w:r w:rsidR="00E150E3">
          <w:rPr>
            <w:noProof/>
            <w:webHidden/>
          </w:rPr>
          <w:t>30</w:t>
        </w:r>
        <w:r w:rsidR="002F6FFA">
          <w:rPr>
            <w:noProof/>
            <w:webHidden/>
          </w:rPr>
          <w:fldChar w:fldCharType="end"/>
        </w:r>
      </w:hyperlink>
    </w:p>
    <w:p w14:paraId="6D145D97" w14:textId="77777777" w:rsidR="002F6FFA" w:rsidRDefault="00932613">
      <w:pPr>
        <w:pStyle w:val="TableofFigures"/>
        <w:rPr>
          <w:rFonts w:asciiTheme="minorHAnsi" w:eastAsiaTheme="minorEastAsia" w:hAnsiTheme="minorHAnsi" w:cstheme="minorBidi"/>
          <w:noProof/>
          <w:sz w:val="22"/>
          <w:szCs w:val="22"/>
          <w:lang w:eastAsia="en-GB"/>
        </w:rPr>
      </w:pPr>
      <w:hyperlink w:anchor="_Toc10815536" w:history="1">
        <w:r w:rsidR="002F6FFA" w:rsidRPr="007E2BE1">
          <w:rPr>
            <w:rStyle w:val="Hyperlink"/>
            <w:noProof/>
          </w:rPr>
          <w:t>Table E.1 Air Quality Objectives in England</w:t>
        </w:r>
        <w:r w:rsidR="002F6FFA">
          <w:rPr>
            <w:noProof/>
            <w:webHidden/>
          </w:rPr>
          <w:tab/>
        </w:r>
        <w:r w:rsidR="002F6FFA">
          <w:rPr>
            <w:noProof/>
            <w:webHidden/>
          </w:rPr>
          <w:fldChar w:fldCharType="begin"/>
        </w:r>
        <w:r w:rsidR="002F6FFA">
          <w:rPr>
            <w:noProof/>
            <w:webHidden/>
          </w:rPr>
          <w:instrText xml:space="preserve"> PAGEREF _Toc10815536 \h </w:instrText>
        </w:r>
        <w:r w:rsidR="002F6FFA">
          <w:rPr>
            <w:noProof/>
            <w:webHidden/>
          </w:rPr>
        </w:r>
        <w:r w:rsidR="002F6FFA">
          <w:rPr>
            <w:noProof/>
            <w:webHidden/>
          </w:rPr>
          <w:fldChar w:fldCharType="separate"/>
        </w:r>
        <w:r w:rsidR="00E150E3">
          <w:rPr>
            <w:noProof/>
            <w:webHidden/>
          </w:rPr>
          <w:t>48</w:t>
        </w:r>
        <w:r w:rsidR="002F6FFA">
          <w:rPr>
            <w:noProof/>
            <w:webHidden/>
          </w:rPr>
          <w:fldChar w:fldCharType="end"/>
        </w:r>
      </w:hyperlink>
    </w:p>
    <w:p w14:paraId="6194D0FC" w14:textId="3C2F665D" w:rsidR="000231C6" w:rsidRDefault="0061575C">
      <w:pPr>
        <w:pStyle w:val="TableofFigures"/>
        <w:rPr>
          <w:noProof/>
        </w:rPr>
      </w:pPr>
      <w:r>
        <w:rPr>
          <w:b/>
          <w:color w:val="00AF41"/>
        </w:rPr>
        <w:fldChar w:fldCharType="end"/>
      </w:r>
      <w:r w:rsidR="000C0D31">
        <w:rPr>
          <w:b/>
          <w:color w:val="00AF41"/>
        </w:rPr>
        <w:fldChar w:fldCharType="begin"/>
      </w:r>
      <w:r w:rsidR="000C0D31">
        <w:rPr>
          <w:b/>
          <w:color w:val="00AF41"/>
        </w:rPr>
        <w:instrText xml:space="preserve"> TOC \h \z \c "Table B." </w:instrText>
      </w:r>
      <w:r w:rsidR="000C0D31">
        <w:rPr>
          <w:b/>
          <w:color w:val="00AF41"/>
        </w:rPr>
        <w:fldChar w:fldCharType="separate"/>
      </w:r>
    </w:p>
    <w:p w14:paraId="046C3CDD" w14:textId="5FFE9B5E" w:rsidR="00E80D30" w:rsidRDefault="000C0D31" w:rsidP="0061575C">
      <w:pPr>
        <w:pStyle w:val="TableofFigures"/>
        <w:rPr>
          <w:b/>
          <w:color w:val="00AF41"/>
        </w:rPr>
      </w:pPr>
      <w:r>
        <w:rPr>
          <w:b/>
          <w:color w:val="00AF41"/>
        </w:rPr>
        <w:fldChar w:fldCharType="end"/>
      </w:r>
      <w:r w:rsidR="00E80D30" w:rsidRPr="00BE1965">
        <w:rPr>
          <w:b/>
          <w:color w:val="00AF41"/>
        </w:rPr>
        <w:t>List of Figures</w:t>
      </w:r>
    </w:p>
    <w:p w14:paraId="459B3CD1" w14:textId="77777777" w:rsidR="0061575C" w:rsidRPr="0061575C" w:rsidRDefault="0061575C" w:rsidP="0061575C"/>
    <w:p w14:paraId="3779F663" w14:textId="77777777" w:rsidR="002F6FFA" w:rsidRDefault="00734DAA">
      <w:pPr>
        <w:pStyle w:val="TableofFigures"/>
        <w:rPr>
          <w:rFonts w:asciiTheme="minorHAnsi" w:eastAsiaTheme="minorEastAsia" w:hAnsiTheme="minorHAnsi" w:cstheme="minorBidi"/>
          <w:noProof/>
          <w:sz w:val="22"/>
          <w:szCs w:val="22"/>
          <w:lang w:eastAsia="en-GB"/>
        </w:rPr>
      </w:pPr>
      <w:r>
        <w:rPr>
          <w:b/>
          <w:color w:val="00AF41"/>
        </w:rPr>
        <w:fldChar w:fldCharType="begin"/>
      </w:r>
      <w:r>
        <w:rPr>
          <w:b/>
          <w:color w:val="00AF41"/>
        </w:rPr>
        <w:instrText xml:space="preserve"> TOC \h \z \t "Heading 8" \c </w:instrText>
      </w:r>
      <w:r>
        <w:rPr>
          <w:b/>
          <w:color w:val="00AF41"/>
        </w:rPr>
        <w:fldChar w:fldCharType="separate"/>
      </w:r>
      <w:hyperlink w:anchor="_Toc10815537" w:history="1">
        <w:r w:rsidR="002F6FFA" w:rsidRPr="00EB33AB">
          <w:rPr>
            <w:rStyle w:val="Hyperlink"/>
            <w:noProof/>
          </w:rPr>
          <w:t>Figure 3.1 Automatic analyser nitrogen dioxide trend 2002 to 2018</w:t>
        </w:r>
        <w:r w:rsidR="002F6FFA">
          <w:rPr>
            <w:noProof/>
            <w:webHidden/>
          </w:rPr>
          <w:tab/>
        </w:r>
        <w:r w:rsidR="002F6FFA">
          <w:rPr>
            <w:noProof/>
            <w:webHidden/>
          </w:rPr>
          <w:fldChar w:fldCharType="begin"/>
        </w:r>
        <w:r w:rsidR="002F6FFA">
          <w:rPr>
            <w:noProof/>
            <w:webHidden/>
          </w:rPr>
          <w:instrText xml:space="preserve"> PAGEREF _Toc10815537 \h </w:instrText>
        </w:r>
        <w:r w:rsidR="002F6FFA">
          <w:rPr>
            <w:noProof/>
            <w:webHidden/>
          </w:rPr>
        </w:r>
        <w:r w:rsidR="002F6FFA">
          <w:rPr>
            <w:noProof/>
            <w:webHidden/>
          </w:rPr>
          <w:fldChar w:fldCharType="separate"/>
        </w:r>
        <w:r w:rsidR="00E150E3">
          <w:rPr>
            <w:noProof/>
            <w:webHidden/>
          </w:rPr>
          <w:t>16</w:t>
        </w:r>
        <w:r w:rsidR="002F6FFA">
          <w:rPr>
            <w:noProof/>
            <w:webHidden/>
          </w:rPr>
          <w:fldChar w:fldCharType="end"/>
        </w:r>
      </w:hyperlink>
    </w:p>
    <w:p w14:paraId="5CEE0B2E" w14:textId="77777777" w:rsidR="002F6FFA" w:rsidRDefault="00932613">
      <w:pPr>
        <w:pStyle w:val="TableofFigures"/>
        <w:rPr>
          <w:rFonts w:asciiTheme="minorHAnsi" w:eastAsiaTheme="minorEastAsia" w:hAnsiTheme="minorHAnsi" w:cstheme="minorBidi"/>
          <w:noProof/>
          <w:sz w:val="22"/>
          <w:szCs w:val="22"/>
          <w:lang w:eastAsia="en-GB"/>
        </w:rPr>
      </w:pPr>
      <w:hyperlink w:anchor="_Toc10815538" w:history="1">
        <w:r w:rsidR="002F6FFA" w:rsidRPr="00EB33AB">
          <w:rPr>
            <w:rStyle w:val="Hyperlink"/>
            <w:noProof/>
          </w:rPr>
          <w:t>Figure 3.2 Nitrogen dioxide annual means 1993 to 2018 non bias corrected</w:t>
        </w:r>
        <w:r w:rsidR="002F6FFA">
          <w:rPr>
            <w:noProof/>
            <w:webHidden/>
          </w:rPr>
          <w:tab/>
        </w:r>
        <w:r w:rsidR="002F6FFA">
          <w:rPr>
            <w:noProof/>
            <w:webHidden/>
          </w:rPr>
          <w:fldChar w:fldCharType="begin"/>
        </w:r>
        <w:r w:rsidR="002F6FFA">
          <w:rPr>
            <w:noProof/>
            <w:webHidden/>
          </w:rPr>
          <w:instrText xml:space="preserve"> PAGEREF _Toc10815538 \h </w:instrText>
        </w:r>
        <w:r w:rsidR="002F6FFA">
          <w:rPr>
            <w:noProof/>
            <w:webHidden/>
          </w:rPr>
        </w:r>
        <w:r w:rsidR="002F6FFA">
          <w:rPr>
            <w:noProof/>
            <w:webHidden/>
          </w:rPr>
          <w:fldChar w:fldCharType="separate"/>
        </w:r>
        <w:r w:rsidR="00E150E3">
          <w:rPr>
            <w:noProof/>
            <w:webHidden/>
          </w:rPr>
          <w:t>16</w:t>
        </w:r>
        <w:r w:rsidR="002F6FFA">
          <w:rPr>
            <w:noProof/>
            <w:webHidden/>
          </w:rPr>
          <w:fldChar w:fldCharType="end"/>
        </w:r>
      </w:hyperlink>
    </w:p>
    <w:p w14:paraId="332FCE09" w14:textId="77777777" w:rsidR="002F6FFA" w:rsidRDefault="00932613">
      <w:pPr>
        <w:pStyle w:val="TableofFigures"/>
        <w:rPr>
          <w:rFonts w:asciiTheme="minorHAnsi" w:eastAsiaTheme="minorEastAsia" w:hAnsiTheme="minorHAnsi" w:cstheme="minorBidi"/>
          <w:noProof/>
          <w:sz w:val="22"/>
          <w:szCs w:val="22"/>
          <w:lang w:eastAsia="en-GB"/>
        </w:rPr>
      </w:pPr>
      <w:hyperlink w:anchor="_Toc10815539" w:history="1">
        <w:r w:rsidR="002F6FFA" w:rsidRPr="00EB33AB">
          <w:rPr>
            <w:rStyle w:val="Hyperlink"/>
            <w:noProof/>
          </w:rPr>
          <w:t>Figure 3.3 Nitrogen dioxide annual means 2002 to 2018 (bias corrected and from 2016 distance corrected)</w:t>
        </w:r>
        <w:r w:rsidR="002F6FFA">
          <w:rPr>
            <w:noProof/>
            <w:webHidden/>
          </w:rPr>
          <w:tab/>
        </w:r>
        <w:r w:rsidR="002F6FFA">
          <w:rPr>
            <w:noProof/>
            <w:webHidden/>
          </w:rPr>
          <w:fldChar w:fldCharType="begin"/>
        </w:r>
        <w:r w:rsidR="002F6FFA">
          <w:rPr>
            <w:noProof/>
            <w:webHidden/>
          </w:rPr>
          <w:instrText xml:space="preserve"> PAGEREF _Toc10815539 \h </w:instrText>
        </w:r>
        <w:r w:rsidR="002F6FFA">
          <w:rPr>
            <w:noProof/>
            <w:webHidden/>
          </w:rPr>
        </w:r>
        <w:r w:rsidR="002F6FFA">
          <w:rPr>
            <w:noProof/>
            <w:webHidden/>
          </w:rPr>
          <w:fldChar w:fldCharType="separate"/>
        </w:r>
        <w:r w:rsidR="00E150E3">
          <w:rPr>
            <w:noProof/>
            <w:webHidden/>
          </w:rPr>
          <w:t>17</w:t>
        </w:r>
        <w:r w:rsidR="002F6FFA">
          <w:rPr>
            <w:noProof/>
            <w:webHidden/>
          </w:rPr>
          <w:fldChar w:fldCharType="end"/>
        </w:r>
      </w:hyperlink>
    </w:p>
    <w:p w14:paraId="4BFFFF71" w14:textId="77777777" w:rsidR="002F6FFA" w:rsidRDefault="00932613">
      <w:pPr>
        <w:pStyle w:val="TableofFigures"/>
        <w:rPr>
          <w:rFonts w:asciiTheme="minorHAnsi" w:eastAsiaTheme="minorEastAsia" w:hAnsiTheme="minorHAnsi" w:cstheme="minorBidi"/>
          <w:noProof/>
          <w:sz w:val="22"/>
          <w:szCs w:val="22"/>
          <w:lang w:eastAsia="en-GB"/>
        </w:rPr>
      </w:pPr>
      <w:hyperlink w:anchor="_Toc10815540" w:history="1">
        <w:r w:rsidR="002F6FFA" w:rsidRPr="00EB33AB">
          <w:rPr>
            <w:rStyle w:val="Hyperlink"/>
            <w:noProof/>
          </w:rPr>
          <w:t>Figure A.</w:t>
        </w:r>
        <w:r w:rsidR="002F6FFA" w:rsidRPr="00EB33AB">
          <w:rPr>
            <w:rStyle w:val="Hyperlink"/>
            <w:bCs/>
            <w:noProof/>
          </w:rPr>
          <w:t>1</w:t>
        </w:r>
        <w:r w:rsidR="002F6FFA" w:rsidRPr="00EB33AB">
          <w:rPr>
            <w:rStyle w:val="Hyperlink"/>
            <w:noProof/>
          </w:rPr>
          <w:t xml:space="preserve"> Trends in Annual Mean NO</w:t>
        </w:r>
        <w:r w:rsidR="002F6FFA" w:rsidRPr="00EB33AB">
          <w:rPr>
            <w:rStyle w:val="Hyperlink"/>
            <w:noProof/>
            <w:vertAlign w:val="subscript"/>
          </w:rPr>
          <w:t>2</w:t>
        </w:r>
        <w:r w:rsidR="002F6FFA" w:rsidRPr="00EB33AB">
          <w:rPr>
            <w:rStyle w:val="Hyperlink"/>
            <w:noProof/>
          </w:rPr>
          <w:t xml:space="preserve"> Concentrations</w:t>
        </w:r>
        <w:r w:rsidR="002F6FFA">
          <w:rPr>
            <w:noProof/>
            <w:webHidden/>
          </w:rPr>
          <w:tab/>
        </w:r>
        <w:r w:rsidR="002F6FFA">
          <w:rPr>
            <w:noProof/>
            <w:webHidden/>
          </w:rPr>
          <w:fldChar w:fldCharType="begin"/>
        </w:r>
        <w:r w:rsidR="002F6FFA">
          <w:rPr>
            <w:noProof/>
            <w:webHidden/>
          </w:rPr>
          <w:instrText xml:space="preserve"> PAGEREF _Toc10815540 \h </w:instrText>
        </w:r>
        <w:r w:rsidR="002F6FFA">
          <w:rPr>
            <w:noProof/>
            <w:webHidden/>
          </w:rPr>
        </w:r>
        <w:r w:rsidR="002F6FFA">
          <w:rPr>
            <w:noProof/>
            <w:webHidden/>
          </w:rPr>
          <w:fldChar w:fldCharType="separate"/>
        </w:r>
        <w:r w:rsidR="00E150E3">
          <w:rPr>
            <w:noProof/>
            <w:webHidden/>
          </w:rPr>
          <w:t>28</w:t>
        </w:r>
        <w:r w:rsidR="002F6FFA">
          <w:rPr>
            <w:noProof/>
            <w:webHidden/>
          </w:rPr>
          <w:fldChar w:fldCharType="end"/>
        </w:r>
      </w:hyperlink>
    </w:p>
    <w:p w14:paraId="36F77987" w14:textId="77777777" w:rsidR="002F6FFA" w:rsidRDefault="00932613">
      <w:pPr>
        <w:pStyle w:val="TableofFigures"/>
        <w:rPr>
          <w:rFonts w:asciiTheme="minorHAnsi" w:eastAsiaTheme="minorEastAsia" w:hAnsiTheme="minorHAnsi" w:cstheme="minorBidi"/>
          <w:noProof/>
          <w:sz w:val="22"/>
          <w:szCs w:val="22"/>
          <w:lang w:eastAsia="en-GB"/>
        </w:rPr>
      </w:pPr>
      <w:hyperlink w:anchor="_Toc10815541" w:history="1">
        <w:r w:rsidR="002F6FFA" w:rsidRPr="00EB33AB">
          <w:rPr>
            <w:rStyle w:val="Hyperlink"/>
            <w:noProof/>
          </w:rPr>
          <w:t>Figure D.1 Map of Automatic Monitoring Site</w:t>
        </w:r>
        <w:r w:rsidR="002F6FFA">
          <w:rPr>
            <w:noProof/>
            <w:webHidden/>
          </w:rPr>
          <w:tab/>
        </w:r>
        <w:r w:rsidR="002F6FFA">
          <w:rPr>
            <w:noProof/>
            <w:webHidden/>
          </w:rPr>
          <w:fldChar w:fldCharType="begin"/>
        </w:r>
        <w:r w:rsidR="002F6FFA">
          <w:rPr>
            <w:noProof/>
            <w:webHidden/>
          </w:rPr>
          <w:instrText xml:space="preserve"> PAGEREF _Toc10815541 \h </w:instrText>
        </w:r>
        <w:r w:rsidR="002F6FFA">
          <w:rPr>
            <w:noProof/>
            <w:webHidden/>
          </w:rPr>
        </w:r>
        <w:r w:rsidR="002F6FFA">
          <w:rPr>
            <w:noProof/>
            <w:webHidden/>
          </w:rPr>
          <w:fldChar w:fldCharType="separate"/>
        </w:r>
        <w:r w:rsidR="00E150E3">
          <w:rPr>
            <w:noProof/>
            <w:webHidden/>
          </w:rPr>
          <w:t>40</w:t>
        </w:r>
        <w:r w:rsidR="002F6FFA">
          <w:rPr>
            <w:noProof/>
            <w:webHidden/>
          </w:rPr>
          <w:fldChar w:fldCharType="end"/>
        </w:r>
      </w:hyperlink>
    </w:p>
    <w:p w14:paraId="4EFE03F6" w14:textId="77777777" w:rsidR="002F6FFA" w:rsidRDefault="00932613">
      <w:pPr>
        <w:pStyle w:val="TableofFigures"/>
        <w:rPr>
          <w:rFonts w:asciiTheme="minorHAnsi" w:eastAsiaTheme="minorEastAsia" w:hAnsiTheme="minorHAnsi" w:cstheme="minorBidi"/>
          <w:noProof/>
          <w:sz w:val="22"/>
          <w:szCs w:val="22"/>
          <w:lang w:eastAsia="en-GB"/>
        </w:rPr>
      </w:pPr>
      <w:hyperlink w:anchor="_Toc10815542" w:history="1">
        <w:r w:rsidR="002F6FFA" w:rsidRPr="00EB33AB">
          <w:rPr>
            <w:rStyle w:val="Hyperlink"/>
            <w:noProof/>
          </w:rPr>
          <w:t>Figure D.2 District Survey Monitoring Sites</w:t>
        </w:r>
        <w:r w:rsidR="002F6FFA">
          <w:rPr>
            <w:noProof/>
            <w:webHidden/>
          </w:rPr>
          <w:tab/>
        </w:r>
        <w:r w:rsidR="002F6FFA">
          <w:rPr>
            <w:noProof/>
            <w:webHidden/>
          </w:rPr>
          <w:fldChar w:fldCharType="begin"/>
        </w:r>
        <w:r w:rsidR="002F6FFA">
          <w:rPr>
            <w:noProof/>
            <w:webHidden/>
          </w:rPr>
          <w:instrText xml:space="preserve"> PAGEREF _Toc10815542 \h </w:instrText>
        </w:r>
        <w:r w:rsidR="002F6FFA">
          <w:rPr>
            <w:noProof/>
            <w:webHidden/>
          </w:rPr>
        </w:r>
        <w:r w:rsidR="002F6FFA">
          <w:rPr>
            <w:noProof/>
            <w:webHidden/>
          </w:rPr>
          <w:fldChar w:fldCharType="separate"/>
        </w:r>
        <w:r w:rsidR="00E150E3">
          <w:rPr>
            <w:noProof/>
            <w:webHidden/>
          </w:rPr>
          <w:t>41</w:t>
        </w:r>
        <w:r w:rsidR="002F6FFA">
          <w:rPr>
            <w:noProof/>
            <w:webHidden/>
          </w:rPr>
          <w:fldChar w:fldCharType="end"/>
        </w:r>
      </w:hyperlink>
    </w:p>
    <w:p w14:paraId="01EADEFF" w14:textId="77777777" w:rsidR="002F6FFA" w:rsidRDefault="00932613">
      <w:pPr>
        <w:pStyle w:val="TableofFigures"/>
        <w:rPr>
          <w:rFonts w:asciiTheme="minorHAnsi" w:eastAsiaTheme="minorEastAsia" w:hAnsiTheme="minorHAnsi" w:cstheme="minorBidi"/>
          <w:noProof/>
          <w:sz w:val="22"/>
          <w:szCs w:val="22"/>
          <w:lang w:eastAsia="en-GB"/>
        </w:rPr>
      </w:pPr>
      <w:hyperlink w:anchor="_Toc10815543" w:history="1">
        <w:r w:rsidR="002F6FFA" w:rsidRPr="00EB33AB">
          <w:rPr>
            <w:rStyle w:val="Hyperlink"/>
            <w:noProof/>
          </w:rPr>
          <w:t>Figure D.3 Northallerton Survey Monitoring Sites</w:t>
        </w:r>
        <w:r w:rsidR="002F6FFA">
          <w:rPr>
            <w:noProof/>
            <w:webHidden/>
          </w:rPr>
          <w:tab/>
        </w:r>
        <w:r w:rsidR="002F6FFA">
          <w:rPr>
            <w:noProof/>
            <w:webHidden/>
          </w:rPr>
          <w:fldChar w:fldCharType="begin"/>
        </w:r>
        <w:r w:rsidR="002F6FFA">
          <w:rPr>
            <w:noProof/>
            <w:webHidden/>
          </w:rPr>
          <w:instrText xml:space="preserve"> PAGEREF _Toc10815543 \h </w:instrText>
        </w:r>
        <w:r w:rsidR="002F6FFA">
          <w:rPr>
            <w:noProof/>
            <w:webHidden/>
          </w:rPr>
        </w:r>
        <w:r w:rsidR="002F6FFA">
          <w:rPr>
            <w:noProof/>
            <w:webHidden/>
          </w:rPr>
          <w:fldChar w:fldCharType="separate"/>
        </w:r>
        <w:r w:rsidR="00E150E3">
          <w:rPr>
            <w:noProof/>
            <w:webHidden/>
          </w:rPr>
          <w:t>42</w:t>
        </w:r>
        <w:r w:rsidR="002F6FFA">
          <w:rPr>
            <w:noProof/>
            <w:webHidden/>
          </w:rPr>
          <w:fldChar w:fldCharType="end"/>
        </w:r>
      </w:hyperlink>
    </w:p>
    <w:p w14:paraId="2A797BF5" w14:textId="77777777" w:rsidR="002F6FFA" w:rsidRDefault="00932613">
      <w:pPr>
        <w:pStyle w:val="TableofFigures"/>
        <w:rPr>
          <w:rFonts w:asciiTheme="minorHAnsi" w:eastAsiaTheme="minorEastAsia" w:hAnsiTheme="minorHAnsi" w:cstheme="minorBidi"/>
          <w:noProof/>
          <w:sz w:val="22"/>
          <w:szCs w:val="22"/>
          <w:lang w:eastAsia="en-GB"/>
        </w:rPr>
      </w:pPr>
      <w:hyperlink w:anchor="_Toc10815544" w:history="1">
        <w:r w:rsidR="002F6FFA" w:rsidRPr="00EB33AB">
          <w:rPr>
            <w:rStyle w:val="Hyperlink"/>
            <w:noProof/>
          </w:rPr>
          <w:t>Figure D.4 Friarage Street Survey Monitoring Sites</w:t>
        </w:r>
        <w:r w:rsidR="002F6FFA">
          <w:rPr>
            <w:noProof/>
            <w:webHidden/>
          </w:rPr>
          <w:tab/>
        </w:r>
        <w:r w:rsidR="002F6FFA">
          <w:rPr>
            <w:noProof/>
            <w:webHidden/>
          </w:rPr>
          <w:fldChar w:fldCharType="begin"/>
        </w:r>
        <w:r w:rsidR="002F6FFA">
          <w:rPr>
            <w:noProof/>
            <w:webHidden/>
          </w:rPr>
          <w:instrText xml:space="preserve"> PAGEREF _Toc10815544 \h </w:instrText>
        </w:r>
        <w:r w:rsidR="002F6FFA">
          <w:rPr>
            <w:noProof/>
            <w:webHidden/>
          </w:rPr>
        </w:r>
        <w:r w:rsidR="002F6FFA">
          <w:rPr>
            <w:noProof/>
            <w:webHidden/>
          </w:rPr>
          <w:fldChar w:fldCharType="separate"/>
        </w:r>
        <w:r w:rsidR="00E150E3">
          <w:rPr>
            <w:noProof/>
            <w:webHidden/>
          </w:rPr>
          <w:t>43</w:t>
        </w:r>
        <w:r w:rsidR="002F6FFA">
          <w:rPr>
            <w:noProof/>
            <w:webHidden/>
          </w:rPr>
          <w:fldChar w:fldCharType="end"/>
        </w:r>
      </w:hyperlink>
    </w:p>
    <w:p w14:paraId="11953D00" w14:textId="77777777" w:rsidR="002F6FFA" w:rsidRDefault="00932613">
      <w:pPr>
        <w:pStyle w:val="TableofFigures"/>
        <w:rPr>
          <w:rFonts w:asciiTheme="minorHAnsi" w:eastAsiaTheme="minorEastAsia" w:hAnsiTheme="minorHAnsi" w:cstheme="minorBidi"/>
          <w:noProof/>
          <w:sz w:val="22"/>
          <w:szCs w:val="22"/>
          <w:lang w:eastAsia="en-GB"/>
        </w:rPr>
      </w:pPr>
      <w:hyperlink w:anchor="_Toc10815545" w:history="1">
        <w:r w:rsidR="002F6FFA" w:rsidRPr="00EB33AB">
          <w:rPr>
            <w:rStyle w:val="Hyperlink"/>
            <w:noProof/>
          </w:rPr>
          <w:t>Figure D.5 Co-Location Survey Monitoring Site</w:t>
        </w:r>
        <w:r w:rsidR="002F6FFA">
          <w:rPr>
            <w:noProof/>
            <w:webHidden/>
          </w:rPr>
          <w:tab/>
        </w:r>
        <w:r w:rsidR="002F6FFA">
          <w:rPr>
            <w:noProof/>
            <w:webHidden/>
          </w:rPr>
          <w:fldChar w:fldCharType="begin"/>
        </w:r>
        <w:r w:rsidR="002F6FFA">
          <w:rPr>
            <w:noProof/>
            <w:webHidden/>
          </w:rPr>
          <w:instrText xml:space="preserve"> PAGEREF _Toc10815545 \h </w:instrText>
        </w:r>
        <w:r w:rsidR="002F6FFA">
          <w:rPr>
            <w:noProof/>
            <w:webHidden/>
          </w:rPr>
        </w:r>
        <w:r w:rsidR="002F6FFA">
          <w:rPr>
            <w:noProof/>
            <w:webHidden/>
          </w:rPr>
          <w:fldChar w:fldCharType="separate"/>
        </w:r>
        <w:r w:rsidR="00E150E3">
          <w:rPr>
            <w:noProof/>
            <w:webHidden/>
          </w:rPr>
          <w:t>44</w:t>
        </w:r>
        <w:r w:rsidR="002F6FFA">
          <w:rPr>
            <w:noProof/>
            <w:webHidden/>
          </w:rPr>
          <w:fldChar w:fldCharType="end"/>
        </w:r>
      </w:hyperlink>
    </w:p>
    <w:p w14:paraId="2551EF0F" w14:textId="77777777" w:rsidR="002F6FFA" w:rsidRDefault="00932613">
      <w:pPr>
        <w:pStyle w:val="TableofFigures"/>
        <w:rPr>
          <w:rFonts w:asciiTheme="minorHAnsi" w:eastAsiaTheme="minorEastAsia" w:hAnsiTheme="minorHAnsi" w:cstheme="minorBidi"/>
          <w:noProof/>
          <w:sz w:val="22"/>
          <w:szCs w:val="22"/>
          <w:lang w:eastAsia="en-GB"/>
        </w:rPr>
      </w:pPr>
      <w:hyperlink w:anchor="_Toc10815546" w:history="1">
        <w:r w:rsidR="002F6FFA" w:rsidRPr="00EB33AB">
          <w:rPr>
            <w:rStyle w:val="Hyperlink"/>
            <w:noProof/>
          </w:rPr>
          <w:t>Figure D.6 Bedale Survey Monitoring Sites</w:t>
        </w:r>
        <w:r w:rsidR="002F6FFA">
          <w:rPr>
            <w:noProof/>
            <w:webHidden/>
          </w:rPr>
          <w:tab/>
        </w:r>
        <w:r w:rsidR="002F6FFA">
          <w:rPr>
            <w:noProof/>
            <w:webHidden/>
          </w:rPr>
          <w:fldChar w:fldCharType="begin"/>
        </w:r>
        <w:r w:rsidR="002F6FFA">
          <w:rPr>
            <w:noProof/>
            <w:webHidden/>
          </w:rPr>
          <w:instrText xml:space="preserve"> PAGEREF _Toc10815546 \h </w:instrText>
        </w:r>
        <w:r w:rsidR="002F6FFA">
          <w:rPr>
            <w:noProof/>
            <w:webHidden/>
          </w:rPr>
        </w:r>
        <w:r w:rsidR="002F6FFA">
          <w:rPr>
            <w:noProof/>
            <w:webHidden/>
          </w:rPr>
          <w:fldChar w:fldCharType="separate"/>
        </w:r>
        <w:r w:rsidR="00E150E3">
          <w:rPr>
            <w:noProof/>
            <w:webHidden/>
          </w:rPr>
          <w:t>44</w:t>
        </w:r>
        <w:r w:rsidR="002F6FFA">
          <w:rPr>
            <w:noProof/>
            <w:webHidden/>
          </w:rPr>
          <w:fldChar w:fldCharType="end"/>
        </w:r>
      </w:hyperlink>
    </w:p>
    <w:p w14:paraId="534CE5EB" w14:textId="77777777" w:rsidR="002F6FFA" w:rsidRDefault="00932613">
      <w:pPr>
        <w:pStyle w:val="TableofFigures"/>
        <w:rPr>
          <w:rFonts w:asciiTheme="minorHAnsi" w:eastAsiaTheme="minorEastAsia" w:hAnsiTheme="minorHAnsi" w:cstheme="minorBidi"/>
          <w:noProof/>
          <w:sz w:val="22"/>
          <w:szCs w:val="22"/>
          <w:lang w:eastAsia="en-GB"/>
        </w:rPr>
      </w:pPr>
      <w:hyperlink w:anchor="_Toc10815547" w:history="1">
        <w:r w:rsidR="002F6FFA" w:rsidRPr="00EB33AB">
          <w:rPr>
            <w:rStyle w:val="Hyperlink"/>
            <w:noProof/>
          </w:rPr>
          <w:t>Figure D.7 Bedale Air Quality Management Area</w:t>
        </w:r>
        <w:r w:rsidR="002F6FFA">
          <w:rPr>
            <w:noProof/>
            <w:webHidden/>
          </w:rPr>
          <w:tab/>
        </w:r>
        <w:r w:rsidR="002F6FFA">
          <w:rPr>
            <w:noProof/>
            <w:webHidden/>
          </w:rPr>
          <w:fldChar w:fldCharType="begin"/>
        </w:r>
        <w:r w:rsidR="002F6FFA">
          <w:rPr>
            <w:noProof/>
            <w:webHidden/>
          </w:rPr>
          <w:instrText xml:space="preserve"> PAGEREF _Toc10815547 \h </w:instrText>
        </w:r>
        <w:r w:rsidR="002F6FFA">
          <w:rPr>
            <w:noProof/>
            <w:webHidden/>
          </w:rPr>
        </w:r>
        <w:r w:rsidR="002F6FFA">
          <w:rPr>
            <w:noProof/>
            <w:webHidden/>
          </w:rPr>
          <w:fldChar w:fldCharType="separate"/>
        </w:r>
        <w:r w:rsidR="00E150E3">
          <w:rPr>
            <w:noProof/>
            <w:webHidden/>
          </w:rPr>
          <w:t>45</w:t>
        </w:r>
        <w:r w:rsidR="002F6FFA">
          <w:rPr>
            <w:noProof/>
            <w:webHidden/>
          </w:rPr>
          <w:fldChar w:fldCharType="end"/>
        </w:r>
      </w:hyperlink>
    </w:p>
    <w:p w14:paraId="481D4F8C" w14:textId="77777777" w:rsidR="002F6FFA" w:rsidRDefault="00932613">
      <w:pPr>
        <w:pStyle w:val="TableofFigures"/>
        <w:rPr>
          <w:rFonts w:asciiTheme="minorHAnsi" w:eastAsiaTheme="minorEastAsia" w:hAnsiTheme="minorHAnsi" w:cstheme="minorBidi"/>
          <w:noProof/>
          <w:sz w:val="22"/>
          <w:szCs w:val="22"/>
          <w:lang w:eastAsia="en-GB"/>
        </w:rPr>
      </w:pPr>
      <w:hyperlink w:anchor="_Toc10815548" w:history="1">
        <w:r w:rsidR="002F6FFA" w:rsidRPr="00EB33AB">
          <w:rPr>
            <w:rStyle w:val="Hyperlink"/>
            <w:noProof/>
          </w:rPr>
          <w:t>Figure D.8 Thirsk Survey Monitoring Sites</w:t>
        </w:r>
        <w:r w:rsidR="002F6FFA">
          <w:rPr>
            <w:noProof/>
            <w:webHidden/>
          </w:rPr>
          <w:tab/>
        </w:r>
        <w:r w:rsidR="002F6FFA">
          <w:rPr>
            <w:noProof/>
            <w:webHidden/>
          </w:rPr>
          <w:fldChar w:fldCharType="begin"/>
        </w:r>
        <w:r w:rsidR="002F6FFA">
          <w:rPr>
            <w:noProof/>
            <w:webHidden/>
          </w:rPr>
          <w:instrText xml:space="preserve"> PAGEREF _Toc10815548 \h </w:instrText>
        </w:r>
        <w:r w:rsidR="002F6FFA">
          <w:rPr>
            <w:noProof/>
            <w:webHidden/>
          </w:rPr>
        </w:r>
        <w:r w:rsidR="002F6FFA">
          <w:rPr>
            <w:noProof/>
            <w:webHidden/>
          </w:rPr>
          <w:fldChar w:fldCharType="separate"/>
        </w:r>
        <w:r w:rsidR="00E150E3">
          <w:rPr>
            <w:noProof/>
            <w:webHidden/>
          </w:rPr>
          <w:t>46</w:t>
        </w:r>
        <w:r w:rsidR="002F6FFA">
          <w:rPr>
            <w:noProof/>
            <w:webHidden/>
          </w:rPr>
          <w:fldChar w:fldCharType="end"/>
        </w:r>
      </w:hyperlink>
    </w:p>
    <w:p w14:paraId="27818C45" w14:textId="77777777" w:rsidR="002F6FFA" w:rsidRDefault="00932613">
      <w:pPr>
        <w:pStyle w:val="TableofFigures"/>
        <w:rPr>
          <w:rFonts w:asciiTheme="minorHAnsi" w:eastAsiaTheme="minorEastAsia" w:hAnsiTheme="minorHAnsi" w:cstheme="minorBidi"/>
          <w:noProof/>
          <w:sz w:val="22"/>
          <w:szCs w:val="22"/>
          <w:lang w:eastAsia="en-GB"/>
        </w:rPr>
      </w:pPr>
      <w:hyperlink w:anchor="_Toc10815549" w:history="1">
        <w:r w:rsidR="002F6FFA" w:rsidRPr="00EB33AB">
          <w:rPr>
            <w:rStyle w:val="Hyperlink"/>
            <w:noProof/>
          </w:rPr>
          <w:t>Figure D.9 East Road Survey Monitoring Sites</w:t>
        </w:r>
        <w:r w:rsidR="002F6FFA">
          <w:rPr>
            <w:noProof/>
            <w:webHidden/>
          </w:rPr>
          <w:tab/>
        </w:r>
        <w:r w:rsidR="002F6FFA">
          <w:rPr>
            <w:noProof/>
            <w:webHidden/>
          </w:rPr>
          <w:fldChar w:fldCharType="begin"/>
        </w:r>
        <w:r w:rsidR="002F6FFA">
          <w:rPr>
            <w:noProof/>
            <w:webHidden/>
          </w:rPr>
          <w:instrText xml:space="preserve"> PAGEREF _Toc10815549 \h </w:instrText>
        </w:r>
        <w:r w:rsidR="002F6FFA">
          <w:rPr>
            <w:noProof/>
            <w:webHidden/>
          </w:rPr>
        </w:r>
        <w:r w:rsidR="002F6FFA">
          <w:rPr>
            <w:noProof/>
            <w:webHidden/>
          </w:rPr>
          <w:fldChar w:fldCharType="separate"/>
        </w:r>
        <w:r w:rsidR="00E150E3">
          <w:rPr>
            <w:noProof/>
            <w:webHidden/>
          </w:rPr>
          <w:t>47</w:t>
        </w:r>
        <w:r w:rsidR="002F6FFA">
          <w:rPr>
            <w:noProof/>
            <w:webHidden/>
          </w:rPr>
          <w:fldChar w:fldCharType="end"/>
        </w:r>
      </w:hyperlink>
    </w:p>
    <w:p w14:paraId="7F2B2647" w14:textId="2868164E" w:rsidR="00C90862" w:rsidRDefault="00734DAA" w:rsidP="00734DAA">
      <w:pPr>
        <w:pStyle w:val="BodyText"/>
        <w:rPr>
          <w:b/>
          <w:sz w:val="24"/>
        </w:rPr>
      </w:pPr>
      <w:r>
        <w:rPr>
          <w:b/>
          <w:color w:val="00AF41"/>
        </w:rPr>
        <w:fldChar w:fldCharType="end"/>
      </w:r>
    </w:p>
    <w:p w14:paraId="03DB8A86" w14:textId="7AAFD914" w:rsidR="00E80D30" w:rsidRPr="008603A5" w:rsidRDefault="00E80D30">
      <w:pPr>
        <w:pStyle w:val="BodyText"/>
      </w:pPr>
    </w:p>
    <w:p w14:paraId="185DEFC7" w14:textId="77777777" w:rsidR="00C52768" w:rsidRPr="008603A5" w:rsidRDefault="00C52768" w:rsidP="00734DAA">
      <w:pPr>
        <w:pStyle w:val="Heading8"/>
        <w:sectPr w:rsidR="00C52768" w:rsidRPr="008603A5" w:rsidSect="0003195D">
          <w:footerReference w:type="default" r:id="rId18"/>
          <w:pgSz w:w="11906" w:h="16838" w:code="9"/>
          <w:pgMar w:top="1474" w:right="1418" w:bottom="1134" w:left="1418" w:header="964" w:footer="454" w:gutter="0"/>
          <w:pgNumType w:fmt="lowerRoman" w:start="1"/>
          <w:cols w:space="708"/>
          <w:docGrid w:linePitch="360"/>
        </w:sectPr>
      </w:pPr>
    </w:p>
    <w:p w14:paraId="66C46880" w14:textId="77777777" w:rsidR="009A6343" w:rsidRPr="008603A5" w:rsidRDefault="005E7F43" w:rsidP="00961D5C">
      <w:pPr>
        <w:pStyle w:val="Heading1"/>
      </w:pPr>
      <w:bookmarkStart w:id="12" w:name="_Toc445216650"/>
      <w:bookmarkStart w:id="13" w:name="_Toc10815510"/>
      <w:bookmarkStart w:id="14" w:name="_Toc72901069"/>
      <w:bookmarkStart w:id="15" w:name="_Toc149629790"/>
      <w:bookmarkStart w:id="16" w:name="_Toc149633777"/>
      <w:r>
        <w:t>Local Air Quality Management</w:t>
      </w:r>
      <w:bookmarkEnd w:id="12"/>
      <w:bookmarkEnd w:id="13"/>
    </w:p>
    <w:p w14:paraId="0A7DCA99" w14:textId="2B4613D5" w:rsidR="005E7F43" w:rsidRDefault="005E7F43" w:rsidP="005E7F43">
      <w:pPr>
        <w:pStyle w:val="Style1"/>
      </w:pPr>
      <w:r w:rsidRPr="004D7558">
        <w:t>This report provides a</w:t>
      </w:r>
      <w:r>
        <w:t>n</w:t>
      </w:r>
      <w:r w:rsidRPr="004D7558">
        <w:t xml:space="preserve"> overview of air quality in </w:t>
      </w:r>
      <w:r w:rsidR="00EA4BB6">
        <w:t xml:space="preserve">Hambleton district </w:t>
      </w:r>
      <w:r w:rsidRPr="004D7558">
        <w:t>during</w:t>
      </w:r>
      <w:r w:rsidR="00EA4BB6">
        <w:t xml:space="preserve"> 2018</w:t>
      </w:r>
      <w:r w:rsidRPr="004D7558">
        <w:t>. It fulfils the requirements of Local Air Quality Management (LAQM) as set out in Part IV of the Environment Act (1995) and the relevant Policy an</w:t>
      </w:r>
      <w:r>
        <w:t>d Technical Guidance documents.</w:t>
      </w:r>
    </w:p>
    <w:p w14:paraId="16D20635" w14:textId="04CA7E5C" w:rsidR="005E7F43" w:rsidRDefault="005E7F43" w:rsidP="005E7F43">
      <w:pPr>
        <w:pStyle w:val="Style1"/>
      </w:pPr>
      <w:r w:rsidRPr="004D7558">
        <w:t>The LAQM process places an obligation on all local authorities to regularly review and assess air quality in their areas, and to determine whether or not the air quality objecti</w:t>
      </w:r>
      <w:r>
        <w:t xml:space="preserve">ves are likely to be achieved. </w:t>
      </w:r>
      <w:r w:rsidRPr="004D7558">
        <w:t>Where an exceed</w:t>
      </w:r>
      <w:r>
        <w:t>a</w:t>
      </w:r>
      <w:r w:rsidRPr="004D7558">
        <w:t xml:space="preserve">nce is considered likely the local authority must declare an </w:t>
      </w:r>
      <w:r>
        <w:t>Air Quality Management Area (</w:t>
      </w:r>
      <w:r w:rsidRPr="004D7558">
        <w:t>AQMA</w:t>
      </w:r>
      <w:r>
        <w:t>)</w:t>
      </w:r>
      <w:r w:rsidRPr="004D7558">
        <w:t xml:space="preserve"> and prepare an Air Quality Action Plan (AQAP) setting out the measures it intends to put in place in pursuit of the</w:t>
      </w:r>
      <w:r>
        <w:t xml:space="preserve"> objectives. </w:t>
      </w:r>
      <w:r w:rsidRPr="004D7558">
        <w:t>This Annual Status Report (ASR) is an annual requirement showing the strategies employed by</w:t>
      </w:r>
      <w:r w:rsidR="00EA4BB6">
        <w:t xml:space="preserve"> Hambleton District Council</w:t>
      </w:r>
      <w:r>
        <w:t xml:space="preserve"> to improve air quality</w:t>
      </w:r>
      <w:r w:rsidR="00705436">
        <w:t xml:space="preserve"> and any progress that has been made</w:t>
      </w:r>
      <w:r>
        <w:t>.</w:t>
      </w:r>
    </w:p>
    <w:p w14:paraId="1244E2B1" w14:textId="45BE1373" w:rsidR="009A6343" w:rsidRPr="008603A5" w:rsidRDefault="002037CD" w:rsidP="009A6343">
      <w:pPr>
        <w:pStyle w:val="Style1"/>
      </w:pPr>
      <w:r>
        <w:t>The</w:t>
      </w:r>
      <w:r w:rsidR="009A6343">
        <w:t xml:space="preserve"> statutory</w:t>
      </w:r>
      <w:r w:rsidR="009A6343" w:rsidRPr="008603A5">
        <w:t xml:space="preserve"> air quality objectives applicable to </w:t>
      </w:r>
      <w:r w:rsidR="009A6343" w:rsidRPr="008F2A16">
        <w:t xml:space="preserve">LAQM </w:t>
      </w:r>
      <w:r w:rsidR="009A6343" w:rsidRPr="008F2A16">
        <w:rPr>
          <w:bCs/>
        </w:rPr>
        <w:t>in England</w:t>
      </w:r>
      <w:r>
        <w:rPr>
          <w:bCs/>
        </w:rPr>
        <w:t xml:space="preserve"> </w:t>
      </w:r>
      <w:r w:rsidR="00E150E3">
        <w:rPr>
          <w:bCs/>
          <w:lang w:eastAsia="en-GB"/>
        </w:rPr>
        <w:t xml:space="preserve">can be found </w:t>
      </w:r>
      <w:r w:rsidRPr="008A5145">
        <w:rPr>
          <w:bCs/>
          <w:lang w:eastAsia="en-GB"/>
        </w:rPr>
        <w:t>in</w:t>
      </w:r>
      <w:r w:rsidRPr="008A5145">
        <w:rPr>
          <w:b/>
          <w:bCs/>
          <w:lang w:eastAsia="en-GB"/>
        </w:rPr>
        <w:t xml:space="preserve"> </w:t>
      </w:r>
      <w:r w:rsidRPr="008A5145">
        <w:rPr>
          <w:bCs/>
          <w:lang w:eastAsia="en-GB"/>
        </w:rPr>
        <w:t>A</w:t>
      </w:r>
      <w:r w:rsidR="000C2070">
        <w:rPr>
          <w:bCs/>
          <w:lang w:eastAsia="en-GB"/>
        </w:rPr>
        <w:t>ppendix</w:t>
      </w:r>
      <w:r w:rsidR="00811407">
        <w:rPr>
          <w:bCs/>
          <w:lang w:eastAsia="en-GB"/>
        </w:rPr>
        <w:t xml:space="preserve"> E</w:t>
      </w:r>
      <w:r>
        <w:rPr>
          <w:lang w:eastAsia="en-GB"/>
        </w:rPr>
        <w:t>.</w:t>
      </w:r>
    </w:p>
    <w:p w14:paraId="77B9660E" w14:textId="77777777" w:rsidR="00F95C9A" w:rsidRDefault="001D27D0" w:rsidP="00961D5C">
      <w:pPr>
        <w:pStyle w:val="Heading1"/>
      </w:pPr>
      <w:bookmarkStart w:id="17" w:name="_Toc445216651"/>
      <w:bookmarkStart w:id="18" w:name="_Toc10815511"/>
      <w:r>
        <w:t xml:space="preserve">Actions to </w:t>
      </w:r>
      <w:r w:rsidR="002A688B">
        <w:t>I</w:t>
      </w:r>
      <w:r>
        <w:t xml:space="preserve">mprove </w:t>
      </w:r>
      <w:r w:rsidR="002A688B">
        <w:t>A</w:t>
      </w:r>
      <w:r>
        <w:t xml:space="preserve">ir </w:t>
      </w:r>
      <w:r w:rsidR="002A688B">
        <w:t>Q</w:t>
      </w:r>
      <w:r>
        <w:t>uality</w:t>
      </w:r>
      <w:bookmarkEnd w:id="17"/>
      <w:bookmarkEnd w:id="18"/>
    </w:p>
    <w:p w14:paraId="32E46127" w14:textId="77777777" w:rsidR="00D34643" w:rsidRDefault="00D34643" w:rsidP="00F20F26">
      <w:pPr>
        <w:pStyle w:val="Heading2"/>
      </w:pPr>
      <w:bookmarkStart w:id="19" w:name="_Toc445216652"/>
      <w:bookmarkStart w:id="20" w:name="_Toc10815512"/>
      <w:r>
        <w:t>Air Quality Management Areas</w:t>
      </w:r>
      <w:bookmarkEnd w:id="19"/>
      <w:bookmarkEnd w:id="20"/>
    </w:p>
    <w:p w14:paraId="7E6FEB42" w14:textId="77777777" w:rsidR="009F2763" w:rsidRDefault="00C80C63" w:rsidP="009E7D30">
      <w:pPr>
        <w:pStyle w:val="Style1"/>
      </w:pPr>
      <w:r>
        <w:t>Air Quality Management Areas (AQMAs) are declared when the</w:t>
      </w:r>
      <w:r w:rsidR="001D27D0">
        <w:t>re is an exceedance or likely</w:t>
      </w:r>
      <w:r>
        <w:t xml:space="preserve"> exceedance of an air </w:t>
      </w:r>
      <w:r w:rsidR="00D94C00">
        <w:t xml:space="preserve">quality objective. </w:t>
      </w:r>
      <w:r>
        <w:t>After declaration, the authority must prepare an Air Quality Action Plan</w:t>
      </w:r>
      <w:r w:rsidR="00D94C00">
        <w:t xml:space="preserve"> (AQAP)</w:t>
      </w:r>
      <w:r>
        <w:t xml:space="preserve"> within 12-18 months</w:t>
      </w:r>
      <w:r w:rsidR="001D27D0">
        <w:t xml:space="preserve"> setting out</w:t>
      </w:r>
      <w:r>
        <w:t xml:space="preserve"> measures</w:t>
      </w:r>
      <w:r w:rsidR="001D27D0">
        <w:t xml:space="preserve"> it intends to put in place in pursuit of </w:t>
      </w:r>
      <w:r w:rsidR="00864858">
        <w:t xml:space="preserve">compliance with </w:t>
      </w:r>
      <w:r w:rsidR="001D27D0">
        <w:t>the objectives</w:t>
      </w:r>
      <w:r>
        <w:t>.</w:t>
      </w:r>
    </w:p>
    <w:p w14:paraId="28B62CE2" w14:textId="52784EBC" w:rsidR="009F2763" w:rsidRDefault="00D35781" w:rsidP="009E7D30">
      <w:pPr>
        <w:pStyle w:val="Style1"/>
        <w:rPr>
          <w:color w:val="FF0000"/>
        </w:rPr>
      </w:pPr>
      <w:r>
        <w:t xml:space="preserve">A summary of AQMAs </w:t>
      </w:r>
      <w:r w:rsidR="009F2763">
        <w:t xml:space="preserve">declared by </w:t>
      </w:r>
      <w:r w:rsidR="00D77E77">
        <w:t>Hambleton District Council</w:t>
      </w:r>
      <w:r w:rsidR="009F2763">
        <w:t xml:space="preserve"> </w:t>
      </w:r>
      <w:r>
        <w:t>can be found in</w:t>
      </w:r>
      <w:r w:rsidR="009F1744">
        <w:t xml:space="preserve"> </w:t>
      </w:r>
      <w:r w:rsidR="00EF4CB5">
        <w:fldChar w:fldCharType="begin"/>
      </w:r>
      <w:r w:rsidR="00EF4CB5">
        <w:instrText xml:space="preserve"> REF _Ref478545728 \h </w:instrText>
      </w:r>
      <w:r w:rsidR="00EF4CB5">
        <w:fldChar w:fldCharType="separate"/>
      </w:r>
      <w:r w:rsidR="00E150E3">
        <w:t xml:space="preserve">Table </w:t>
      </w:r>
      <w:r w:rsidR="00E150E3">
        <w:rPr>
          <w:noProof/>
        </w:rPr>
        <w:t>2</w:t>
      </w:r>
      <w:r w:rsidR="00E150E3">
        <w:t>.</w:t>
      </w:r>
      <w:r w:rsidR="00E150E3">
        <w:rPr>
          <w:noProof/>
        </w:rPr>
        <w:t>1</w:t>
      </w:r>
      <w:r w:rsidR="00EF4CB5">
        <w:fldChar w:fldCharType="end"/>
      </w:r>
      <w:r>
        <w:t>.</w:t>
      </w:r>
      <w:r w:rsidR="009F2763">
        <w:t xml:space="preserve"> </w:t>
      </w:r>
      <w:r w:rsidR="009F2763" w:rsidRPr="008603A5">
        <w:t xml:space="preserve">Further information related to declared or revoked AQMAs, including maps of AQMA boundaries are available </w:t>
      </w:r>
      <w:r w:rsidR="009F2763" w:rsidRPr="002068F1">
        <w:t>online at</w:t>
      </w:r>
      <w:r w:rsidR="00BD2DA4">
        <w:t xml:space="preserve"> </w:t>
      </w:r>
      <w:hyperlink r:id="rId19" w:history="1">
        <w:r w:rsidR="00BD2DA4">
          <w:rPr>
            <w:rStyle w:val="Hyperlink"/>
          </w:rPr>
          <w:t>https://uk-air.defra.gov.uk/aqma/list?la=H&amp;country=all&amp;pollutant=all</w:t>
        </w:r>
      </w:hyperlink>
      <w:r w:rsidR="00BD2DA4">
        <w:rPr>
          <w:rStyle w:val="Hyperlink"/>
        </w:rPr>
        <w:t xml:space="preserve"> </w:t>
      </w:r>
      <w:r w:rsidR="009F2763" w:rsidRPr="00833A8F">
        <w:t xml:space="preserve">– see full list at </w:t>
      </w:r>
      <w:hyperlink r:id="rId20" w:history="1">
        <w:r w:rsidR="00AD7DE3" w:rsidRPr="00833A8F">
          <w:rPr>
            <w:rStyle w:val="Hyperlink"/>
            <w:color w:val="auto"/>
          </w:rPr>
          <w:t>https://uk-air.defra.gov.uk/aqma/list</w:t>
        </w:r>
      </w:hyperlink>
      <w:r w:rsidR="009F2763" w:rsidRPr="00833A8F">
        <w:t>.</w:t>
      </w:r>
      <w:r w:rsidR="00E95C47" w:rsidRPr="00833A8F">
        <w:t xml:space="preserve"> A</w:t>
      </w:r>
      <w:r w:rsidR="00BD2DA4" w:rsidRPr="00833A8F">
        <w:t xml:space="preserve"> </w:t>
      </w:r>
      <w:r w:rsidR="00BD2DA4">
        <w:t xml:space="preserve">map showing the location of the AQMA in relation to air </w:t>
      </w:r>
      <w:r w:rsidR="00E91D25">
        <w:t>quality</w:t>
      </w:r>
      <w:r w:rsidR="00E95C47">
        <w:t xml:space="preserve"> monitoring locations</w:t>
      </w:r>
      <w:r w:rsidR="00BD2DA4">
        <w:t xml:space="preserve"> in Hambleton district</w:t>
      </w:r>
      <w:r w:rsidR="00E91D25">
        <w:t xml:space="preserve"> </w:t>
      </w:r>
      <w:r w:rsidR="00BD2DA4">
        <w:t xml:space="preserve">is provided </w:t>
      </w:r>
      <w:r w:rsidR="00E95C47">
        <w:t>in Appendix D.</w:t>
      </w:r>
    </w:p>
    <w:p w14:paraId="6FE4A088" w14:textId="77777777" w:rsidR="00DD270B" w:rsidRDefault="00DD270B" w:rsidP="009E7D30">
      <w:pPr>
        <w:pStyle w:val="Style1"/>
        <w:rPr>
          <w:color w:val="FF0000"/>
        </w:rPr>
      </w:pPr>
    </w:p>
    <w:p w14:paraId="77A9C2A9" w14:textId="6133DA25" w:rsidR="009E7D30" w:rsidRDefault="0054496D" w:rsidP="009E7D30">
      <w:pPr>
        <w:pStyle w:val="Style1"/>
      </w:pPr>
      <w:r>
        <w:t xml:space="preserve"> </w:t>
      </w:r>
    </w:p>
    <w:p w14:paraId="469DB2EC" w14:textId="77777777" w:rsidR="003C14A8" w:rsidRPr="003C14A8" w:rsidRDefault="003C14A8" w:rsidP="00831177"/>
    <w:p w14:paraId="2AE5E65F" w14:textId="77777777" w:rsidR="00D779BE" w:rsidRPr="003C14A8" w:rsidRDefault="00D779BE" w:rsidP="00831177">
      <w:pPr>
        <w:sectPr w:rsidR="00D779BE" w:rsidRPr="003C14A8" w:rsidSect="00EF4CB5">
          <w:pgSz w:w="11906" w:h="16838" w:code="9"/>
          <w:pgMar w:top="1702" w:right="1418" w:bottom="1134" w:left="1418" w:header="964" w:footer="454" w:gutter="0"/>
          <w:pgNumType w:start="1"/>
          <w:cols w:space="708"/>
          <w:docGrid w:linePitch="360"/>
        </w:sectPr>
      </w:pPr>
      <w:bookmarkStart w:id="21" w:name="_Ref445238851"/>
    </w:p>
    <w:p w14:paraId="50C38DCC" w14:textId="624D08A9" w:rsidR="00376E9D" w:rsidRDefault="00376E9D" w:rsidP="0061575C">
      <w:pPr>
        <w:pStyle w:val="Tablecaption"/>
      </w:pPr>
      <w:bookmarkStart w:id="22" w:name="_Ref478545728"/>
      <w:bookmarkStart w:id="23" w:name="_Toc10809336"/>
      <w:bookmarkStart w:id="24" w:name="_Toc10815529"/>
      <w:bookmarkEnd w:id="21"/>
      <w:r>
        <w:t xml:space="preserve">Table </w:t>
      </w:r>
      <w:r w:rsidR="00E97843">
        <w:rPr>
          <w:noProof/>
        </w:rPr>
        <w:fldChar w:fldCharType="begin"/>
      </w:r>
      <w:r w:rsidR="00E97843">
        <w:rPr>
          <w:noProof/>
        </w:rPr>
        <w:instrText xml:space="preserve"> STYLEREF 1 \s </w:instrText>
      </w:r>
      <w:r w:rsidR="00E97843">
        <w:rPr>
          <w:noProof/>
        </w:rPr>
        <w:fldChar w:fldCharType="separate"/>
      </w:r>
      <w:r w:rsidR="00E150E3">
        <w:rPr>
          <w:noProof/>
        </w:rPr>
        <w:t>2</w:t>
      </w:r>
      <w:r w:rsidR="00E97843">
        <w:rPr>
          <w:noProof/>
        </w:rPr>
        <w:fldChar w:fldCharType="end"/>
      </w:r>
      <w:r>
        <w:t>.</w:t>
      </w:r>
      <w:r w:rsidR="00E97843">
        <w:rPr>
          <w:noProof/>
        </w:rPr>
        <w:fldChar w:fldCharType="begin"/>
      </w:r>
      <w:r w:rsidR="00E97843">
        <w:rPr>
          <w:noProof/>
        </w:rPr>
        <w:instrText xml:space="preserve"> SEQ Table \* ARABIC \s 1 </w:instrText>
      </w:r>
      <w:r w:rsidR="00E97843">
        <w:rPr>
          <w:noProof/>
        </w:rPr>
        <w:fldChar w:fldCharType="separate"/>
      </w:r>
      <w:r w:rsidR="00E150E3">
        <w:rPr>
          <w:noProof/>
        </w:rPr>
        <w:t>1</w:t>
      </w:r>
      <w:r w:rsidR="00E97843">
        <w:rPr>
          <w:noProof/>
        </w:rPr>
        <w:fldChar w:fldCharType="end"/>
      </w:r>
      <w:bookmarkEnd w:id="22"/>
      <w:r>
        <w:t xml:space="preserve"> </w:t>
      </w:r>
      <w:r w:rsidRPr="00056752">
        <w:t>Declared Air Quality Management Area</w:t>
      </w:r>
      <w:r>
        <w:t>s</w:t>
      </w:r>
      <w:bookmarkEnd w:id="23"/>
      <w:bookmarkEnd w:id="24"/>
    </w:p>
    <w:p w14:paraId="1F135351" w14:textId="77777777" w:rsidR="00123A10" w:rsidRPr="00123A10" w:rsidRDefault="00123A10" w:rsidP="00123A10">
      <w:bookmarkStart w:id="25" w:name="_MON_1550667430"/>
      <w:bookmarkStart w:id="26" w:name="_MON_1550667534"/>
      <w:bookmarkStart w:id="27" w:name="_MON_1550667569"/>
      <w:bookmarkStart w:id="28" w:name="_MON_1549866194"/>
      <w:bookmarkStart w:id="29" w:name="_MON_1550650714"/>
      <w:bookmarkStart w:id="30" w:name="_MON_1550917811"/>
      <w:bookmarkStart w:id="31" w:name="_MON_1550917866"/>
      <w:bookmarkStart w:id="32" w:name="_MON_1550917887"/>
      <w:bookmarkStart w:id="33" w:name="_MON_1550917903"/>
      <w:bookmarkStart w:id="34" w:name="_MON_1550921740"/>
      <w:bookmarkStart w:id="35" w:name="_MON_1550921829"/>
      <w:bookmarkStart w:id="36" w:name="_MON_1550921920"/>
      <w:bookmarkStart w:id="37" w:name="_MON_1550922054"/>
      <w:bookmarkStart w:id="38" w:name="_MON_1550922569"/>
      <w:bookmarkStart w:id="39" w:name="_MON_1550922959"/>
      <w:bookmarkStart w:id="40" w:name="_MON_1550650745"/>
      <w:bookmarkStart w:id="41" w:name="_MON_1550663581"/>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tbl>
      <w:tblPr>
        <w:tblW w:w="5405" w:type="pct"/>
        <w:tblLayout w:type="fixed"/>
        <w:tblLook w:val="04A0" w:firstRow="1" w:lastRow="0" w:firstColumn="1" w:lastColumn="0" w:noHBand="0" w:noVBand="1"/>
      </w:tblPr>
      <w:tblGrid>
        <w:gridCol w:w="1526"/>
        <w:gridCol w:w="1368"/>
        <w:gridCol w:w="1282"/>
        <w:gridCol w:w="1423"/>
        <w:gridCol w:w="1556"/>
        <w:gridCol w:w="1303"/>
        <w:gridCol w:w="682"/>
        <w:gridCol w:w="848"/>
        <w:gridCol w:w="713"/>
        <w:gridCol w:w="852"/>
        <w:gridCol w:w="1420"/>
        <w:gridCol w:w="1310"/>
        <w:gridCol w:w="1088"/>
      </w:tblGrid>
      <w:tr w:rsidR="00900801" w:rsidRPr="00E93242" w14:paraId="1EDC0050" w14:textId="77777777" w:rsidTr="00900801">
        <w:trPr>
          <w:trHeight w:val="840"/>
        </w:trPr>
        <w:tc>
          <w:tcPr>
            <w:tcW w:w="496"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3A38CA03"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AQMA Name</w:t>
            </w:r>
          </w:p>
        </w:tc>
        <w:tc>
          <w:tcPr>
            <w:tcW w:w="445"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2FAAA3D7"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Date of Declaration</w:t>
            </w:r>
          </w:p>
        </w:tc>
        <w:tc>
          <w:tcPr>
            <w:tcW w:w="417"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05C4546"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Pollutants and Air Quality Objectives</w:t>
            </w:r>
          </w:p>
        </w:tc>
        <w:tc>
          <w:tcPr>
            <w:tcW w:w="463"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2EDA63ED"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City / Town</w:t>
            </w:r>
          </w:p>
        </w:tc>
        <w:tc>
          <w:tcPr>
            <w:tcW w:w="506"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0B38383E"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One Line Description</w:t>
            </w:r>
          </w:p>
        </w:tc>
        <w:tc>
          <w:tcPr>
            <w:tcW w:w="424" w:type="pct"/>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06D25E65"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Is air quality in the AQMA influenced by roads controlled by Highways England?</w:t>
            </w:r>
          </w:p>
        </w:tc>
        <w:tc>
          <w:tcPr>
            <w:tcW w:w="1007" w:type="pct"/>
            <w:gridSpan w:val="4"/>
            <w:tcBorders>
              <w:top w:val="single" w:sz="8" w:space="0" w:color="auto"/>
              <w:left w:val="nil"/>
              <w:bottom w:val="nil"/>
              <w:right w:val="single" w:sz="8" w:space="0" w:color="000000"/>
            </w:tcBorders>
            <w:shd w:val="clear" w:color="000000" w:fill="00AF41"/>
            <w:vAlign w:val="center"/>
            <w:hideMark/>
          </w:tcPr>
          <w:p w14:paraId="4F7C0130"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Level of Exceedance (maximum monitored/modelled concentration at a location of relevant exposure)</w:t>
            </w:r>
          </w:p>
        </w:tc>
        <w:tc>
          <w:tcPr>
            <w:tcW w:w="1242" w:type="pct"/>
            <w:gridSpan w:val="3"/>
            <w:tcBorders>
              <w:top w:val="single" w:sz="8" w:space="0" w:color="auto"/>
              <w:left w:val="nil"/>
              <w:bottom w:val="single" w:sz="8" w:space="0" w:color="auto"/>
              <w:right w:val="single" w:sz="8" w:space="0" w:color="000000"/>
            </w:tcBorders>
            <w:shd w:val="clear" w:color="000000" w:fill="00AF41"/>
            <w:vAlign w:val="center"/>
            <w:hideMark/>
          </w:tcPr>
          <w:p w14:paraId="634666A0" w14:textId="77777777" w:rsidR="00E93242" w:rsidRPr="00E93242" w:rsidRDefault="00E93242" w:rsidP="009A0BED">
            <w:pPr>
              <w:ind w:right="32"/>
              <w:jc w:val="center"/>
              <w:rPr>
                <w:rFonts w:cs="Arial"/>
                <w:b/>
                <w:bCs/>
                <w:color w:val="FFFFFF"/>
                <w:szCs w:val="20"/>
                <w:lang w:eastAsia="en-GB"/>
              </w:rPr>
            </w:pPr>
            <w:r w:rsidRPr="00E93242">
              <w:rPr>
                <w:rFonts w:cs="Arial"/>
                <w:b/>
                <w:bCs/>
                <w:color w:val="FFFFFF"/>
                <w:szCs w:val="20"/>
                <w:lang w:eastAsia="en-GB"/>
              </w:rPr>
              <w:t>Action Plan</w:t>
            </w:r>
          </w:p>
        </w:tc>
      </w:tr>
      <w:tr w:rsidR="00900801" w:rsidRPr="00E93242" w14:paraId="48F6253F" w14:textId="77777777" w:rsidTr="00900801">
        <w:trPr>
          <w:trHeight w:val="540"/>
        </w:trPr>
        <w:tc>
          <w:tcPr>
            <w:tcW w:w="496" w:type="pct"/>
            <w:vMerge/>
            <w:tcBorders>
              <w:top w:val="single" w:sz="8" w:space="0" w:color="auto"/>
              <w:left w:val="single" w:sz="8" w:space="0" w:color="auto"/>
              <w:bottom w:val="single" w:sz="8" w:space="0" w:color="000000"/>
              <w:right w:val="single" w:sz="8" w:space="0" w:color="auto"/>
            </w:tcBorders>
            <w:vAlign w:val="center"/>
            <w:hideMark/>
          </w:tcPr>
          <w:p w14:paraId="7904BE06" w14:textId="77777777" w:rsidR="00E93242" w:rsidRPr="00E93242" w:rsidRDefault="00E93242" w:rsidP="00E93242">
            <w:pPr>
              <w:rPr>
                <w:rFonts w:cs="Arial"/>
                <w:b/>
                <w:bCs/>
                <w:color w:val="FFFFFF"/>
                <w:szCs w:val="20"/>
                <w:lang w:eastAsia="en-GB"/>
              </w:rPr>
            </w:pPr>
          </w:p>
        </w:tc>
        <w:tc>
          <w:tcPr>
            <w:tcW w:w="445" w:type="pct"/>
            <w:vMerge/>
            <w:tcBorders>
              <w:top w:val="single" w:sz="8" w:space="0" w:color="auto"/>
              <w:left w:val="single" w:sz="8" w:space="0" w:color="auto"/>
              <w:bottom w:val="single" w:sz="8" w:space="0" w:color="000000"/>
              <w:right w:val="single" w:sz="8" w:space="0" w:color="auto"/>
            </w:tcBorders>
            <w:vAlign w:val="center"/>
            <w:hideMark/>
          </w:tcPr>
          <w:p w14:paraId="45FAD887" w14:textId="77777777" w:rsidR="00E93242" w:rsidRPr="00E93242" w:rsidRDefault="00E93242" w:rsidP="00E93242">
            <w:pPr>
              <w:rPr>
                <w:rFonts w:cs="Arial"/>
                <w:b/>
                <w:bCs/>
                <w:color w:val="FFFFFF"/>
                <w:szCs w:val="20"/>
                <w:lang w:eastAsia="en-GB"/>
              </w:rPr>
            </w:pPr>
          </w:p>
        </w:tc>
        <w:tc>
          <w:tcPr>
            <w:tcW w:w="417" w:type="pct"/>
            <w:vMerge/>
            <w:tcBorders>
              <w:top w:val="single" w:sz="8" w:space="0" w:color="auto"/>
              <w:left w:val="single" w:sz="8" w:space="0" w:color="auto"/>
              <w:bottom w:val="single" w:sz="8" w:space="0" w:color="000000"/>
              <w:right w:val="single" w:sz="8" w:space="0" w:color="auto"/>
            </w:tcBorders>
            <w:vAlign w:val="center"/>
            <w:hideMark/>
          </w:tcPr>
          <w:p w14:paraId="43517FB2" w14:textId="77777777" w:rsidR="00E93242" w:rsidRPr="00E93242" w:rsidRDefault="00E93242" w:rsidP="00E93242">
            <w:pPr>
              <w:rPr>
                <w:rFonts w:cs="Arial"/>
                <w:b/>
                <w:bCs/>
                <w:color w:val="FFFFFF"/>
                <w:szCs w:val="20"/>
                <w:lang w:eastAsia="en-GB"/>
              </w:rPr>
            </w:pPr>
          </w:p>
        </w:tc>
        <w:tc>
          <w:tcPr>
            <w:tcW w:w="463" w:type="pct"/>
            <w:vMerge/>
            <w:tcBorders>
              <w:top w:val="single" w:sz="8" w:space="0" w:color="auto"/>
              <w:left w:val="single" w:sz="8" w:space="0" w:color="auto"/>
              <w:bottom w:val="single" w:sz="8" w:space="0" w:color="000000"/>
              <w:right w:val="single" w:sz="8" w:space="0" w:color="auto"/>
            </w:tcBorders>
            <w:vAlign w:val="center"/>
            <w:hideMark/>
          </w:tcPr>
          <w:p w14:paraId="289CA289" w14:textId="77777777" w:rsidR="00E93242" w:rsidRPr="00E93242" w:rsidRDefault="00E93242" w:rsidP="00E93242">
            <w:pPr>
              <w:rPr>
                <w:rFonts w:cs="Arial"/>
                <w:b/>
                <w:bCs/>
                <w:color w:val="FFFFFF"/>
                <w:szCs w:val="20"/>
                <w:lang w:eastAsia="en-GB"/>
              </w:rPr>
            </w:pPr>
          </w:p>
        </w:tc>
        <w:tc>
          <w:tcPr>
            <w:tcW w:w="506" w:type="pct"/>
            <w:vMerge/>
            <w:tcBorders>
              <w:top w:val="single" w:sz="8" w:space="0" w:color="auto"/>
              <w:left w:val="single" w:sz="8" w:space="0" w:color="auto"/>
              <w:bottom w:val="single" w:sz="8" w:space="0" w:color="000000"/>
              <w:right w:val="single" w:sz="8" w:space="0" w:color="auto"/>
            </w:tcBorders>
            <w:vAlign w:val="center"/>
            <w:hideMark/>
          </w:tcPr>
          <w:p w14:paraId="1C143791" w14:textId="77777777" w:rsidR="00E93242" w:rsidRPr="00E93242" w:rsidRDefault="00E93242" w:rsidP="00E93242">
            <w:pPr>
              <w:rPr>
                <w:rFonts w:cs="Arial"/>
                <w:b/>
                <w:bCs/>
                <w:color w:val="FFFFFF"/>
                <w:szCs w:val="20"/>
                <w:lang w:eastAsia="en-GB"/>
              </w:rPr>
            </w:pPr>
          </w:p>
        </w:tc>
        <w:tc>
          <w:tcPr>
            <w:tcW w:w="424" w:type="pct"/>
            <w:vMerge/>
            <w:tcBorders>
              <w:top w:val="single" w:sz="8" w:space="0" w:color="auto"/>
              <w:left w:val="single" w:sz="8" w:space="0" w:color="auto"/>
              <w:bottom w:val="single" w:sz="8" w:space="0" w:color="000000"/>
              <w:right w:val="single" w:sz="8" w:space="0" w:color="auto"/>
            </w:tcBorders>
            <w:vAlign w:val="center"/>
            <w:hideMark/>
          </w:tcPr>
          <w:p w14:paraId="4EA46854" w14:textId="77777777" w:rsidR="00E93242" w:rsidRPr="00E93242" w:rsidRDefault="00E93242" w:rsidP="00E93242">
            <w:pPr>
              <w:rPr>
                <w:rFonts w:cs="Arial"/>
                <w:b/>
                <w:bCs/>
                <w:color w:val="FFFFFF"/>
                <w:szCs w:val="20"/>
                <w:lang w:eastAsia="en-GB"/>
              </w:rPr>
            </w:pPr>
          </w:p>
        </w:tc>
        <w:tc>
          <w:tcPr>
            <w:tcW w:w="498" w:type="pct"/>
            <w:gridSpan w:val="2"/>
            <w:tcBorders>
              <w:top w:val="single" w:sz="8" w:space="0" w:color="auto"/>
              <w:left w:val="nil"/>
              <w:bottom w:val="single" w:sz="8" w:space="0" w:color="auto"/>
              <w:right w:val="single" w:sz="8" w:space="0" w:color="000000"/>
            </w:tcBorders>
            <w:shd w:val="clear" w:color="000000" w:fill="00AF41"/>
            <w:vAlign w:val="center"/>
            <w:hideMark/>
          </w:tcPr>
          <w:p w14:paraId="14433044"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At Declaration</w:t>
            </w:r>
          </w:p>
        </w:tc>
        <w:tc>
          <w:tcPr>
            <w:tcW w:w="509" w:type="pct"/>
            <w:gridSpan w:val="2"/>
            <w:tcBorders>
              <w:top w:val="single" w:sz="8" w:space="0" w:color="auto"/>
              <w:left w:val="nil"/>
              <w:bottom w:val="single" w:sz="8" w:space="0" w:color="auto"/>
              <w:right w:val="single" w:sz="8" w:space="0" w:color="000000"/>
            </w:tcBorders>
            <w:shd w:val="clear" w:color="000000" w:fill="00AF41"/>
            <w:vAlign w:val="center"/>
            <w:hideMark/>
          </w:tcPr>
          <w:p w14:paraId="709F5AB2"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Now</w:t>
            </w:r>
          </w:p>
        </w:tc>
        <w:tc>
          <w:tcPr>
            <w:tcW w:w="462" w:type="pct"/>
            <w:tcBorders>
              <w:top w:val="single" w:sz="8" w:space="0" w:color="auto"/>
              <w:left w:val="nil"/>
              <w:bottom w:val="single" w:sz="4" w:space="0" w:color="auto"/>
              <w:right w:val="single" w:sz="8" w:space="0" w:color="auto"/>
            </w:tcBorders>
            <w:shd w:val="clear" w:color="000000" w:fill="00AF41"/>
            <w:vAlign w:val="center"/>
            <w:hideMark/>
          </w:tcPr>
          <w:p w14:paraId="2C674F22"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Name</w:t>
            </w:r>
          </w:p>
        </w:tc>
        <w:tc>
          <w:tcPr>
            <w:tcW w:w="426" w:type="pct"/>
            <w:tcBorders>
              <w:top w:val="single" w:sz="8" w:space="0" w:color="auto"/>
              <w:left w:val="nil"/>
              <w:bottom w:val="single" w:sz="4" w:space="0" w:color="auto"/>
              <w:right w:val="single" w:sz="8" w:space="0" w:color="auto"/>
            </w:tcBorders>
            <w:shd w:val="clear" w:color="000000" w:fill="00AF41"/>
            <w:vAlign w:val="center"/>
            <w:hideMark/>
          </w:tcPr>
          <w:p w14:paraId="1253978F"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Date of Publication</w:t>
            </w:r>
          </w:p>
        </w:tc>
        <w:tc>
          <w:tcPr>
            <w:tcW w:w="354" w:type="pct"/>
            <w:tcBorders>
              <w:top w:val="single" w:sz="8" w:space="0" w:color="auto"/>
              <w:left w:val="nil"/>
              <w:bottom w:val="single" w:sz="4" w:space="0" w:color="auto"/>
              <w:right w:val="single" w:sz="8" w:space="0" w:color="auto"/>
            </w:tcBorders>
            <w:shd w:val="clear" w:color="000000" w:fill="00AF41"/>
            <w:vAlign w:val="center"/>
            <w:hideMark/>
          </w:tcPr>
          <w:p w14:paraId="2BE9F203" w14:textId="77777777" w:rsidR="00E93242" w:rsidRPr="00E93242" w:rsidRDefault="00E93242" w:rsidP="00E93242">
            <w:pPr>
              <w:jc w:val="center"/>
              <w:rPr>
                <w:rFonts w:cs="Arial"/>
                <w:b/>
                <w:bCs/>
                <w:color w:val="FFFFFF"/>
                <w:szCs w:val="20"/>
                <w:lang w:eastAsia="en-GB"/>
              </w:rPr>
            </w:pPr>
            <w:r w:rsidRPr="00E93242">
              <w:rPr>
                <w:rFonts w:cs="Arial"/>
                <w:b/>
                <w:bCs/>
                <w:color w:val="FFFFFF"/>
                <w:szCs w:val="20"/>
                <w:lang w:eastAsia="en-GB"/>
              </w:rPr>
              <w:t>Link</w:t>
            </w:r>
          </w:p>
        </w:tc>
      </w:tr>
      <w:tr w:rsidR="00900801" w:rsidRPr="00E93242" w14:paraId="50BAA97C" w14:textId="77777777" w:rsidTr="00900801">
        <w:trPr>
          <w:trHeight w:val="1545"/>
        </w:trPr>
        <w:tc>
          <w:tcPr>
            <w:tcW w:w="496" w:type="pct"/>
            <w:tcBorders>
              <w:top w:val="nil"/>
              <w:left w:val="single" w:sz="8" w:space="0" w:color="auto"/>
              <w:bottom w:val="single" w:sz="8" w:space="0" w:color="auto"/>
              <w:right w:val="single" w:sz="8" w:space="0" w:color="auto"/>
            </w:tcBorders>
            <w:shd w:val="clear" w:color="000000" w:fill="CBE9D3"/>
            <w:hideMark/>
          </w:tcPr>
          <w:p w14:paraId="25FFB8A8" w14:textId="1E01B35D" w:rsidR="00E97338" w:rsidRPr="00E93242" w:rsidRDefault="00E97338" w:rsidP="00E93242">
            <w:pPr>
              <w:jc w:val="center"/>
              <w:rPr>
                <w:rFonts w:cs="Arial"/>
                <w:color w:val="FF0000"/>
                <w:szCs w:val="20"/>
                <w:lang w:eastAsia="en-GB"/>
              </w:rPr>
            </w:pPr>
            <w:r w:rsidRPr="000F1CC0">
              <w:t>The Hambleton District Council (Bedale) Air Quality Management Order</w:t>
            </w:r>
          </w:p>
        </w:tc>
        <w:tc>
          <w:tcPr>
            <w:tcW w:w="445" w:type="pct"/>
            <w:tcBorders>
              <w:top w:val="nil"/>
              <w:left w:val="nil"/>
              <w:bottom w:val="single" w:sz="8" w:space="0" w:color="auto"/>
              <w:right w:val="single" w:sz="8" w:space="0" w:color="auto"/>
            </w:tcBorders>
            <w:shd w:val="clear" w:color="auto" w:fill="auto"/>
            <w:hideMark/>
          </w:tcPr>
          <w:p w14:paraId="5E5BC58B" w14:textId="484FA889" w:rsidR="00E97338" w:rsidRPr="00E93242" w:rsidRDefault="00E97338" w:rsidP="00E93242">
            <w:pPr>
              <w:jc w:val="center"/>
              <w:rPr>
                <w:rFonts w:cs="Arial"/>
                <w:color w:val="FF0000"/>
                <w:szCs w:val="20"/>
                <w:lang w:eastAsia="en-GB"/>
              </w:rPr>
            </w:pPr>
            <w:r w:rsidRPr="000F1CC0">
              <w:t>Declared 01/11/17</w:t>
            </w:r>
          </w:p>
        </w:tc>
        <w:tc>
          <w:tcPr>
            <w:tcW w:w="417" w:type="pct"/>
            <w:tcBorders>
              <w:top w:val="nil"/>
              <w:left w:val="nil"/>
              <w:bottom w:val="single" w:sz="8" w:space="0" w:color="auto"/>
              <w:right w:val="single" w:sz="8" w:space="0" w:color="auto"/>
            </w:tcBorders>
            <w:shd w:val="clear" w:color="auto" w:fill="auto"/>
            <w:hideMark/>
          </w:tcPr>
          <w:p w14:paraId="01B64E66" w14:textId="581DB8C4" w:rsidR="00E97338" w:rsidRPr="00E93242" w:rsidRDefault="00E97338" w:rsidP="00E93242">
            <w:pPr>
              <w:jc w:val="center"/>
              <w:rPr>
                <w:rFonts w:cs="Arial"/>
                <w:color w:val="FF0000"/>
                <w:szCs w:val="20"/>
                <w:lang w:eastAsia="en-GB"/>
              </w:rPr>
            </w:pPr>
            <w:r w:rsidRPr="000F1CC0">
              <w:t>NO</w:t>
            </w:r>
            <w:r w:rsidRPr="00C06500">
              <w:rPr>
                <w:vertAlign w:val="subscript"/>
              </w:rPr>
              <w:t>2</w:t>
            </w:r>
            <w:r w:rsidRPr="000F1CC0">
              <w:t xml:space="preserve"> Annual Mean</w:t>
            </w:r>
          </w:p>
        </w:tc>
        <w:tc>
          <w:tcPr>
            <w:tcW w:w="463" w:type="pct"/>
            <w:tcBorders>
              <w:top w:val="nil"/>
              <w:left w:val="nil"/>
              <w:bottom w:val="single" w:sz="8" w:space="0" w:color="auto"/>
              <w:right w:val="single" w:sz="8" w:space="0" w:color="auto"/>
            </w:tcBorders>
            <w:shd w:val="clear" w:color="auto" w:fill="auto"/>
            <w:hideMark/>
          </w:tcPr>
          <w:p w14:paraId="49EA5DEB" w14:textId="2702B96B" w:rsidR="00E97338" w:rsidRPr="00E93242" w:rsidRDefault="00E97338" w:rsidP="00E93242">
            <w:pPr>
              <w:jc w:val="center"/>
              <w:rPr>
                <w:rFonts w:cs="Arial"/>
                <w:color w:val="FF0000"/>
                <w:szCs w:val="20"/>
                <w:lang w:eastAsia="en-GB"/>
              </w:rPr>
            </w:pPr>
            <w:r w:rsidRPr="000F1CC0">
              <w:t>Bedale</w:t>
            </w:r>
          </w:p>
        </w:tc>
        <w:tc>
          <w:tcPr>
            <w:tcW w:w="506" w:type="pct"/>
            <w:tcBorders>
              <w:top w:val="nil"/>
              <w:left w:val="nil"/>
              <w:bottom w:val="single" w:sz="8" w:space="0" w:color="auto"/>
              <w:right w:val="single" w:sz="8" w:space="0" w:color="auto"/>
            </w:tcBorders>
            <w:shd w:val="clear" w:color="auto" w:fill="auto"/>
            <w:hideMark/>
          </w:tcPr>
          <w:p w14:paraId="3F21E96C" w14:textId="66DC6A74" w:rsidR="00E97338" w:rsidRPr="00E93242" w:rsidRDefault="00E97338" w:rsidP="00E93242">
            <w:pPr>
              <w:jc w:val="center"/>
              <w:rPr>
                <w:rFonts w:cs="Arial"/>
                <w:color w:val="FF0000"/>
                <w:szCs w:val="20"/>
                <w:lang w:eastAsia="en-GB"/>
              </w:rPr>
            </w:pPr>
            <w:r w:rsidRPr="000F1CC0">
              <w:t>An area encompassing a number of properties at the junction of Bridge Street and Market Place.</w:t>
            </w:r>
          </w:p>
        </w:tc>
        <w:tc>
          <w:tcPr>
            <w:tcW w:w="424" w:type="pct"/>
            <w:tcBorders>
              <w:top w:val="nil"/>
              <w:left w:val="nil"/>
              <w:bottom w:val="single" w:sz="8" w:space="0" w:color="auto"/>
              <w:right w:val="single" w:sz="8" w:space="0" w:color="auto"/>
            </w:tcBorders>
            <w:shd w:val="clear" w:color="auto" w:fill="auto"/>
            <w:hideMark/>
          </w:tcPr>
          <w:p w14:paraId="1304B80B" w14:textId="08F88D0D" w:rsidR="00E97338" w:rsidRPr="00E93242" w:rsidRDefault="00E97338" w:rsidP="00E93242">
            <w:pPr>
              <w:jc w:val="center"/>
              <w:rPr>
                <w:rFonts w:cs="Arial"/>
                <w:color w:val="FF0000"/>
                <w:szCs w:val="20"/>
                <w:lang w:eastAsia="en-GB"/>
              </w:rPr>
            </w:pPr>
            <w:r w:rsidRPr="000F1CC0">
              <w:t>NO</w:t>
            </w:r>
          </w:p>
        </w:tc>
        <w:tc>
          <w:tcPr>
            <w:tcW w:w="222" w:type="pct"/>
            <w:tcBorders>
              <w:top w:val="nil"/>
              <w:left w:val="nil"/>
              <w:bottom w:val="single" w:sz="8" w:space="0" w:color="auto"/>
              <w:right w:val="single" w:sz="8" w:space="0" w:color="auto"/>
            </w:tcBorders>
            <w:shd w:val="clear" w:color="auto" w:fill="auto"/>
            <w:hideMark/>
          </w:tcPr>
          <w:p w14:paraId="37152F60" w14:textId="5CC5BC9E" w:rsidR="00E97338" w:rsidRPr="00E93242" w:rsidRDefault="00E97338" w:rsidP="00E93242">
            <w:pPr>
              <w:jc w:val="center"/>
              <w:rPr>
                <w:rFonts w:cs="Arial"/>
                <w:color w:val="FF0000"/>
                <w:szCs w:val="20"/>
                <w:lang w:eastAsia="en-GB"/>
              </w:rPr>
            </w:pPr>
            <w:r w:rsidRPr="000F1CC0">
              <w:t>50.2</w:t>
            </w:r>
          </w:p>
        </w:tc>
        <w:tc>
          <w:tcPr>
            <w:tcW w:w="276" w:type="pct"/>
            <w:tcBorders>
              <w:top w:val="nil"/>
              <w:left w:val="nil"/>
              <w:bottom w:val="single" w:sz="8" w:space="0" w:color="auto"/>
              <w:right w:val="single" w:sz="8" w:space="0" w:color="auto"/>
            </w:tcBorders>
            <w:shd w:val="clear" w:color="auto" w:fill="auto"/>
            <w:hideMark/>
          </w:tcPr>
          <w:p w14:paraId="42C74440" w14:textId="7BDEAC67" w:rsidR="00E97338" w:rsidRPr="00E93242" w:rsidRDefault="00E97338" w:rsidP="00E93242">
            <w:pPr>
              <w:jc w:val="center"/>
              <w:rPr>
                <w:rFonts w:cs="Arial"/>
                <w:color w:val="FF0000"/>
                <w:szCs w:val="20"/>
                <w:lang w:eastAsia="en-GB"/>
              </w:rPr>
            </w:pPr>
            <w:r w:rsidRPr="000F1CC0">
              <w:t>µg/m3</w:t>
            </w:r>
          </w:p>
        </w:tc>
        <w:tc>
          <w:tcPr>
            <w:tcW w:w="232" w:type="pct"/>
            <w:tcBorders>
              <w:top w:val="single" w:sz="4" w:space="0" w:color="auto"/>
              <w:left w:val="nil"/>
              <w:bottom w:val="single" w:sz="8" w:space="0" w:color="auto"/>
              <w:right w:val="single" w:sz="8" w:space="0" w:color="auto"/>
            </w:tcBorders>
            <w:shd w:val="clear" w:color="auto" w:fill="auto"/>
            <w:hideMark/>
          </w:tcPr>
          <w:p w14:paraId="719224F0" w14:textId="42539280" w:rsidR="00E97338" w:rsidRPr="00E93242" w:rsidRDefault="00123A10" w:rsidP="00123A10">
            <w:pPr>
              <w:jc w:val="center"/>
              <w:rPr>
                <w:rFonts w:cs="Arial"/>
                <w:color w:val="FF0000"/>
                <w:szCs w:val="20"/>
                <w:lang w:eastAsia="en-GB"/>
              </w:rPr>
            </w:pPr>
            <w:r w:rsidRPr="00123A10">
              <w:rPr>
                <w:rFonts w:cs="Arial"/>
                <w:szCs w:val="20"/>
                <w:lang w:eastAsia="en-GB"/>
              </w:rPr>
              <w:t>32.8</w:t>
            </w:r>
          </w:p>
        </w:tc>
        <w:tc>
          <w:tcPr>
            <w:tcW w:w="277" w:type="pct"/>
            <w:tcBorders>
              <w:top w:val="single" w:sz="4" w:space="0" w:color="auto"/>
              <w:left w:val="nil"/>
              <w:bottom w:val="single" w:sz="8" w:space="0" w:color="auto"/>
              <w:right w:val="single" w:sz="8" w:space="0" w:color="auto"/>
            </w:tcBorders>
            <w:shd w:val="clear" w:color="auto" w:fill="auto"/>
            <w:hideMark/>
          </w:tcPr>
          <w:p w14:paraId="0E9FF54A" w14:textId="08BE8199" w:rsidR="00E97338" w:rsidRPr="00E93242" w:rsidRDefault="00E97338" w:rsidP="00E93242">
            <w:pPr>
              <w:jc w:val="center"/>
              <w:rPr>
                <w:rFonts w:cs="Arial"/>
                <w:color w:val="FF0000"/>
                <w:szCs w:val="20"/>
                <w:lang w:eastAsia="en-GB"/>
              </w:rPr>
            </w:pPr>
            <w:r w:rsidRPr="000F1CC0">
              <w:t>µg/m3</w:t>
            </w:r>
          </w:p>
        </w:tc>
        <w:tc>
          <w:tcPr>
            <w:tcW w:w="462" w:type="pct"/>
            <w:tcBorders>
              <w:top w:val="single" w:sz="4" w:space="0" w:color="auto"/>
              <w:left w:val="nil"/>
              <w:bottom w:val="single" w:sz="8" w:space="0" w:color="auto"/>
              <w:right w:val="single" w:sz="8" w:space="0" w:color="auto"/>
            </w:tcBorders>
            <w:shd w:val="clear" w:color="auto" w:fill="auto"/>
            <w:hideMark/>
          </w:tcPr>
          <w:p w14:paraId="2991D327" w14:textId="176D09C9" w:rsidR="00E97338" w:rsidRPr="00E93242" w:rsidRDefault="00E962BF" w:rsidP="00E93242">
            <w:pPr>
              <w:jc w:val="center"/>
              <w:rPr>
                <w:rFonts w:cs="Arial"/>
                <w:color w:val="FF0000"/>
                <w:szCs w:val="20"/>
                <w:lang w:eastAsia="en-GB"/>
              </w:rPr>
            </w:pPr>
            <w:r w:rsidRPr="00BD78AC">
              <w:rPr>
                <w:rFonts w:cs="Arial"/>
                <w:szCs w:val="20"/>
                <w:lang w:eastAsia="en-GB"/>
              </w:rPr>
              <w:t>Bedale Air Quality Management Area Air Quality Action Plan</w:t>
            </w:r>
          </w:p>
        </w:tc>
        <w:tc>
          <w:tcPr>
            <w:tcW w:w="426" w:type="pct"/>
            <w:tcBorders>
              <w:top w:val="single" w:sz="4" w:space="0" w:color="auto"/>
              <w:left w:val="nil"/>
              <w:bottom w:val="single" w:sz="8" w:space="0" w:color="auto"/>
              <w:right w:val="single" w:sz="8" w:space="0" w:color="auto"/>
            </w:tcBorders>
            <w:shd w:val="clear" w:color="auto" w:fill="auto"/>
            <w:hideMark/>
          </w:tcPr>
          <w:p w14:paraId="5A5E4CA4" w14:textId="4D1D3278" w:rsidR="00E97338" w:rsidRPr="00E93242" w:rsidRDefault="00E97338" w:rsidP="00E93242">
            <w:pPr>
              <w:jc w:val="center"/>
              <w:rPr>
                <w:rFonts w:cs="Arial"/>
                <w:color w:val="FF0000"/>
                <w:szCs w:val="20"/>
                <w:lang w:eastAsia="en-GB"/>
              </w:rPr>
            </w:pPr>
            <w:r w:rsidRPr="000F1CC0">
              <w:t xml:space="preserve"> </w:t>
            </w:r>
            <w:r w:rsidR="00E962BF">
              <w:t>22 October 2018</w:t>
            </w:r>
          </w:p>
        </w:tc>
        <w:tc>
          <w:tcPr>
            <w:tcW w:w="354" w:type="pct"/>
            <w:tcBorders>
              <w:top w:val="single" w:sz="4" w:space="0" w:color="auto"/>
              <w:left w:val="nil"/>
              <w:bottom w:val="single" w:sz="8" w:space="0" w:color="auto"/>
              <w:right w:val="single" w:sz="8" w:space="0" w:color="auto"/>
            </w:tcBorders>
            <w:shd w:val="clear" w:color="auto" w:fill="auto"/>
            <w:hideMark/>
          </w:tcPr>
          <w:p w14:paraId="6EAF28BC" w14:textId="7CFE5D55" w:rsidR="00E97338" w:rsidRPr="00E93242" w:rsidRDefault="00E97338" w:rsidP="00E93242">
            <w:pPr>
              <w:jc w:val="center"/>
              <w:rPr>
                <w:rFonts w:cs="Arial"/>
                <w:color w:val="FF0000"/>
                <w:szCs w:val="20"/>
                <w:lang w:eastAsia="en-GB"/>
              </w:rPr>
            </w:pPr>
            <w:r w:rsidRPr="000F1CC0">
              <w:t xml:space="preserve"> </w:t>
            </w:r>
            <w:hyperlink r:id="rId21" w:history="1">
              <w:r w:rsidR="00123A10" w:rsidRPr="007308DA">
                <w:rPr>
                  <w:rStyle w:val="Hyperlink"/>
                </w:rPr>
                <w:t>www.hambleton.gov.uk</w:t>
              </w:r>
            </w:hyperlink>
            <w:r w:rsidR="00123A10">
              <w:t xml:space="preserve"> </w:t>
            </w:r>
          </w:p>
        </w:tc>
      </w:tr>
    </w:tbl>
    <w:p w14:paraId="68CE10E8" w14:textId="77777777" w:rsidR="001669F8" w:rsidRPr="004B7769" w:rsidRDefault="001669F8" w:rsidP="00A634DC"/>
    <w:p w14:paraId="446B71CB" w14:textId="17CFD19C" w:rsidR="00DD270B" w:rsidRPr="000F02BA" w:rsidRDefault="00932613" w:rsidP="000F02BA">
      <w:pPr>
        <w:tabs>
          <w:tab w:val="left" w:pos="284"/>
        </w:tabs>
        <w:rPr>
          <w:rFonts w:cs="Arial"/>
          <w:sz w:val="16"/>
        </w:rPr>
      </w:pPr>
      <w:sdt>
        <w:sdtPr>
          <w:rPr>
            <w:rFonts w:cs="Arial"/>
            <w:b/>
            <w:sz w:val="16"/>
          </w:rPr>
          <w:id w:val="1676231793"/>
          <w14:checkbox>
            <w14:checked w14:val="1"/>
            <w14:checkedState w14:val="2612" w14:font="MS Gothic"/>
            <w14:uncheckedState w14:val="2610" w14:font="MS Gothic"/>
          </w14:checkbox>
        </w:sdtPr>
        <w:sdtEndPr/>
        <w:sdtContent>
          <w:r w:rsidR="00123A10">
            <w:rPr>
              <w:rFonts w:ascii="MS Gothic" w:eastAsia="MS Gothic" w:hAnsi="MS Gothic" w:cs="Arial" w:hint="eastAsia"/>
              <w:b/>
              <w:sz w:val="16"/>
            </w:rPr>
            <w:t>☒</w:t>
          </w:r>
        </w:sdtContent>
      </w:sdt>
      <w:r w:rsidR="00B361AD" w:rsidRPr="000F02BA">
        <w:rPr>
          <w:rFonts w:cs="Arial"/>
          <w:b/>
          <w:sz w:val="16"/>
        </w:rPr>
        <w:tab/>
      </w:r>
      <w:r w:rsidR="00BD78AC" w:rsidRPr="00BD78AC">
        <w:rPr>
          <w:rFonts w:cs="Arial"/>
          <w:b/>
        </w:rPr>
        <w:t xml:space="preserve">Hambleton District Council </w:t>
      </w:r>
      <w:r w:rsidR="00B361AD" w:rsidRPr="000F02BA">
        <w:rPr>
          <w:rFonts w:cs="Arial"/>
          <w:b/>
        </w:rPr>
        <w:t>confirm</w:t>
      </w:r>
      <w:r w:rsidR="00BD78AC">
        <w:rPr>
          <w:rFonts w:cs="Arial"/>
          <w:b/>
        </w:rPr>
        <w:t>s</w:t>
      </w:r>
      <w:r w:rsidR="00B361AD" w:rsidRPr="000F02BA">
        <w:rPr>
          <w:rFonts w:cs="Arial"/>
          <w:b/>
        </w:rPr>
        <w:t xml:space="preserve"> </w:t>
      </w:r>
      <w:r w:rsidR="00E95C47" w:rsidRPr="000F02BA">
        <w:rPr>
          <w:rFonts w:cs="Arial"/>
          <w:b/>
        </w:rPr>
        <w:t>the information on UK-Air regarding their AQMA</w:t>
      </w:r>
      <w:r w:rsidR="00D60D5C" w:rsidRPr="000F02BA">
        <w:rPr>
          <w:rFonts w:cs="Arial"/>
          <w:b/>
        </w:rPr>
        <w:t>(</w:t>
      </w:r>
      <w:r w:rsidR="00E95C47" w:rsidRPr="000F02BA">
        <w:rPr>
          <w:rFonts w:cs="Arial"/>
          <w:b/>
        </w:rPr>
        <w:t>s</w:t>
      </w:r>
      <w:r w:rsidR="00D60D5C" w:rsidRPr="000F02BA">
        <w:rPr>
          <w:rFonts w:cs="Arial"/>
          <w:b/>
        </w:rPr>
        <w:t>)</w:t>
      </w:r>
      <w:r w:rsidR="00E95C47" w:rsidRPr="000F02BA">
        <w:rPr>
          <w:rFonts w:cs="Arial"/>
          <w:b/>
        </w:rPr>
        <w:t xml:space="preserve"> is up to </w:t>
      </w:r>
      <w:r w:rsidR="00E95C47" w:rsidRPr="00EF4CB5">
        <w:rPr>
          <w:rFonts w:cs="Arial"/>
          <w:b/>
          <w:szCs w:val="20"/>
        </w:rPr>
        <w:t>date</w:t>
      </w:r>
      <w:r w:rsidR="00DD270B" w:rsidRPr="00EF4CB5">
        <w:rPr>
          <w:rFonts w:cs="Arial"/>
          <w:b/>
          <w:szCs w:val="20"/>
        </w:rPr>
        <w:t xml:space="preserve"> </w:t>
      </w:r>
      <w:r w:rsidR="00DD270B" w:rsidRPr="00EF4CB5">
        <w:rPr>
          <w:rFonts w:cs="Arial"/>
          <w:b/>
          <w:iCs/>
          <w:color w:val="FF0000"/>
          <w:szCs w:val="20"/>
        </w:rPr>
        <w:t>(confirm by selecting in box)</w:t>
      </w:r>
    </w:p>
    <w:p w14:paraId="68F94698" w14:textId="77777777" w:rsidR="00D779BE" w:rsidRDefault="00D779BE" w:rsidP="0007237A">
      <w:pPr>
        <w:pStyle w:val="Heading2"/>
        <w:sectPr w:rsidR="00D779BE" w:rsidSect="002E7912">
          <w:footerReference w:type="default" r:id="rId22"/>
          <w:pgSz w:w="16838" w:h="11906" w:orient="landscape" w:code="9"/>
          <w:pgMar w:top="1418" w:right="1701" w:bottom="1418" w:left="1134" w:header="964" w:footer="454" w:gutter="0"/>
          <w:cols w:space="708"/>
          <w:docGrid w:linePitch="360"/>
        </w:sectPr>
      </w:pPr>
      <w:bookmarkStart w:id="42" w:name="_Toc476913738"/>
      <w:bookmarkStart w:id="43" w:name="_Toc476913917"/>
      <w:bookmarkStart w:id="44" w:name="_Toc476913984"/>
      <w:bookmarkStart w:id="45" w:name="_Toc476914145"/>
      <w:bookmarkStart w:id="46" w:name="_Toc476914251"/>
      <w:bookmarkStart w:id="47" w:name="_Toc476918128"/>
      <w:bookmarkEnd w:id="42"/>
      <w:bookmarkEnd w:id="43"/>
      <w:bookmarkEnd w:id="44"/>
      <w:bookmarkEnd w:id="45"/>
      <w:bookmarkEnd w:id="46"/>
      <w:bookmarkEnd w:id="47"/>
    </w:p>
    <w:p w14:paraId="3E162ADB" w14:textId="6003DC0E" w:rsidR="0007237A" w:rsidRPr="0007237A" w:rsidRDefault="0007237A" w:rsidP="0007237A">
      <w:pPr>
        <w:pStyle w:val="Heading2"/>
      </w:pPr>
      <w:bookmarkStart w:id="48" w:name="_Toc10815513"/>
      <w:r>
        <w:t xml:space="preserve">Progress and Impact of Measures to address Air Quality in </w:t>
      </w:r>
      <w:r w:rsidR="00EF041F">
        <w:t>Hambleton</w:t>
      </w:r>
      <w:bookmarkEnd w:id="48"/>
    </w:p>
    <w:p w14:paraId="5072467A" w14:textId="77777777" w:rsidR="0013719D" w:rsidRDefault="00A24B6D" w:rsidP="000F02BA">
      <w:pPr>
        <w:pStyle w:val="Style1"/>
        <w:jc w:val="both"/>
      </w:pPr>
      <w:bookmarkStart w:id="49" w:name="_Toc219711651"/>
      <w:bookmarkStart w:id="50" w:name="_Toc219713509"/>
      <w:bookmarkStart w:id="51" w:name="_Toc72901079"/>
      <w:bookmarkEnd w:id="14"/>
      <w:bookmarkEnd w:id="49"/>
      <w:bookmarkEnd w:id="50"/>
      <w:r>
        <w:t xml:space="preserve">Defra’s appraisal of last year’s </w:t>
      </w:r>
      <w:r w:rsidR="00DD270B">
        <w:t>ASR</w:t>
      </w:r>
      <w:r>
        <w:t xml:space="preserve"> concluded</w:t>
      </w:r>
      <w:r w:rsidR="0013719D">
        <w:t xml:space="preserve"> </w:t>
      </w:r>
      <w:r w:rsidR="0013719D" w:rsidRPr="0013719D">
        <w:t>that the report is well structured, detailed, and provides the information specified in the Guidance, using the latest template.</w:t>
      </w:r>
      <w:r w:rsidR="0013719D">
        <w:t xml:space="preserve"> Defra’s comments included:</w:t>
      </w:r>
    </w:p>
    <w:p w14:paraId="7376F423" w14:textId="6B29C7BA" w:rsidR="00A24B6D" w:rsidRPr="0013719D" w:rsidRDefault="0013719D" w:rsidP="00881D52">
      <w:pPr>
        <w:pStyle w:val="Style1"/>
        <w:numPr>
          <w:ilvl w:val="0"/>
          <w:numId w:val="8"/>
        </w:numPr>
        <w:jc w:val="both"/>
        <w:rPr>
          <w:b/>
        </w:rPr>
      </w:pPr>
      <w:r w:rsidRPr="0013719D">
        <w:rPr>
          <w:b/>
        </w:rPr>
        <w:t>2017 monitoring results demonstrate one minor exceedance of the annual mean NO</w:t>
      </w:r>
      <w:r w:rsidRPr="0013719D">
        <w:rPr>
          <w:b/>
          <w:vertAlign w:val="subscript"/>
        </w:rPr>
        <w:t>2</w:t>
      </w:r>
      <w:r w:rsidRPr="0013719D">
        <w:rPr>
          <w:b/>
        </w:rPr>
        <w:t xml:space="preserve"> objective at site HDC33, following corrections for bias and distance.</w:t>
      </w:r>
    </w:p>
    <w:p w14:paraId="55FA8F94" w14:textId="10422709" w:rsidR="0013719D" w:rsidRPr="000739C2" w:rsidRDefault="0013719D" w:rsidP="0013719D">
      <w:pPr>
        <w:pStyle w:val="Style1"/>
        <w:ind w:left="1440"/>
        <w:jc w:val="both"/>
      </w:pPr>
      <w:r w:rsidRPr="000739C2">
        <w:t>The council</w:t>
      </w:r>
      <w:r w:rsidR="00142263" w:rsidRPr="000739C2">
        <w:t xml:space="preserve"> has continued to monitor at this location and the results for 2018 do not show an exceedance of the annual mean NO</w:t>
      </w:r>
      <w:r w:rsidR="00142263" w:rsidRPr="00C06500">
        <w:rPr>
          <w:vertAlign w:val="subscript"/>
        </w:rPr>
        <w:t>2</w:t>
      </w:r>
      <w:r w:rsidR="00142263" w:rsidRPr="000739C2">
        <w:t xml:space="preserve"> objective.</w:t>
      </w:r>
    </w:p>
    <w:p w14:paraId="44D261B1" w14:textId="3D3F6496" w:rsidR="0013719D" w:rsidRPr="0013719D" w:rsidRDefault="0013719D" w:rsidP="00881D52">
      <w:pPr>
        <w:pStyle w:val="Style1"/>
        <w:numPr>
          <w:ilvl w:val="0"/>
          <w:numId w:val="8"/>
        </w:numPr>
        <w:jc w:val="both"/>
        <w:rPr>
          <w:b/>
        </w:rPr>
      </w:pPr>
      <w:r w:rsidRPr="0013719D">
        <w:rPr>
          <w:b/>
        </w:rPr>
        <w:t>QA/QC procedures have been applied correctly and in full for local bias adjustment and distance. Annualisation is not required for any site. No details of distance corrections have been provided. Full details of distance corrections including example calculations should be presented in Appendix C in future reporting.</w:t>
      </w:r>
    </w:p>
    <w:p w14:paraId="39A9AC2F" w14:textId="60EB9B6B" w:rsidR="0013719D" w:rsidRPr="0013719D" w:rsidRDefault="0013719D" w:rsidP="0013719D">
      <w:pPr>
        <w:pStyle w:val="Style1"/>
        <w:ind w:left="1440"/>
        <w:jc w:val="both"/>
      </w:pPr>
      <w:r>
        <w:t>The council</w:t>
      </w:r>
      <w:r w:rsidR="00DB52D2">
        <w:t xml:space="preserve"> applied distance correction to the bias adjusted annual mean results at all diffusion tube locations. These results were presented in Table B.1 in Appendix B. The distance correction values were determined using the LAQM NO</w:t>
      </w:r>
      <w:r w:rsidR="00DB52D2" w:rsidRPr="00C06500">
        <w:rPr>
          <w:vertAlign w:val="subscript"/>
        </w:rPr>
        <w:t>2</w:t>
      </w:r>
      <w:r w:rsidR="00DB52D2">
        <w:t xml:space="preserve"> Fall-Off with Distance Calculator (V4.1) which does not show the formula used in the calculations, so example calculations were unable to be presented.</w:t>
      </w:r>
    </w:p>
    <w:p w14:paraId="189636E5" w14:textId="77777777" w:rsidR="00660B30" w:rsidRPr="00660B30" w:rsidRDefault="00660B30" w:rsidP="00881D52">
      <w:pPr>
        <w:pStyle w:val="Style1"/>
        <w:numPr>
          <w:ilvl w:val="0"/>
          <w:numId w:val="8"/>
        </w:numPr>
        <w:rPr>
          <w:b/>
        </w:rPr>
      </w:pPr>
      <w:r w:rsidRPr="00660B30">
        <w:rPr>
          <w:b/>
        </w:rPr>
        <w:t>Compliance has been achieved within the newly declared AQMA, with the highest measured annual mean NO</w:t>
      </w:r>
      <w:r w:rsidRPr="00660B30">
        <w:rPr>
          <w:b/>
          <w:vertAlign w:val="subscript"/>
        </w:rPr>
        <w:t>2</w:t>
      </w:r>
      <w:r w:rsidRPr="00660B30">
        <w:rPr>
          <w:b/>
        </w:rPr>
        <w:t xml:space="preserve"> concentration being 37.7 µg/m</w:t>
      </w:r>
      <w:r w:rsidRPr="00660B30">
        <w:rPr>
          <w:b/>
          <w:vertAlign w:val="superscript"/>
        </w:rPr>
        <w:t>3</w:t>
      </w:r>
      <w:r w:rsidRPr="00660B30">
        <w:rPr>
          <w:b/>
        </w:rPr>
        <w:t>. This appears to demonstrate the successful impact of the Bedale Aiskew and Leeming Bar bypass on reducing emissions within the AQMA.</w:t>
      </w:r>
    </w:p>
    <w:p w14:paraId="55C4BCAB" w14:textId="638FAF09" w:rsidR="00660B30" w:rsidRPr="00660B30" w:rsidRDefault="00B9168F" w:rsidP="00660B30">
      <w:pPr>
        <w:pStyle w:val="Style1"/>
        <w:ind w:left="1440"/>
      </w:pPr>
      <w:r>
        <w:t>Monitoring has continued at this location and the results for 2018 show further reductions in the NO2 annual mean objective, thereby providing further evidence of the successful impact of the bypass on reducing emissions within the AQMA.</w:t>
      </w:r>
    </w:p>
    <w:p w14:paraId="7786BEEA" w14:textId="77777777" w:rsidR="00660B30" w:rsidRPr="00660B30" w:rsidRDefault="00660B30" w:rsidP="00881D52">
      <w:pPr>
        <w:pStyle w:val="Style1"/>
        <w:numPr>
          <w:ilvl w:val="0"/>
          <w:numId w:val="8"/>
        </w:numPr>
        <w:rPr>
          <w:b/>
        </w:rPr>
      </w:pPr>
      <w:r w:rsidRPr="00660B30">
        <w:rPr>
          <w:b/>
        </w:rPr>
        <w:t>Current concentrations within the AQMA are still within 10% of the annual mean objective. The AQMA should be considered for revocation following three consecutive years of concentrations measured more than 10% below the objective level (36 µg/m</w:t>
      </w:r>
      <w:r w:rsidRPr="00660B30">
        <w:rPr>
          <w:b/>
          <w:vertAlign w:val="superscript"/>
        </w:rPr>
        <w:t>3</w:t>
      </w:r>
      <w:r w:rsidRPr="00660B30">
        <w:rPr>
          <w:b/>
        </w:rPr>
        <w:t>). Authority should continue to monitor within the AQMA, and keeping it under review, ensuring that monitoring is being carried out at the worst-case locations of relevant exposure in the area.</w:t>
      </w:r>
    </w:p>
    <w:p w14:paraId="07570C33" w14:textId="3F40A62C" w:rsidR="00660B30" w:rsidRPr="00660B30" w:rsidRDefault="00013779" w:rsidP="00660B30">
      <w:pPr>
        <w:pStyle w:val="Style1"/>
        <w:ind w:left="1440"/>
      </w:pPr>
      <w:r>
        <w:t xml:space="preserve">Monitoring results for 2018 show that the measured concentrations within the AQMA are now more than 10% below the objective level. The council proposes to continue monitoring over the next few years to ensure the reductions are sustainable. </w:t>
      </w:r>
    </w:p>
    <w:p w14:paraId="317BB74D" w14:textId="77777777" w:rsidR="00660B30" w:rsidRPr="00660B30" w:rsidRDefault="00660B30" w:rsidP="00881D52">
      <w:pPr>
        <w:pStyle w:val="Style1"/>
        <w:numPr>
          <w:ilvl w:val="0"/>
          <w:numId w:val="8"/>
        </w:numPr>
        <w:rPr>
          <w:b/>
        </w:rPr>
      </w:pPr>
      <w:r w:rsidRPr="00660B30">
        <w:rPr>
          <w:b/>
        </w:rPr>
        <w:t>The measured exceedance at site HDC33 is minor, and is not demonstrated at the other diffusion tubes in proximity to HDC33. If the site continues to demonstrate an exceedance of the annual mean NO</w:t>
      </w:r>
      <w:r w:rsidRPr="00660B30">
        <w:rPr>
          <w:b/>
          <w:vertAlign w:val="subscript"/>
        </w:rPr>
        <w:t>2</w:t>
      </w:r>
      <w:r w:rsidRPr="00660B30">
        <w:rPr>
          <w:b/>
        </w:rPr>
        <w:t xml:space="preserve"> objective for the next three years, the Local Authority should consider undertaking a Detailed Assessment and proceeding to declare an AQMA. </w:t>
      </w:r>
    </w:p>
    <w:p w14:paraId="7233D658" w14:textId="04528382" w:rsidR="00660B30" w:rsidRPr="00660B30" w:rsidRDefault="009516CB" w:rsidP="00660B30">
      <w:pPr>
        <w:pStyle w:val="Style1"/>
        <w:ind w:left="1440"/>
      </w:pPr>
      <w:r>
        <w:t>The council has continued to monitor at this location and the results for 2018 do not show an exceedance of the annual mean objective.</w:t>
      </w:r>
    </w:p>
    <w:p w14:paraId="49B2D1D9" w14:textId="77777777" w:rsidR="00660B30" w:rsidRPr="00660B30" w:rsidRDefault="00660B30" w:rsidP="00881D52">
      <w:pPr>
        <w:pStyle w:val="Style1"/>
        <w:numPr>
          <w:ilvl w:val="0"/>
          <w:numId w:val="8"/>
        </w:numPr>
        <w:rPr>
          <w:b/>
        </w:rPr>
      </w:pPr>
      <w:r w:rsidRPr="00660B30">
        <w:rPr>
          <w:b/>
        </w:rPr>
        <w:t xml:space="preserve">An AQAP is required for the recently declared Bedale AQMA. The Council are reminded that an AQAP should be prepared within 12 months following the declaration of an AQMA. </w:t>
      </w:r>
    </w:p>
    <w:p w14:paraId="1857D4FC" w14:textId="5BA81F7A" w:rsidR="00660B30" w:rsidRPr="00660B30" w:rsidRDefault="00660B30" w:rsidP="00660B30">
      <w:pPr>
        <w:pStyle w:val="Style1"/>
        <w:ind w:left="1440"/>
      </w:pPr>
      <w:r w:rsidRPr="00660B30">
        <w:t>The council</w:t>
      </w:r>
      <w:r w:rsidR="009516CB">
        <w:t xml:space="preserve"> submitted an AQAP on </w:t>
      </w:r>
      <w:r w:rsidR="00647502">
        <w:t>22</w:t>
      </w:r>
      <w:r w:rsidR="00647502" w:rsidRPr="00647502">
        <w:rPr>
          <w:vertAlign w:val="superscript"/>
        </w:rPr>
        <w:t>nd</w:t>
      </w:r>
      <w:r w:rsidR="00647502">
        <w:t xml:space="preserve"> October 2018 and received Defra’s acceptance and appraisal report on 25</w:t>
      </w:r>
      <w:r w:rsidR="00647502" w:rsidRPr="00647502">
        <w:rPr>
          <w:vertAlign w:val="superscript"/>
        </w:rPr>
        <w:t>th</w:t>
      </w:r>
      <w:r w:rsidR="00647502">
        <w:t xml:space="preserve"> January 2019. </w:t>
      </w:r>
    </w:p>
    <w:p w14:paraId="6C29509D" w14:textId="77777777" w:rsidR="00660B30" w:rsidRPr="00660B30" w:rsidRDefault="00660B30" w:rsidP="00881D52">
      <w:pPr>
        <w:pStyle w:val="Style1"/>
        <w:numPr>
          <w:ilvl w:val="0"/>
          <w:numId w:val="8"/>
        </w:numPr>
        <w:rPr>
          <w:b/>
        </w:rPr>
      </w:pPr>
      <w:r w:rsidRPr="00660B30">
        <w:rPr>
          <w:b/>
        </w:rPr>
        <w:t>The AQAP should be developed in accordance with specifications outlined in the Technical Guidance TG(16), and a draft should be submitted to Defra as part of the consultation process.</w:t>
      </w:r>
    </w:p>
    <w:p w14:paraId="21F73FE4" w14:textId="3BC23252" w:rsidR="00660B30" w:rsidRPr="00660B30" w:rsidRDefault="004E15C5" w:rsidP="00660B30">
      <w:pPr>
        <w:pStyle w:val="Style1"/>
        <w:ind w:left="1440"/>
      </w:pPr>
      <w:r>
        <w:t>The AQAP was developed in accordance with the Technical Guidance TG(16) and submitted to Defra on 22</w:t>
      </w:r>
      <w:r w:rsidRPr="004E15C5">
        <w:rPr>
          <w:vertAlign w:val="superscript"/>
        </w:rPr>
        <w:t>nd</w:t>
      </w:r>
      <w:r>
        <w:t xml:space="preserve"> October 2018.</w:t>
      </w:r>
    </w:p>
    <w:p w14:paraId="7E9A3FB3" w14:textId="77777777" w:rsidR="00660B30" w:rsidRPr="00660B30" w:rsidRDefault="00660B30" w:rsidP="00881D52">
      <w:pPr>
        <w:pStyle w:val="Style1"/>
        <w:numPr>
          <w:ilvl w:val="0"/>
          <w:numId w:val="8"/>
        </w:numPr>
        <w:rPr>
          <w:b/>
        </w:rPr>
      </w:pPr>
      <w:r w:rsidRPr="00660B30">
        <w:rPr>
          <w:b/>
        </w:rPr>
        <w:t>New AQAP measures should specifically target improvement in pollution hotspots, and achieving stable compliance below 36 µg/m</w:t>
      </w:r>
      <w:r w:rsidRPr="00660B30">
        <w:rPr>
          <w:b/>
          <w:vertAlign w:val="superscript"/>
        </w:rPr>
        <w:t>3</w:t>
      </w:r>
      <w:r w:rsidRPr="00660B30">
        <w:rPr>
          <w:b/>
        </w:rPr>
        <w:t xml:space="preserve"> in the AQMA. It is expected that Table 2.2 be completed in full after the AQAP has been adopted, including dates for planning, implementation and estimated/actual completion, in addition to realistic KPIs and estimated pollution reduction.</w:t>
      </w:r>
    </w:p>
    <w:p w14:paraId="7E8AC357" w14:textId="390947E3" w:rsidR="00660B30" w:rsidRPr="00660B30" w:rsidRDefault="00274648" w:rsidP="00660B30">
      <w:pPr>
        <w:pStyle w:val="Style1"/>
        <w:ind w:left="1440"/>
      </w:pPr>
      <w:r>
        <w:t>Table 2.2 has been completed in full following adoption of the AQAP.</w:t>
      </w:r>
    </w:p>
    <w:p w14:paraId="2C74D07A" w14:textId="1BE151C2" w:rsidR="00660B30" w:rsidRPr="00660B30" w:rsidRDefault="00660B30" w:rsidP="00881D52">
      <w:pPr>
        <w:pStyle w:val="Style1"/>
        <w:numPr>
          <w:ilvl w:val="0"/>
          <w:numId w:val="8"/>
        </w:numPr>
        <w:rPr>
          <w:b/>
        </w:rPr>
      </w:pPr>
      <w:r w:rsidRPr="00660B30">
        <w:rPr>
          <w:b/>
        </w:rPr>
        <w:t>The impact of the Sowerby Gateway development is already being seen with increased vehicles passing through Thirsk and increased congestion on the A61 at Westga</w:t>
      </w:r>
      <w:r w:rsidR="007C7EC5">
        <w:rPr>
          <w:b/>
        </w:rPr>
        <w:t>t</w:t>
      </w:r>
      <w:r w:rsidRPr="00660B30">
        <w:rPr>
          <w:b/>
        </w:rPr>
        <w:t>e, Castlegate and Market Place. Development of a new junction on the A168 has commenced to alleviate traffic pressure through Thi</w:t>
      </w:r>
      <w:r w:rsidR="007C7EC5">
        <w:rPr>
          <w:b/>
        </w:rPr>
        <w:t>r</w:t>
      </w:r>
      <w:r w:rsidRPr="00660B30">
        <w:rPr>
          <w:b/>
        </w:rPr>
        <w:t>sk. Additionally, a new road link between the A168 and A684 is planned to accompany the North Northallerton development, and provide alternative access for vehicles to reduce congestion in the town centre. Additional diffusion tube monitoring has been planned for locations in the vicinity of the HM Prison redevelopment.</w:t>
      </w:r>
    </w:p>
    <w:p w14:paraId="186E9324" w14:textId="3E9999A1" w:rsidR="00660B30" w:rsidRPr="00660B30" w:rsidRDefault="00660B30" w:rsidP="00660B30">
      <w:pPr>
        <w:pStyle w:val="Style1"/>
        <w:ind w:left="1440"/>
      </w:pPr>
      <w:r w:rsidRPr="00660B30">
        <w:t>The council</w:t>
      </w:r>
      <w:r w:rsidR="00325959">
        <w:t xml:space="preserve"> is proactive in monitoring pollution concentrations in areas of major development, new roads and junctions and will continue to report the results in Annual Status Reports each year.</w:t>
      </w:r>
    </w:p>
    <w:p w14:paraId="650F961B" w14:textId="77777777" w:rsidR="00660B30" w:rsidRPr="00660B30" w:rsidRDefault="00660B30" w:rsidP="00881D52">
      <w:pPr>
        <w:pStyle w:val="Style1"/>
        <w:numPr>
          <w:ilvl w:val="0"/>
          <w:numId w:val="8"/>
        </w:numPr>
        <w:rPr>
          <w:b/>
        </w:rPr>
      </w:pPr>
      <w:r w:rsidRPr="00660B30">
        <w:rPr>
          <w:b/>
        </w:rPr>
        <w:t>The Local Authority is therefore taking an active approach mitigate and/or monitor these developments as they progress. This is encouraging to see, and the Local Authority should continue to provide updates on these development schemes and any impact on local air quality in future ASR reports.</w:t>
      </w:r>
    </w:p>
    <w:p w14:paraId="2D8C2A4F" w14:textId="77777777" w:rsidR="00E31578" w:rsidRPr="00660B30" w:rsidRDefault="00E31578" w:rsidP="00E31578">
      <w:pPr>
        <w:pStyle w:val="Style1"/>
        <w:ind w:left="1440"/>
      </w:pPr>
      <w:r w:rsidRPr="00660B30">
        <w:t>The council</w:t>
      </w:r>
      <w:r>
        <w:t xml:space="preserve"> is proactive in monitoring pollution concentrations in areas of major development, new roads and junctions and will continue to report the results in Annual Status Reports each year.</w:t>
      </w:r>
    </w:p>
    <w:p w14:paraId="39E80A75" w14:textId="77777777" w:rsidR="00660B30" w:rsidRPr="00660B30" w:rsidRDefault="00660B30" w:rsidP="00881D52">
      <w:pPr>
        <w:pStyle w:val="Style1"/>
        <w:numPr>
          <w:ilvl w:val="0"/>
          <w:numId w:val="8"/>
        </w:numPr>
        <w:rPr>
          <w:b/>
        </w:rPr>
      </w:pPr>
      <w:r w:rsidRPr="00660B30">
        <w:rPr>
          <w:b/>
        </w:rPr>
        <w:t>The Local Authority have introduced eight new monitoring sites in 2017, and have relocated 14 sites at the start of January 2018 to the A684 Stokesley Road and the Surrounding areas near to the North Northallerton development scheme.</w:t>
      </w:r>
    </w:p>
    <w:p w14:paraId="15E5F669" w14:textId="6817A24D" w:rsidR="00660B30" w:rsidRPr="00660B30" w:rsidRDefault="00E31578" w:rsidP="00660B30">
      <w:pPr>
        <w:pStyle w:val="Style1"/>
        <w:ind w:left="1440"/>
      </w:pPr>
      <w:r>
        <w:t>The results of the monitoring started in January 2018 are presented in the 2019 Annual Status Report.</w:t>
      </w:r>
    </w:p>
    <w:p w14:paraId="322ACDB2" w14:textId="77777777" w:rsidR="00660B30" w:rsidRPr="00660B30" w:rsidRDefault="00660B30" w:rsidP="00881D52">
      <w:pPr>
        <w:pStyle w:val="Style1"/>
        <w:numPr>
          <w:ilvl w:val="0"/>
          <w:numId w:val="8"/>
        </w:numPr>
        <w:rPr>
          <w:b/>
        </w:rPr>
      </w:pPr>
      <w:r w:rsidRPr="00660B30">
        <w:rPr>
          <w:b/>
        </w:rPr>
        <w:t>There appears to be a mistake in Table A.2 as 2017 concentrations for new sites HDC31-38 have also been entered into the 2016 column.</w:t>
      </w:r>
    </w:p>
    <w:p w14:paraId="2F21FE4E" w14:textId="4EC00D77" w:rsidR="00660B30" w:rsidRPr="00660B30" w:rsidRDefault="008E6D77" w:rsidP="00660B30">
      <w:pPr>
        <w:pStyle w:val="Style1"/>
        <w:ind w:left="1440"/>
      </w:pPr>
      <w:r>
        <w:t>Table A.2 does not contain a column with 2016 or 2017 concentrations – this appears to be a mistake as this information is contained in Table A.3. Table A.3 does not show data for sites HDC31-38 in the 2016 year column.</w:t>
      </w:r>
    </w:p>
    <w:p w14:paraId="4625CB9B" w14:textId="77777777" w:rsidR="00660B30" w:rsidRPr="00660B30" w:rsidRDefault="00660B30" w:rsidP="00881D52">
      <w:pPr>
        <w:pStyle w:val="Style1"/>
        <w:numPr>
          <w:ilvl w:val="0"/>
          <w:numId w:val="8"/>
        </w:numPr>
        <w:rPr>
          <w:b/>
        </w:rPr>
      </w:pPr>
      <w:r w:rsidRPr="00660B30">
        <w:rPr>
          <w:b/>
        </w:rPr>
        <w:t>In general the report is very good, concise and provides a good level of detail and discussion of monitoring results and updates of air quality management in the District.</w:t>
      </w:r>
    </w:p>
    <w:p w14:paraId="6D1DF3D7" w14:textId="7F91A41E" w:rsidR="0013719D" w:rsidRDefault="00660B30" w:rsidP="00660B30">
      <w:pPr>
        <w:pStyle w:val="Style1"/>
        <w:ind w:left="1440"/>
        <w:jc w:val="both"/>
      </w:pPr>
      <w:r w:rsidRPr="00660B30">
        <w:t>The council</w:t>
      </w:r>
      <w:r w:rsidR="00C82DB4">
        <w:t xml:space="preserve"> welcomes these positive comments.</w:t>
      </w:r>
    </w:p>
    <w:p w14:paraId="3580E817" w14:textId="3346EBC3" w:rsidR="001E624A" w:rsidRDefault="00EF041F" w:rsidP="000F02BA">
      <w:pPr>
        <w:pStyle w:val="Style1"/>
        <w:jc w:val="both"/>
      </w:pPr>
      <w:r w:rsidRPr="00EF041F">
        <w:t>Hambleton District Council</w:t>
      </w:r>
      <w:r w:rsidR="00F67DE0" w:rsidRPr="00EF041F">
        <w:t xml:space="preserve"> has taken forward a number of </w:t>
      </w:r>
      <w:r w:rsidR="00A24B6D" w:rsidRPr="00EF041F">
        <w:t xml:space="preserve">direct </w:t>
      </w:r>
      <w:r w:rsidR="00F67DE0" w:rsidRPr="00EF041F">
        <w:t xml:space="preserve">measures during the </w:t>
      </w:r>
      <w:r w:rsidR="00F67DE0">
        <w:t xml:space="preserve">current reporting year of </w:t>
      </w:r>
      <w:r>
        <w:t>2019</w:t>
      </w:r>
      <w:r w:rsidR="00F67DE0">
        <w:t xml:space="preserve"> in pursuit of improving local air quality. Details of all measures completed, in </w:t>
      </w:r>
      <w:r w:rsidR="00D506D6">
        <w:t xml:space="preserve">progress </w:t>
      </w:r>
      <w:r w:rsidR="00F67DE0">
        <w:t>or planned are set out in</w:t>
      </w:r>
      <w:r w:rsidR="00EF4CB5">
        <w:t xml:space="preserve"> </w:t>
      </w:r>
      <w:r w:rsidR="00EF4CB5">
        <w:fldChar w:fldCharType="begin"/>
      </w:r>
      <w:r w:rsidR="00EF4CB5">
        <w:instrText xml:space="preserve"> REF _Ref478545870 \h </w:instrText>
      </w:r>
      <w:r w:rsidR="00EF4CB5">
        <w:fldChar w:fldCharType="separate"/>
      </w:r>
      <w:r w:rsidR="00E150E3">
        <w:t xml:space="preserve">Table </w:t>
      </w:r>
      <w:r w:rsidR="00E150E3">
        <w:rPr>
          <w:noProof/>
        </w:rPr>
        <w:t>2</w:t>
      </w:r>
      <w:r w:rsidR="00E150E3">
        <w:t>.</w:t>
      </w:r>
      <w:r w:rsidR="00E150E3">
        <w:rPr>
          <w:noProof/>
        </w:rPr>
        <w:t>2</w:t>
      </w:r>
      <w:r w:rsidR="00EF4CB5">
        <w:fldChar w:fldCharType="end"/>
      </w:r>
      <w:r w:rsidR="00F67DE0">
        <w:t>.</w:t>
      </w:r>
    </w:p>
    <w:p w14:paraId="07032F99" w14:textId="77777777" w:rsidR="00F35023" w:rsidRDefault="006F124F" w:rsidP="000F02BA">
      <w:pPr>
        <w:pStyle w:val="Style1"/>
        <w:jc w:val="both"/>
      </w:pPr>
      <w:r w:rsidRPr="006F124F">
        <w:t>Hambleton District Council</w:t>
      </w:r>
      <w:r w:rsidR="0007237A" w:rsidRPr="0007237A">
        <w:t>’s</w:t>
      </w:r>
      <w:r w:rsidR="0054496D" w:rsidRPr="009F2763">
        <w:t xml:space="preserve"> priorities for the coming year are</w:t>
      </w:r>
      <w:r w:rsidR="00F35023">
        <w:t>:</w:t>
      </w:r>
    </w:p>
    <w:p w14:paraId="2D899014" w14:textId="4E9F716B" w:rsidR="00F35023" w:rsidRDefault="00F35023" w:rsidP="00881D52">
      <w:pPr>
        <w:pStyle w:val="Style1"/>
        <w:numPr>
          <w:ilvl w:val="0"/>
          <w:numId w:val="9"/>
        </w:numPr>
        <w:spacing w:before="240" w:after="240"/>
      </w:pPr>
      <w:r>
        <w:t>Continue monitoring programme across the district, particularly in and around the Bedale AQMA, Northallerton development schemes and Thirsk A168 junction improvement works.</w:t>
      </w:r>
    </w:p>
    <w:p w14:paraId="11692164" w14:textId="2039E348" w:rsidR="00F35023" w:rsidRDefault="00FB50E3" w:rsidP="00881D52">
      <w:pPr>
        <w:pStyle w:val="Style1"/>
        <w:numPr>
          <w:ilvl w:val="0"/>
          <w:numId w:val="9"/>
        </w:numPr>
        <w:spacing w:before="240" w:after="240"/>
      </w:pPr>
      <w:r>
        <w:t>Continue to i</w:t>
      </w:r>
      <w:r w:rsidR="00F35023">
        <w:t>dentify future monitoring locations in areas with frequent congestion and where new development is taking place.</w:t>
      </w:r>
    </w:p>
    <w:p w14:paraId="0932AFCE" w14:textId="1794ACA8" w:rsidR="00F35023" w:rsidRDefault="00FB50E3" w:rsidP="00881D52">
      <w:pPr>
        <w:pStyle w:val="Style1"/>
        <w:numPr>
          <w:ilvl w:val="0"/>
          <w:numId w:val="9"/>
        </w:numPr>
        <w:spacing w:before="240" w:after="240"/>
      </w:pPr>
      <w:r>
        <w:t>D</w:t>
      </w:r>
      <w:r w:rsidR="00F35023">
        <w:t>evelopment of a Supplementary Planning Document for air quality.</w:t>
      </w:r>
    </w:p>
    <w:p w14:paraId="26E4DC3F" w14:textId="79676527" w:rsidR="00F35023" w:rsidRDefault="00F35023" w:rsidP="00881D52">
      <w:pPr>
        <w:pStyle w:val="Style1"/>
        <w:numPr>
          <w:ilvl w:val="0"/>
          <w:numId w:val="9"/>
        </w:numPr>
        <w:spacing w:before="240" w:after="240"/>
      </w:pPr>
      <w:r>
        <w:t>Make recommendations to improve air quality by taxi licensing conditions.</w:t>
      </w:r>
    </w:p>
    <w:p w14:paraId="4E142A03" w14:textId="43EC63F5" w:rsidR="0067101D" w:rsidRDefault="00E95C47" w:rsidP="000F02BA">
      <w:pPr>
        <w:pStyle w:val="Style1"/>
        <w:jc w:val="both"/>
        <w:rPr>
          <w:color w:val="FF0000"/>
        </w:rPr>
      </w:pPr>
      <w:r w:rsidRPr="000F02BA">
        <w:t xml:space="preserve">The principal challenges and barriers to implementation that </w:t>
      </w:r>
      <w:r w:rsidR="006F124F" w:rsidRPr="006F124F">
        <w:t xml:space="preserve">Hambleton District Council </w:t>
      </w:r>
      <w:r>
        <w:t>anticipate</w:t>
      </w:r>
      <w:r w:rsidR="000351D5">
        <w:t>s</w:t>
      </w:r>
      <w:r>
        <w:t xml:space="preserve"> facing </w:t>
      </w:r>
      <w:r w:rsidR="00FB50E3">
        <w:t>include reliance on traffic improvement schemes to help reduce air pollution in the Bedale AQMA and Thirsk A168 junction improvement works and recommendations for new taxi licensing conditions due to possible objections from operators on economic grounds.</w:t>
      </w:r>
    </w:p>
    <w:p w14:paraId="5AB563BF" w14:textId="507E04AA" w:rsidR="00B12B32" w:rsidRPr="00B12B32" w:rsidRDefault="006F124F" w:rsidP="000F02BA">
      <w:pPr>
        <w:pStyle w:val="Style1"/>
        <w:jc w:val="both"/>
      </w:pPr>
      <w:r w:rsidRPr="006F124F">
        <w:t>Hambleton District Council</w:t>
      </w:r>
      <w:r w:rsidR="00B12B32" w:rsidRPr="006F124F">
        <w:t xml:space="preserve"> </w:t>
      </w:r>
      <w:r w:rsidR="00B12B32">
        <w:t>anticipates</w:t>
      </w:r>
      <w:r w:rsidR="00B12B32" w:rsidRPr="00C24DBB">
        <w:t xml:space="preserve"> </w:t>
      </w:r>
      <w:r w:rsidR="00B12B32">
        <w:t xml:space="preserve">that </w:t>
      </w:r>
      <w:r w:rsidR="006E137A">
        <w:t>the</w:t>
      </w:r>
      <w:r w:rsidR="00B12B32" w:rsidRPr="00C24DBB">
        <w:t xml:space="preserve"> measures </w:t>
      </w:r>
      <w:r w:rsidR="006E137A">
        <w:t xml:space="preserve">stated </w:t>
      </w:r>
      <w:r w:rsidR="005D139A">
        <w:t xml:space="preserve">above and in </w:t>
      </w:r>
      <w:r w:rsidR="00EF4CB5">
        <w:fldChar w:fldCharType="begin"/>
      </w:r>
      <w:r w:rsidR="00EF4CB5">
        <w:instrText xml:space="preserve"> REF _Ref478545870 \h </w:instrText>
      </w:r>
      <w:r w:rsidR="00EF4CB5">
        <w:fldChar w:fldCharType="separate"/>
      </w:r>
      <w:r w:rsidR="00E150E3">
        <w:t xml:space="preserve">Table </w:t>
      </w:r>
      <w:r w:rsidR="00E150E3">
        <w:rPr>
          <w:noProof/>
        </w:rPr>
        <w:t>2</w:t>
      </w:r>
      <w:r w:rsidR="00E150E3">
        <w:t>.</w:t>
      </w:r>
      <w:r w:rsidR="00E150E3">
        <w:rPr>
          <w:noProof/>
        </w:rPr>
        <w:t>2</w:t>
      </w:r>
      <w:r w:rsidR="00EF4CB5">
        <w:fldChar w:fldCharType="end"/>
      </w:r>
      <w:r w:rsidR="00EF4CB5">
        <w:t xml:space="preserve"> </w:t>
      </w:r>
      <w:r w:rsidR="00B12B32">
        <w:t>will</w:t>
      </w:r>
      <w:r w:rsidR="00B12B32" w:rsidRPr="00C24DBB">
        <w:t xml:space="preserve"> achieve compliance </w:t>
      </w:r>
      <w:r w:rsidR="00B12B32">
        <w:t xml:space="preserve">in </w:t>
      </w:r>
      <w:r>
        <w:t>the Bedale AQMA</w:t>
      </w:r>
      <w:r w:rsidR="00B12B32" w:rsidRPr="00B740AC">
        <w:t>.</w:t>
      </w:r>
    </w:p>
    <w:p w14:paraId="252D3E3D" w14:textId="77777777" w:rsidR="002862B3" w:rsidRPr="008603A5" w:rsidRDefault="002862B3" w:rsidP="0067101D">
      <w:pPr>
        <w:pStyle w:val="Style1"/>
      </w:pPr>
    </w:p>
    <w:p w14:paraId="53B96C05" w14:textId="77777777" w:rsidR="00BB58FC" w:rsidRPr="008603A5" w:rsidRDefault="00BB58FC" w:rsidP="004151C4">
      <w:pPr>
        <w:sectPr w:rsidR="00BB58FC" w:rsidRPr="008603A5" w:rsidSect="002E7912">
          <w:footerReference w:type="default" r:id="rId23"/>
          <w:pgSz w:w="11906" w:h="16838" w:code="9"/>
          <w:pgMar w:top="1702" w:right="1418" w:bottom="1134" w:left="1418" w:header="964" w:footer="454" w:gutter="0"/>
          <w:cols w:space="708"/>
          <w:docGrid w:linePitch="360"/>
        </w:sectPr>
      </w:pPr>
    </w:p>
    <w:p w14:paraId="0B71EF0F" w14:textId="29B77CF1" w:rsidR="00376E9D" w:rsidRDefault="00376E9D" w:rsidP="0061575C">
      <w:pPr>
        <w:pStyle w:val="Tablecaption"/>
      </w:pPr>
      <w:bookmarkStart w:id="52" w:name="_Ref478545870"/>
      <w:bookmarkStart w:id="53" w:name="_Toc10809337"/>
      <w:bookmarkStart w:id="54" w:name="_Toc10815530"/>
      <w:r>
        <w:t xml:space="preserve">Table </w:t>
      </w:r>
      <w:r w:rsidR="00E97843">
        <w:rPr>
          <w:noProof/>
        </w:rPr>
        <w:fldChar w:fldCharType="begin"/>
      </w:r>
      <w:r w:rsidR="00E97843">
        <w:rPr>
          <w:noProof/>
        </w:rPr>
        <w:instrText xml:space="preserve"> STYLEREF 1 \s </w:instrText>
      </w:r>
      <w:r w:rsidR="00E97843">
        <w:rPr>
          <w:noProof/>
        </w:rPr>
        <w:fldChar w:fldCharType="separate"/>
      </w:r>
      <w:r w:rsidR="00E150E3">
        <w:rPr>
          <w:noProof/>
        </w:rPr>
        <w:t>2</w:t>
      </w:r>
      <w:r w:rsidR="00E97843">
        <w:rPr>
          <w:noProof/>
        </w:rPr>
        <w:fldChar w:fldCharType="end"/>
      </w:r>
      <w:r>
        <w:t>.</w:t>
      </w:r>
      <w:r w:rsidR="00E97843">
        <w:rPr>
          <w:noProof/>
        </w:rPr>
        <w:fldChar w:fldCharType="begin"/>
      </w:r>
      <w:r w:rsidR="00E97843">
        <w:rPr>
          <w:noProof/>
        </w:rPr>
        <w:instrText xml:space="preserve"> SEQ Table \* ARABIC \s 1 </w:instrText>
      </w:r>
      <w:r w:rsidR="00E97843">
        <w:rPr>
          <w:noProof/>
        </w:rPr>
        <w:fldChar w:fldCharType="separate"/>
      </w:r>
      <w:r w:rsidR="00E150E3">
        <w:rPr>
          <w:noProof/>
        </w:rPr>
        <w:t>2</w:t>
      </w:r>
      <w:r w:rsidR="00E97843">
        <w:rPr>
          <w:noProof/>
        </w:rPr>
        <w:fldChar w:fldCharType="end"/>
      </w:r>
      <w:bookmarkEnd w:id="52"/>
      <w:r>
        <w:t xml:space="preserve"> </w:t>
      </w:r>
      <w:r w:rsidRPr="008603A5">
        <w:t>Progress on Measures to Improve Air Qualit</w:t>
      </w:r>
      <w:r>
        <w:t>y</w:t>
      </w:r>
      <w:bookmarkEnd w:id="53"/>
      <w:bookmarkEnd w:id="54"/>
    </w:p>
    <w:p w14:paraId="60E370F1" w14:textId="77777777" w:rsidR="00BA2ACB" w:rsidRPr="00BA2ACB" w:rsidRDefault="00BA2ACB" w:rsidP="00BA2ACB"/>
    <w:tbl>
      <w:tblPr>
        <w:tblW w:w="15766" w:type="dxa"/>
        <w:tblInd w:w="-459" w:type="dxa"/>
        <w:tblLayout w:type="fixed"/>
        <w:tblLook w:val="04A0" w:firstRow="1" w:lastRow="0" w:firstColumn="1" w:lastColumn="0" w:noHBand="0" w:noVBand="1"/>
      </w:tblPr>
      <w:tblGrid>
        <w:gridCol w:w="851"/>
        <w:gridCol w:w="1134"/>
        <w:gridCol w:w="992"/>
        <w:gridCol w:w="1276"/>
        <w:gridCol w:w="1417"/>
        <w:gridCol w:w="881"/>
        <w:gridCol w:w="1418"/>
        <w:gridCol w:w="1134"/>
        <w:gridCol w:w="1417"/>
        <w:gridCol w:w="1559"/>
        <w:gridCol w:w="1529"/>
        <w:gridCol w:w="2158"/>
      </w:tblGrid>
      <w:tr w:rsidR="00EA0E7C" w:rsidRPr="00EA0E7C" w14:paraId="51B5A3D3" w14:textId="77777777" w:rsidTr="004442AE">
        <w:trPr>
          <w:trHeight w:val="915"/>
        </w:trPr>
        <w:tc>
          <w:tcPr>
            <w:tcW w:w="851" w:type="dxa"/>
            <w:tcBorders>
              <w:top w:val="single" w:sz="8" w:space="0" w:color="auto"/>
              <w:left w:val="single" w:sz="8" w:space="0" w:color="auto"/>
              <w:bottom w:val="single" w:sz="8" w:space="0" w:color="auto"/>
              <w:right w:val="single" w:sz="8" w:space="0" w:color="auto"/>
            </w:tcBorders>
            <w:shd w:val="clear" w:color="000000" w:fill="00AF41"/>
            <w:vAlign w:val="center"/>
            <w:hideMark/>
          </w:tcPr>
          <w:p w14:paraId="001BC3BA" w14:textId="77777777" w:rsidR="00EA0E7C" w:rsidRPr="00EA0E7C" w:rsidRDefault="00EA0E7C" w:rsidP="00EA0E7C">
            <w:pPr>
              <w:jc w:val="center"/>
              <w:rPr>
                <w:rFonts w:cs="Arial"/>
                <w:b/>
                <w:bCs/>
                <w:color w:val="FFFFFF"/>
                <w:sz w:val="16"/>
                <w:szCs w:val="16"/>
                <w:lang w:eastAsia="en-GB"/>
              </w:rPr>
            </w:pPr>
            <w:bookmarkStart w:id="55" w:name="_MON_1550668485"/>
            <w:bookmarkStart w:id="56" w:name="_MON_1550668542"/>
            <w:bookmarkStart w:id="57" w:name="_MON_1550668555"/>
            <w:bookmarkStart w:id="58" w:name="_MON_1550663683"/>
            <w:bookmarkStart w:id="59" w:name="_MON_1550667600"/>
            <w:bookmarkStart w:id="60" w:name="_MON_1550668460"/>
            <w:bookmarkStart w:id="61" w:name="_MON_1550668468"/>
            <w:bookmarkEnd w:id="55"/>
            <w:bookmarkEnd w:id="56"/>
            <w:bookmarkEnd w:id="57"/>
            <w:bookmarkEnd w:id="58"/>
            <w:bookmarkEnd w:id="59"/>
            <w:bookmarkEnd w:id="60"/>
            <w:bookmarkEnd w:id="61"/>
            <w:r w:rsidRPr="00EA0E7C">
              <w:rPr>
                <w:rFonts w:cs="Arial"/>
                <w:b/>
                <w:bCs/>
                <w:color w:val="FFFFFF"/>
                <w:sz w:val="16"/>
                <w:szCs w:val="16"/>
                <w:lang w:eastAsia="en-GB"/>
              </w:rPr>
              <w:t>Measure No.</w:t>
            </w:r>
          </w:p>
        </w:tc>
        <w:tc>
          <w:tcPr>
            <w:tcW w:w="1134" w:type="dxa"/>
            <w:tcBorders>
              <w:top w:val="single" w:sz="8" w:space="0" w:color="auto"/>
              <w:left w:val="nil"/>
              <w:bottom w:val="single" w:sz="8" w:space="0" w:color="auto"/>
              <w:right w:val="single" w:sz="8" w:space="0" w:color="auto"/>
            </w:tcBorders>
            <w:shd w:val="clear" w:color="000000" w:fill="00AF41"/>
            <w:vAlign w:val="center"/>
            <w:hideMark/>
          </w:tcPr>
          <w:p w14:paraId="44306F4B" w14:textId="77777777" w:rsidR="00EA0E7C" w:rsidRPr="00EA0E7C" w:rsidRDefault="00EA0E7C" w:rsidP="004442AE">
            <w:pPr>
              <w:ind w:right="-108"/>
              <w:jc w:val="center"/>
              <w:rPr>
                <w:rFonts w:cs="Arial"/>
                <w:b/>
                <w:bCs/>
                <w:color w:val="FFFFFF"/>
                <w:sz w:val="16"/>
                <w:szCs w:val="16"/>
                <w:lang w:eastAsia="en-GB"/>
              </w:rPr>
            </w:pPr>
            <w:r w:rsidRPr="00EA0E7C">
              <w:rPr>
                <w:rFonts w:cs="Arial"/>
                <w:b/>
                <w:bCs/>
                <w:color w:val="FFFFFF"/>
                <w:sz w:val="16"/>
                <w:szCs w:val="16"/>
                <w:lang w:eastAsia="en-GB"/>
              </w:rPr>
              <w:t>Measure</w:t>
            </w:r>
          </w:p>
        </w:tc>
        <w:tc>
          <w:tcPr>
            <w:tcW w:w="992" w:type="dxa"/>
            <w:tcBorders>
              <w:top w:val="single" w:sz="8" w:space="0" w:color="auto"/>
              <w:left w:val="nil"/>
              <w:bottom w:val="single" w:sz="8" w:space="0" w:color="auto"/>
              <w:right w:val="single" w:sz="8" w:space="0" w:color="auto"/>
            </w:tcBorders>
            <w:shd w:val="clear" w:color="000000" w:fill="00AF41"/>
            <w:vAlign w:val="center"/>
            <w:hideMark/>
          </w:tcPr>
          <w:p w14:paraId="112A6DFB" w14:textId="77777777"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EU Category</w:t>
            </w:r>
          </w:p>
        </w:tc>
        <w:tc>
          <w:tcPr>
            <w:tcW w:w="1276" w:type="dxa"/>
            <w:tcBorders>
              <w:top w:val="single" w:sz="8" w:space="0" w:color="auto"/>
              <w:left w:val="nil"/>
              <w:bottom w:val="single" w:sz="8" w:space="0" w:color="auto"/>
              <w:right w:val="single" w:sz="8" w:space="0" w:color="auto"/>
            </w:tcBorders>
            <w:shd w:val="clear" w:color="000000" w:fill="00AF41"/>
            <w:vAlign w:val="center"/>
            <w:hideMark/>
          </w:tcPr>
          <w:p w14:paraId="23C9E252" w14:textId="77777777"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EU Classification</w:t>
            </w:r>
          </w:p>
        </w:tc>
        <w:tc>
          <w:tcPr>
            <w:tcW w:w="1417" w:type="dxa"/>
            <w:tcBorders>
              <w:top w:val="single" w:sz="8" w:space="0" w:color="auto"/>
              <w:left w:val="nil"/>
              <w:bottom w:val="single" w:sz="8" w:space="0" w:color="auto"/>
              <w:right w:val="single" w:sz="8" w:space="0" w:color="auto"/>
            </w:tcBorders>
            <w:shd w:val="clear" w:color="000000" w:fill="00AF41"/>
            <w:vAlign w:val="center"/>
            <w:hideMark/>
          </w:tcPr>
          <w:p w14:paraId="12FC16BE" w14:textId="77777777"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Organisations involved and Funding Source</w:t>
            </w:r>
          </w:p>
        </w:tc>
        <w:tc>
          <w:tcPr>
            <w:tcW w:w="881" w:type="dxa"/>
            <w:tcBorders>
              <w:top w:val="single" w:sz="8" w:space="0" w:color="auto"/>
              <w:left w:val="nil"/>
              <w:bottom w:val="single" w:sz="8" w:space="0" w:color="auto"/>
              <w:right w:val="single" w:sz="8" w:space="0" w:color="auto"/>
            </w:tcBorders>
            <w:shd w:val="clear" w:color="000000" w:fill="00AF41"/>
            <w:vAlign w:val="center"/>
            <w:hideMark/>
          </w:tcPr>
          <w:p w14:paraId="6C013E47" w14:textId="77777777" w:rsidR="00EA0E7C" w:rsidRPr="00EA0E7C" w:rsidRDefault="00EA0E7C" w:rsidP="004442AE">
            <w:pPr>
              <w:ind w:right="-108"/>
              <w:jc w:val="center"/>
              <w:rPr>
                <w:rFonts w:cs="Arial"/>
                <w:b/>
                <w:bCs/>
                <w:color w:val="FFFFFF"/>
                <w:sz w:val="16"/>
                <w:szCs w:val="16"/>
                <w:lang w:eastAsia="en-GB"/>
              </w:rPr>
            </w:pPr>
            <w:r w:rsidRPr="00EA0E7C">
              <w:rPr>
                <w:rFonts w:cs="Arial"/>
                <w:b/>
                <w:bCs/>
                <w:color w:val="FFFFFF"/>
                <w:sz w:val="16"/>
                <w:szCs w:val="16"/>
                <w:lang w:eastAsia="en-GB"/>
              </w:rPr>
              <w:t>Planning Phase</w:t>
            </w:r>
          </w:p>
        </w:tc>
        <w:tc>
          <w:tcPr>
            <w:tcW w:w="1418" w:type="dxa"/>
            <w:tcBorders>
              <w:top w:val="single" w:sz="8" w:space="0" w:color="auto"/>
              <w:left w:val="nil"/>
              <w:bottom w:val="single" w:sz="8" w:space="0" w:color="auto"/>
              <w:right w:val="single" w:sz="8" w:space="0" w:color="auto"/>
            </w:tcBorders>
            <w:shd w:val="clear" w:color="000000" w:fill="00AF41"/>
            <w:vAlign w:val="center"/>
            <w:hideMark/>
          </w:tcPr>
          <w:p w14:paraId="06BF2009" w14:textId="77777777"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Implementation Phase</w:t>
            </w:r>
          </w:p>
        </w:tc>
        <w:tc>
          <w:tcPr>
            <w:tcW w:w="1134" w:type="dxa"/>
            <w:tcBorders>
              <w:top w:val="single" w:sz="8" w:space="0" w:color="auto"/>
              <w:left w:val="nil"/>
              <w:bottom w:val="single" w:sz="8" w:space="0" w:color="auto"/>
              <w:right w:val="single" w:sz="8" w:space="0" w:color="auto"/>
            </w:tcBorders>
            <w:shd w:val="clear" w:color="000000" w:fill="00AF41"/>
            <w:vAlign w:val="center"/>
            <w:hideMark/>
          </w:tcPr>
          <w:p w14:paraId="6D3C9EA8" w14:textId="77777777" w:rsidR="00EA0E7C" w:rsidRPr="00EA0E7C" w:rsidRDefault="00EA0E7C" w:rsidP="004442AE">
            <w:pPr>
              <w:ind w:right="-108"/>
              <w:jc w:val="center"/>
              <w:rPr>
                <w:rFonts w:cs="Arial"/>
                <w:b/>
                <w:bCs/>
                <w:color w:val="FFFFFF"/>
                <w:sz w:val="16"/>
                <w:szCs w:val="16"/>
                <w:lang w:eastAsia="en-GB"/>
              </w:rPr>
            </w:pPr>
            <w:r w:rsidRPr="00EA0E7C">
              <w:rPr>
                <w:rFonts w:cs="Arial"/>
                <w:b/>
                <w:bCs/>
                <w:color w:val="FFFFFF"/>
                <w:sz w:val="16"/>
                <w:szCs w:val="16"/>
                <w:lang w:eastAsia="en-GB"/>
              </w:rPr>
              <w:t>Key Performance Indicator</w:t>
            </w:r>
          </w:p>
        </w:tc>
        <w:tc>
          <w:tcPr>
            <w:tcW w:w="1417" w:type="dxa"/>
            <w:tcBorders>
              <w:top w:val="single" w:sz="8" w:space="0" w:color="auto"/>
              <w:left w:val="nil"/>
              <w:bottom w:val="single" w:sz="8" w:space="0" w:color="auto"/>
              <w:right w:val="single" w:sz="8" w:space="0" w:color="auto"/>
            </w:tcBorders>
            <w:shd w:val="clear" w:color="000000" w:fill="00AF41"/>
            <w:vAlign w:val="center"/>
            <w:hideMark/>
          </w:tcPr>
          <w:p w14:paraId="499F855F" w14:textId="77777777"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Reduction in Pollutant / Emission from Measure</w:t>
            </w:r>
          </w:p>
        </w:tc>
        <w:tc>
          <w:tcPr>
            <w:tcW w:w="1559" w:type="dxa"/>
            <w:tcBorders>
              <w:top w:val="single" w:sz="8" w:space="0" w:color="auto"/>
              <w:left w:val="nil"/>
              <w:bottom w:val="single" w:sz="8" w:space="0" w:color="auto"/>
              <w:right w:val="single" w:sz="8" w:space="0" w:color="auto"/>
            </w:tcBorders>
            <w:shd w:val="clear" w:color="000000" w:fill="00AF41"/>
            <w:vAlign w:val="center"/>
            <w:hideMark/>
          </w:tcPr>
          <w:p w14:paraId="07CC6E8C" w14:textId="77777777"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Progress to Date</w:t>
            </w:r>
          </w:p>
        </w:tc>
        <w:tc>
          <w:tcPr>
            <w:tcW w:w="1529" w:type="dxa"/>
            <w:tcBorders>
              <w:top w:val="single" w:sz="8" w:space="0" w:color="auto"/>
              <w:left w:val="nil"/>
              <w:bottom w:val="single" w:sz="8" w:space="0" w:color="auto"/>
              <w:right w:val="single" w:sz="8" w:space="0" w:color="auto"/>
            </w:tcBorders>
            <w:shd w:val="clear" w:color="000000" w:fill="00AF41"/>
            <w:vAlign w:val="center"/>
            <w:hideMark/>
          </w:tcPr>
          <w:p w14:paraId="48B9ACF4" w14:textId="77777777"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Estimated / Actual Completion Date</w:t>
            </w:r>
          </w:p>
        </w:tc>
        <w:tc>
          <w:tcPr>
            <w:tcW w:w="2158" w:type="dxa"/>
            <w:tcBorders>
              <w:top w:val="single" w:sz="8" w:space="0" w:color="auto"/>
              <w:left w:val="nil"/>
              <w:bottom w:val="single" w:sz="8" w:space="0" w:color="auto"/>
              <w:right w:val="single" w:sz="8" w:space="0" w:color="auto"/>
            </w:tcBorders>
            <w:shd w:val="clear" w:color="000000" w:fill="00AF41"/>
            <w:vAlign w:val="center"/>
            <w:hideMark/>
          </w:tcPr>
          <w:p w14:paraId="162CDA0B" w14:textId="77777777" w:rsidR="00EA0E7C" w:rsidRPr="00EA0E7C" w:rsidRDefault="00EA0E7C" w:rsidP="00EA0E7C">
            <w:pPr>
              <w:jc w:val="center"/>
              <w:rPr>
                <w:rFonts w:cs="Arial"/>
                <w:b/>
                <w:bCs/>
                <w:color w:val="FFFFFF"/>
                <w:sz w:val="16"/>
                <w:szCs w:val="16"/>
                <w:lang w:eastAsia="en-GB"/>
              </w:rPr>
            </w:pPr>
            <w:r w:rsidRPr="00EA0E7C">
              <w:rPr>
                <w:rFonts w:cs="Arial"/>
                <w:b/>
                <w:bCs/>
                <w:color w:val="FFFFFF"/>
                <w:sz w:val="16"/>
                <w:szCs w:val="16"/>
                <w:lang w:eastAsia="en-GB"/>
              </w:rPr>
              <w:t>Comments / Barriers to implementation </w:t>
            </w:r>
          </w:p>
        </w:tc>
      </w:tr>
      <w:tr w:rsidR="00625B1A" w:rsidRPr="00625B1A" w14:paraId="32E785EE" w14:textId="77777777" w:rsidTr="00931316">
        <w:trPr>
          <w:trHeight w:val="915"/>
        </w:trPr>
        <w:tc>
          <w:tcPr>
            <w:tcW w:w="851" w:type="dxa"/>
            <w:tcBorders>
              <w:top w:val="single" w:sz="8" w:space="0" w:color="auto"/>
              <w:left w:val="single" w:sz="8" w:space="0" w:color="auto"/>
              <w:bottom w:val="single" w:sz="8" w:space="0" w:color="auto"/>
              <w:right w:val="single" w:sz="8" w:space="0" w:color="auto"/>
            </w:tcBorders>
            <w:shd w:val="clear" w:color="000000" w:fill="CBE9D3"/>
            <w:vAlign w:val="center"/>
            <w:hideMark/>
          </w:tcPr>
          <w:p w14:paraId="57616652" w14:textId="0489EFBD" w:rsidR="00625B1A" w:rsidRPr="00625B1A" w:rsidRDefault="00625B1A" w:rsidP="00931316">
            <w:pPr>
              <w:jc w:val="center"/>
              <w:rPr>
                <w:rFonts w:cs="Arial"/>
                <w:sz w:val="16"/>
                <w:szCs w:val="16"/>
                <w:lang w:eastAsia="en-GB"/>
              </w:rPr>
            </w:pPr>
            <w:r w:rsidRPr="00625B1A">
              <w:rPr>
                <w:rFonts w:cs="Arial"/>
                <w:sz w:val="16"/>
                <w:szCs w:val="16"/>
                <w:lang w:eastAsia="en-GB"/>
              </w:rPr>
              <w:t>1</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4E9F414A" w14:textId="77777777" w:rsidR="00625B1A" w:rsidRPr="00625B1A" w:rsidRDefault="00625B1A" w:rsidP="00931316">
            <w:pPr>
              <w:jc w:val="center"/>
              <w:rPr>
                <w:rFonts w:cs="Arial"/>
                <w:sz w:val="16"/>
                <w:szCs w:val="16"/>
                <w:lang w:eastAsia="en-GB"/>
              </w:rPr>
            </w:pPr>
            <w:r w:rsidRPr="00625B1A">
              <w:rPr>
                <w:rFonts w:cs="Arial"/>
                <w:sz w:val="16"/>
                <w:szCs w:val="16"/>
                <w:lang w:eastAsia="en-GB"/>
              </w:rPr>
              <w:t>Bedale Aiskew Leeming Bar bypass scheme</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4E988421" w14:textId="77777777" w:rsidR="00625B1A" w:rsidRPr="00625B1A" w:rsidRDefault="00625B1A" w:rsidP="00931316">
            <w:pPr>
              <w:jc w:val="center"/>
              <w:rPr>
                <w:rFonts w:cs="Arial"/>
                <w:sz w:val="16"/>
                <w:szCs w:val="16"/>
                <w:lang w:eastAsia="en-GB"/>
              </w:rPr>
            </w:pPr>
            <w:r w:rsidRPr="00625B1A">
              <w:rPr>
                <w:rFonts w:cs="Arial"/>
                <w:sz w:val="16"/>
                <w:szCs w:val="16"/>
                <w:lang w:eastAsia="en-GB"/>
              </w:rPr>
              <w:t>Traffic Management</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4C11D46F" w14:textId="77777777" w:rsidR="00625B1A" w:rsidRPr="00625B1A" w:rsidRDefault="00625B1A" w:rsidP="00931316">
            <w:pPr>
              <w:jc w:val="center"/>
              <w:rPr>
                <w:rFonts w:cs="Arial"/>
                <w:sz w:val="16"/>
                <w:szCs w:val="16"/>
                <w:lang w:eastAsia="en-GB"/>
              </w:rPr>
            </w:pPr>
            <w:r w:rsidRPr="00625B1A">
              <w:rPr>
                <w:rFonts w:cs="Arial"/>
                <w:sz w:val="16"/>
                <w:szCs w:val="16"/>
                <w:lang w:eastAsia="en-GB"/>
              </w:rPr>
              <w:t>Strategic highway improvements</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630F761F" w14:textId="77777777" w:rsidR="00625B1A" w:rsidRPr="00625B1A" w:rsidRDefault="00625B1A" w:rsidP="00931316">
            <w:pPr>
              <w:jc w:val="center"/>
              <w:rPr>
                <w:rFonts w:cs="Arial"/>
                <w:sz w:val="16"/>
                <w:szCs w:val="16"/>
                <w:lang w:eastAsia="en-GB"/>
              </w:rPr>
            </w:pPr>
            <w:r w:rsidRPr="00625B1A">
              <w:rPr>
                <w:rFonts w:cs="Arial"/>
                <w:sz w:val="16"/>
                <w:szCs w:val="16"/>
                <w:lang w:eastAsia="en-GB"/>
              </w:rPr>
              <w:t xml:space="preserve">North Yorkshire County Council </w:t>
            </w:r>
          </w:p>
        </w:tc>
        <w:tc>
          <w:tcPr>
            <w:tcW w:w="881" w:type="dxa"/>
            <w:tcBorders>
              <w:top w:val="single" w:sz="8" w:space="0" w:color="auto"/>
              <w:left w:val="nil"/>
              <w:bottom w:val="single" w:sz="8" w:space="0" w:color="auto"/>
              <w:right w:val="single" w:sz="8" w:space="0" w:color="auto"/>
            </w:tcBorders>
            <w:shd w:val="clear" w:color="auto" w:fill="auto"/>
            <w:vAlign w:val="center"/>
            <w:hideMark/>
          </w:tcPr>
          <w:p w14:paraId="63336E42" w14:textId="77777777" w:rsidR="00625B1A" w:rsidRPr="00625B1A" w:rsidRDefault="00625B1A" w:rsidP="00931316">
            <w:pPr>
              <w:jc w:val="center"/>
              <w:rPr>
                <w:rFonts w:cs="Arial"/>
                <w:sz w:val="16"/>
                <w:szCs w:val="16"/>
                <w:lang w:eastAsia="en-GB"/>
              </w:rPr>
            </w:pPr>
            <w:r w:rsidRPr="00625B1A">
              <w:rPr>
                <w:rFonts w:cs="Arial"/>
                <w:sz w:val="16"/>
                <w:szCs w:val="16"/>
                <w:lang w:eastAsia="en-GB"/>
              </w:rPr>
              <w:t>Pre 2015</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4719C280" w14:textId="77777777" w:rsidR="00625B1A" w:rsidRPr="00625B1A" w:rsidRDefault="00625B1A" w:rsidP="00931316">
            <w:pPr>
              <w:jc w:val="center"/>
              <w:rPr>
                <w:rFonts w:cs="Arial"/>
                <w:sz w:val="16"/>
                <w:szCs w:val="16"/>
                <w:lang w:eastAsia="en-GB"/>
              </w:rPr>
            </w:pPr>
            <w:r w:rsidRPr="00625B1A">
              <w:rPr>
                <w:rFonts w:cs="Arial"/>
                <w:sz w:val="16"/>
                <w:szCs w:val="16"/>
                <w:lang w:eastAsia="en-GB"/>
              </w:rPr>
              <w:t>2015/16</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42479140" w14:textId="433479C4" w:rsidR="00625B1A" w:rsidRPr="00625B1A" w:rsidRDefault="00625B1A" w:rsidP="00931316">
            <w:pPr>
              <w:jc w:val="center"/>
              <w:rPr>
                <w:rFonts w:cs="Arial"/>
                <w:sz w:val="16"/>
                <w:szCs w:val="16"/>
                <w:lang w:eastAsia="en-GB"/>
              </w:rPr>
            </w:pPr>
            <w:r w:rsidRPr="00625B1A">
              <w:rPr>
                <w:rFonts w:cs="Arial"/>
                <w:sz w:val="16"/>
                <w:szCs w:val="16"/>
                <w:lang w:eastAsia="en-GB"/>
              </w:rPr>
              <w:t>Measured NO</w:t>
            </w:r>
            <w:r w:rsidRPr="00C06500">
              <w:rPr>
                <w:rFonts w:cs="Arial"/>
                <w:sz w:val="16"/>
                <w:szCs w:val="16"/>
                <w:vertAlign w:val="subscript"/>
                <w:lang w:eastAsia="en-GB"/>
              </w:rPr>
              <w:t>2</w:t>
            </w:r>
            <w:r w:rsidRPr="00625B1A">
              <w:rPr>
                <w:rFonts w:cs="Arial"/>
                <w:sz w:val="16"/>
                <w:szCs w:val="16"/>
                <w:lang w:eastAsia="en-GB"/>
              </w:rPr>
              <w:t xml:space="preserve"> concentration at diffusion tube site HDC29</w:t>
            </w:r>
            <w:r>
              <w:rPr>
                <w:rFonts w:cs="Arial"/>
                <w:sz w:val="16"/>
                <w:szCs w:val="16"/>
                <w:lang w:eastAsia="en-GB"/>
              </w:rPr>
              <w:t xml:space="preserve"> in Bedale AQMA</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4E9C1B8A" w14:textId="77777777" w:rsidR="00625B1A" w:rsidRPr="00625B1A" w:rsidRDefault="00625B1A" w:rsidP="00931316">
            <w:pPr>
              <w:jc w:val="center"/>
              <w:rPr>
                <w:rFonts w:cs="Arial"/>
                <w:sz w:val="16"/>
                <w:szCs w:val="16"/>
                <w:lang w:eastAsia="en-GB"/>
              </w:rPr>
            </w:pPr>
            <w:r w:rsidRPr="00625B1A">
              <w:rPr>
                <w:rFonts w:cs="Arial"/>
                <w:sz w:val="16"/>
                <w:szCs w:val="16"/>
                <w:lang w:eastAsia="en-GB"/>
              </w:rPr>
              <w:t>Reduced vehicle emissions to below 10% of the NO</w:t>
            </w:r>
            <w:r w:rsidRPr="00C06500">
              <w:rPr>
                <w:rFonts w:cs="Arial"/>
                <w:sz w:val="16"/>
                <w:szCs w:val="16"/>
                <w:vertAlign w:val="subscript"/>
                <w:lang w:eastAsia="en-GB"/>
              </w:rPr>
              <w:t>2</w:t>
            </w:r>
            <w:r w:rsidRPr="00625B1A">
              <w:rPr>
                <w:rFonts w:cs="Arial"/>
                <w:sz w:val="16"/>
                <w:szCs w:val="16"/>
                <w:lang w:eastAsia="en-GB"/>
              </w:rPr>
              <w:t xml:space="preserve"> annual mean objective (36µg/m3)</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55D96E6C" w14:textId="77777777" w:rsidR="00625B1A" w:rsidRPr="00625B1A" w:rsidRDefault="00625B1A" w:rsidP="00931316">
            <w:pPr>
              <w:jc w:val="center"/>
              <w:rPr>
                <w:rFonts w:cs="Arial"/>
                <w:sz w:val="16"/>
                <w:szCs w:val="16"/>
                <w:lang w:eastAsia="en-GB"/>
              </w:rPr>
            </w:pPr>
            <w:r w:rsidRPr="00625B1A">
              <w:rPr>
                <w:rFonts w:cs="Arial"/>
                <w:sz w:val="16"/>
                <w:szCs w:val="16"/>
                <w:lang w:eastAsia="en-GB"/>
              </w:rPr>
              <w:t>Monitoring results from 2018 indicate the bias adjusted annual mean is below 36µg/m3.</w:t>
            </w:r>
          </w:p>
        </w:tc>
        <w:tc>
          <w:tcPr>
            <w:tcW w:w="1529" w:type="dxa"/>
            <w:tcBorders>
              <w:top w:val="single" w:sz="8" w:space="0" w:color="auto"/>
              <w:left w:val="nil"/>
              <w:bottom w:val="single" w:sz="8" w:space="0" w:color="auto"/>
              <w:right w:val="single" w:sz="8" w:space="0" w:color="auto"/>
            </w:tcBorders>
            <w:shd w:val="clear" w:color="auto" w:fill="auto"/>
            <w:vAlign w:val="center"/>
            <w:hideMark/>
          </w:tcPr>
          <w:p w14:paraId="116E17A7" w14:textId="77777777" w:rsidR="00625B1A" w:rsidRPr="00625B1A" w:rsidRDefault="00625B1A" w:rsidP="00931316">
            <w:pPr>
              <w:jc w:val="center"/>
              <w:rPr>
                <w:rFonts w:cs="Arial"/>
                <w:sz w:val="16"/>
                <w:szCs w:val="16"/>
                <w:lang w:eastAsia="en-GB"/>
              </w:rPr>
            </w:pPr>
            <w:r w:rsidRPr="00625B1A">
              <w:rPr>
                <w:rFonts w:cs="Arial"/>
                <w:sz w:val="16"/>
                <w:szCs w:val="16"/>
                <w:lang w:eastAsia="en-GB"/>
              </w:rPr>
              <w:t>Bypass completed in 2016, measured NO</w:t>
            </w:r>
            <w:r w:rsidRPr="00C06500">
              <w:rPr>
                <w:rFonts w:cs="Arial"/>
                <w:sz w:val="16"/>
                <w:szCs w:val="16"/>
                <w:vertAlign w:val="subscript"/>
                <w:lang w:eastAsia="en-GB"/>
              </w:rPr>
              <w:t>2</w:t>
            </w:r>
            <w:r w:rsidRPr="00625B1A">
              <w:rPr>
                <w:rFonts w:cs="Arial"/>
                <w:sz w:val="16"/>
                <w:szCs w:val="16"/>
                <w:lang w:eastAsia="en-GB"/>
              </w:rPr>
              <w:t xml:space="preserve"> concentration estimated completion by end of 2020/21</w:t>
            </w:r>
          </w:p>
        </w:tc>
        <w:tc>
          <w:tcPr>
            <w:tcW w:w="2158" w:type="dxa"/>
            <w:tcBorders>
              <w:top w:val="single" w:sz="8" w:space="0" w:color="auto"/>
              <w:left w:val="nil"/>
              <w:bottom w:val="single" w:sz="8" w:space="0" w:color="auto"/>
              <w:right w:val="single" w:sz="8" w:space="0" w:color="auto"/>
            </w:tcBorders>
            <w:shd w:val="clear" w:color="auto" w:fill="auto"/>
            <w:vAlign w:val="center"/>
            <w:hideMark/>
          </w:tcPr>
          <w:p w14:paraId="478E2328" w14:textId="77777777" w:rsidR="00625B1A" w:rsidRPr="00625B1A" w:rsidRDefault="00625B1A" w:rsidP="00931316">
            <w:pPr>
              <w:jc w:val="center"/>
              <w:rPr>
                <w:rFonts w:cs="Arial"/>
                <w:sz w:val="16"/>
                <w:szCs w:val="16"/>
                <w:lang w:eastAsia="en-GB"/>
              </w:rPr>
            </w:pPr>
            <w:r w:rsidRPr="00625B1A">
              <w:rPr>
                <w:rFonts w:cs="Arial"/>
                <w:sz w:val="16"/>
                <w:szCs w:val="16"/>
                <w:lang w:eastAsia="en-GB"/>
              </w:rPr>
              <w:t>Monitoring to continue to assess whether reduction is sustainable.</w:t>
            </w:r>
          </w:p>
        </w:tc>
      </w:tr>
      <w:tr w:rsidR="00625B1A" w:rsidRPr="00625B1A" w14:paraId="44EE4997" w14:textId="77777777" w:rsidTr="00931316">
        <w:trPr>
          <w:trHeight w:val="915"/>
        </w:trPr>
        <w:tc>
          <w:tcPr>
            <w:tcW w:w="851" w:type="dxa"/>
            <w:tcBorders>
              <w:top w:val="single" w:sz="8" w:space="0" w:color="auto"/>
              <w:left w:val="single" w:sz="8" w:space="0" w:color="auto"/>
              <w:bottom w:val="single" w:sz="4" w:space="0" w:color="auto"/>
              <w:right w:val="single" w:sz="8" w:space="0" w:color="auto"/>
            </w:tcBorders>
            <w:shd w:val="clear" w:color="000000" w:fill="CBE9D3"/>
            <w:vAlign w:val="center"/>
          </w:tcPr>
          <w:p w14:paraId="7709D17A" w14:textId="3ABEDCE2" w:rsidR="00625B1A" w:rsidRPr="00625B1A" w:rsidRDefault="00625B1A" w:rsidP="00931316">
            <w:pPr>
              <w:jc w:val="center"/>
              <w:rPr>
                <w:rFonts w:cs="Arial"/>
                <w:sz w:val="16"/>
                <w:szCs w:val="16"/>
                <w:lang w:eastAsia="en-GB"/>
              </w:rPr>
            </w:pPr>
            <w:r w:rsidRPr="00625B1A">
              <w:rPr>
                <w:rFonts w:cs="Arial"/>
                <w:sz w:val="16"/>
                <w:szCs w:val="16"/>
                <w:lang w:eastAsia="en-GB"/>
              </w:rPr>
              <w:t>2</w:t>
            </w:r>
          </w:p>
        </w:tc>
        <w:tc>
          <w:tcPr>
            <w:tcW w:w="1134" w:type="dxa"/>
            <w:tcBorders>
              <w:top w:val="single" w:sz="8" w:space="0" w:color="auto"/>
              <w:left w:val="nil"/>
              <w:bottom w:val="single" w:sz="4" w:space="0" w:color="auto"/>
              <w:right w:val="single" w:sz="8" w:space="0" w:color="auto"/>
            </w:tcBorders>
            <w:shd w:val="clear" w:color="auto" w:fill="auto"/>
            <w:vAlign w:val="center"/>
          </w:tcPr>
          <w:p w14:paraId="4EB6233D" w14:textId="77777777" w:rsidR="00625B1A" w:rsidRPr="00625B1A" w:rsidRDefault="00625B1A" w:rsidP="00931316">
            <w:pPr>
              <w:jc w:val="center"/>
              <w:rPr>
                <w:rFonts w:cs="Arial"/>
                <w:sz w:val="16"/>
                <w:szCs w:val="16"/>
                <w:lang w:eastAsia="en-GB"/>
              </w:rPr>
            </w:pPr>
            <w:r w:rsidRPr="00625B1A">
              <w:rPr>
                <w:rFonts w:cs="Arial"/>
                <w:sz w:val="16"/>
                <w:szCs w:val="16"/>
                <w:lang w:eastAsia="en-GB"/>
              </w:rPr>
              <w:t>A168 Thirsk junction improvement scheme</w:t>
            </w:r>
          </w:p>
        </w:tc>
        <w:tc>
          <w:tcPr>
            <w:tcW w:w="992" w:type="dxa"/>
            <w:tcBorders>
              <w:top w:val="single" w:sz="8" w:space="0" w:color="auto"/>
              <w:left w:val="nil"/>
              <w:bottom w:val="single" w:sz="4" w:space="0" w:color="auto"/>
              <w:right w:val="single" w:sz="8" w:space="0" w:color="auto"/>
            </w:tcBorders>
            <w:shd w:val="clear" w:color="auto" w:fill="auto"/>
            <w:vAlign w:val="center"/>
          </w:tcPr>
          <w:p w14:paraId="3C72C6FC" w14:textId="77777777" w:rsidR="00625B1A" w:rsidRPr="00625B1A" w:rsidRDefault="00625B1A" w:rsidP="00931316">
            <w:pPr>
              <w:jc w:val="center"/>
              <w:rPr>
                <w:rFonts w:cs="Arial"/>
                <w:sz w:val="16"/>
                <w:szCs w:val="16"/>
                <w:lang w:eastAsia="en-GB"/>
              </w:rPr>
            </w:pPr>
            <w:r w:rsidRPr="00625B1A">
              <w:rPr>
                <w:rFonts w:cs="Arial"/>
                <w:sz w:val="16"/>
                <w:szCs w:val="16"/>
                <w:lang w:eastAsia="en-GB"/>
              </w:rPr>
              <w:t>Traffic Management</w:t>
            </w:r>
          </w:p>
        </w:tc>
        <w:tc>
          <w:tcPr>
            <w:tcW w:w="1276" w:type="dxa"/>
            <w:tcBorders>
              <w:top w:val="single" w:sz="8" w:space="0" w:color="auto"/>
              <w:left w:val="nil"/>
              <w:bottom w:val="single" w:sz="4" w:space="0" w:color="auto"/>
              <w:right w:val="single" w:sz="8" w:space="0" w:color="auto"/>
            </w:tcBorders>
            <w:shd w:val="clear" w:color="auto" w:fill="auto"/>
            <w:vAlign w:val="center"/>
          </w:tcPr>
          <w:p w14:paraId="1A4873A3" w14:textId="77777777" w:rsidR="00625B1A" w:rsidRPr="00625B1A" w:rsidRDefault="00625B1A" w:rsidP="00931316">
            <w:pPr>
              <w:jc w:val="center"/>
              <w:rPr>
                <w:rFonts w:cs="Arial"/>
                <w:sz w:val="16"/>
                <w:szCs w:val="16"/>
                <w:lang w:eastAsia="en-GB"/>
              </w:rPr>
            </w:pPr>
            <w:r w:rsidRPr="00625B1A">
              <w:rPr>
                <w:rFonts w:cs="Arial"/>
                <w:sz w:val="16"/>
                <w:szCs w:val="16"/>
                <w:lang w:eastAsia="en-GB"/>
              </w:rPr>
              <w:t>Strategic highway improvements</w:t>
            </w:r>
          </w:p>
        </w:tc>
        <w:tc>
          <w:tcPr>
            <w:tcW w:w="1417" w:type="dxa"/>
            <w:tcBorders>
              <w:top w:val="single" w:sz="8" w:space="0" w:color="auto"/>
              <w:left w:val="nil"/>
              <w:bottom w:val="single" w:sz="4" w:space="0" w:color="auto"/>
              <w:right w:val="single" w:sz="8" w:space="0" w:color="auto"/>
            </w:tcBorders>
            <w:shd w:val="clear" w:color="auto" w:fill="auto"/>
            <w:vAlign w:val="center"/>
          </w:tcPr>
          <w:p w14:paraId="6888EFA1" w14:textId="77777777" w:rsidR="00625B1A" w:rsidRPr="00625B1A" w:rsidRDefault="00625B1A" w:rsidP="00931316">
            <w:pPr>
              <w:jc w:val="center"/>
              <w:rPr>
                <w:rFonts w:cs="Arial"/>
                <w:sz w:val="16"/>
                <w:szCs w:val="16"/>
                <w:lang w:eastAsia="en-GB"/>
              </w:rPr>
            </w:pPr>
            <w:r w:rsidRPr="00625B1A">
              <w:rPr>
                <w:rFonts w:cs="Arial"/>
                <w:sz w:val="16"/>
                <w:szCs w:val="16"/>
                <w:lang w:eastAsia="en-GB"/>
              </w:rPr>
              <w:t xml:space="preserve">North Yorkshire County Council </w:t>
            </w:r>
          </w:p>
        </w:tc>
        <w:tc>
          <w:tcPr>
            <w:tcW w:w="881" w:type="dxa"/>
            <w:tcBorders>
              <w:top w:val="single" w:sz="8" w:space="0" w:color="auto"/>
              <w:left w:val="nil"/>
              <w:bottom w:val="single" w:sz="4" w:space="0" w:color="auto"/>
              <w:right w:val="single" w:sz="8" w:space="0" w:color="auto"/>
            </w:tcBorders>
            <w:shd w:val="clear" w:color="auto" w:fill="auto"/>
            <w:vAlign w:val="center"/>
          </w:tcPr>
          <w:p w14:paraId="685DF543" w14:textId="77777777" w:rsidR="00625B1A" w:rsidRPr="00625B1A" w:rsidRDefault="00625B1A" w:rsidP="00931316">
            <w:pPr>
              <w:jc w:val="center"/>
              <w:rPr>
                <w:rFonts w:cs="Arial"/>
                <w:sz w:val="16"/>
                <w:szCs w:val="16"/>
                <w:lang w:eastAsia="en-GB"/>
              </w:rPr>
            </w:pPr>
            <w:r w:rsidRPr="00625B1A">
              <w:rPr>
                <w:rFonts w:cs="Arial"/>
                <w:sz w:val="16"/>
                <w:szCs w:val="16"/>
                <w:lang w:eastAsia="en-GB"/>
              </w:rPr>
              <w:t>Pre 2018</w:t>
            </w:r>
          </w:p>
        </w:tc>
        <w:tc>
          <w:tcPr>
            <w:tcW w:w="1418" w:type="dxa"/>
            <w:tcBorders>
              <w:top w:val="single" w:sz="8" w:space="0" w:color="auto"/>
              <w:left w:val="nil"/>
              <w:bottom w:val="single" w:sz="4" w:space="0" w:color="auto"/>
              <w:right w:val="single" w:sz="8" w:space="0" w:color="auto"/>
            </w:tcBorders>
            <w:shd w:val="clear" w:color="auto" w:fill="auto"/>
            <w:vAlign w:val="center"/>
          </w:tcPr>
          <w:p w14:paraId="7796FC41" w14:textId="0D0B1411" w:rsidR="00625B1A" w:rsidRPr="00625B1A" w:rsidRDefault="00625B1A" w:rsidP="009A6E51">
            <w:pPr>
              <w:jc w:val="center"/>
              <w:rPr>
                <w:rFonts w:cs="Arial"/>
                <w:sz w:val="16"/>
                <w:szCs w:val="16"/>
                <w:lang w:eastAsia="en-GB"/>
              </w:rPr>
            </w:pPr>
            <w:r w:rsidRPr="00625B1A">
              <w:rPr>
                <w:rFonts w:cs="Arial"/>
                <w:sz w:val="16"/>
                <w:szCs w:val="16"/>
                <w:lang w:eastAsia="en-GB"/>
              </w:rPr>
              <w:t>2018</w:t>
            </w:r>
            <w:r w:rsidR="009A6E51">
              <w:rPr>
                <w:rFonts w:cs="Arial"/>
                <w:sz w:val="16"/>
                <w:szCs w:val="16"/>
                <w:lang w:eastAsia="en-GB"/>
              </w:rPr>
              <w:t xml:space="preserve"> to 2019</w:t>
            </w:r>
          </w:p>
        </w:tc>
        <w:tc>
          <w:tcPr>
            <w:tcW w:w="1134" w:type="dxa"/>
            <w:tcBorders>
              <w:top w:val="single" w:sz="8" w:space="0" w:color="auto"/>
              <w:left w:val="nil"/>
              <w:bottom w:val="single" w:sz="4" w:space="0" w:color="auto"/>
              <w:right w:val="single" w:sz="8" w:space="0" w:color="auto"/>
            </w:tcBorders>
            <w:shd w:val="clear" w:color="auto" w:fill="auto"/>
            <w:vAlign w:val="center"/>
          </w:tcPr>
          <w:p w14:paraId="76583F8C" w14:textId="3D5A106A" w:rsidR="00625B1A" w:rsidRPr="00625B1A" w:rsidRDefault="00625B1A" w:rsidP="00931316">
            <w:pPr>
              <w:jc w:val="center"/>
              <w:rPr>
                <w:rFonts w:cs="Arial"/>
                <w:sz w:val="16"/>
                <w:szCs w:val="16"/>
                <w:lang w:eastAsia="en-GB"/>
              </w:rPr>
            </w:pPr>
            <w:r w:rsidRPr="00625B1A">
              <w:rPr>
                <w:rFonts w:cs="Arial"/>
                <w:sz w:val="16"/>
                <w:szCs w:val="16"/>
                <w:lang w:eastAsia="en-GB"/>
              </w:rPr>
              <w:t>Measured NO</w:t>
            </w:r>
            <w:r w:rsidRPr="00C06500">
              <w:rPr>
                <w:rFonts w:cs="Arial"/>
                <w:sz w:val="16"/>
                <w:szCs w:val="16"/>
                <w:vertAlign w:val="subscript"/>
                <w:lang w:eastAsia="en-GB"/>
              </w:rPr>
              <w:t>2</w:t>
            </w:r>
            <w:r w:rsidRPr="00625B1A">
              <w:rPr>
                <w:rFonts w:cs="Arial"/>
                <w:sz w:val="16"/>
                <w:szCs w:val="16"/>
                <w:lang w:eastAsia="en-GB"/>
              </w:rPr>
              <w:t xml:space="preserve"> concentration at diffusion tube sites HDC33, HDC34 and HDC35</w:t>
            </w:r>
            <w:r>
              <w:rPr>
                <w:rFonts w:cs="Arial"/>
                <w:sz w:val="16"/>
                <w:szCs w:val="16"/>
                <w:lang w:eastAsia="en-GB"/>
              </w:rPr>
              <w:t xml:space="preserve"> in Thirsk</w:t>
            </w:r>
          </w:p>
        </w:tc>
        <w:tc>
          <w:tcPr>
            <w:tcW w:w="1417" w:type="dxa"/>
            <w:tcBorders>
              <w:top w:val="single" w:sz="8" w:space="0" w:color="auto"/>
              <w:left w:val="nil"/>
              <w:bottom w:val="single" w:sz="4" w:space="0" w:color="auto"/>
              <w:right w:val="single" w:sz="8" w:space="0" w:color="auto"/>
            </w:tcBorders>
            <w:shd w:val="clear" w:color="auto" w:fill="auto"/>
            <w:vAlign w:val="center"/>
          </w:tcPr>
          <w:p w14:paraId="328ADA51" w14:textId="77777777" w:rsidR="00625B1A" w:rsidRPr="00625B1A" w:rsidRDefault="00625B1A" w:rsidP="00931316">
            <w:pPr>
              <w:jc w:val="center"/>
              <w:rPr>
                <w:rFonts w:cs="Arial"/>
                <w:sz w:val="16"/>
                <w:szCs w:val="16"/>
                <w:lang w:eastAsia="en-GB"/>
              </w:rPr>
            </w:pPr>
            <w:r w:rsidRPr="00625B1A">
              <w:rPr>
                <w:rFonts w:cs="Arial"/>
                <w:sz w:val="16"/>
                <w:szCs w:val="16"/>
                <w:lang w:eastAsia="en-GB"/>
              </w:rPr>
              <w:t>Predicted reduction vehicle emissions to below 10% of the NO</w:t>
            </w:r>
            <w:r w:rsidRPr="00C06500">
              <w:rPr>
                <w:rFonts w:cs="Arial"/>
                <w:sz w:val="16"/>
                <w:szCs w:val="16"/>
                <w:vertAlign w:val="subscript"/>
                <w:lang w:eastAsia="en-GB"/>
              </w:rPr>
              <w:t>2</w:t>
            </w:r>
            <w:r w:rsidRPr="00625B1A">
              <w:rPr>
                <w:rFonts w:cs="Arial"/>
                <w:sz w:val="16"/>
                <w:szCs w:val="16"/>
                <w:lang w:eastAsia="en-GB"/>
              </w:rPr>
              <w:t xml:space="preserve"> annual mean objective (36µg/m3)</w:t>
            </w:r>
          </w:p>
        </w:tc>
        <w:tc>
          <w:tcPr>
            <w:tcW w:w="1559" w:type="dxa"/>
            <w:tcBorders>
              <w:top w:val="single" w:sz="8" w:space="0" w:color="auto"/>
              <w:left w:val="nil"/>
              <w:bottom w:val="single" w:sz="4" w:space="0" w:color="auto"/>
              <w:right w:val="single" w:sz="8" w:space="0" w:color="auto"/>
            </w:tcBorders>
            <w:shd w:val="clear" w:color="auto" w:fill="auto"/>
            <w:vAlign w:val="center"/>
          </w:tcPr>
          <w:p w14:paraId="13E62407" w14:textId="77777777" w:rsidR="00625B1A" w:rsidRPr="00625B1A" w:rsidRDefault="00625B1A" w:rsidP="00931316">
            <w:pPr>
              <w:jc w:val="center"/>
              <w:rPr>
                <w:rFonts w:cs="Arial"/>
                <w:sz w:val="16"/>
                <w:szCs w:val="16"/>
                <w:lang w:eastAsia="en-GB"/>
              </w:rPr>
            </w:pPr>
            <w:r w:rsidRPr="00625B1A">
              <w:rPr>
                <w:rFonts w:cs="Arial"/>
                <w:sz w:val="16"/>
                <w:szCs w:val="16"/>
                <w:lang w:eastAsia="en-GB"/>
              </w:rPr>
              <w:t>Monitoring results from 2018 indicate the bias adjusted annual mean is 39.4µg/m3.</w:t>
            </w:r>
          </w:p>
        </w:tc>
        <w:tc>
          <w:tcPr>
            <w:tcW w:w="1529" w:type="dxa"/>
            <w:tcBorders>
              <w:top w:val="single" w:sz="8" w:space="0" w:color="auto"/>
              <w:left w:val="nil"/>
              <w:bottom w:val="single" w:sz="4" w:space="0" w:color="auto"/>
              <w:right w:val="single" w:sz="8" w:space="0" w:color="auto"/>
            </w:tcBorders>
            <w:shd w:val="clear" w:color="auto" w:fill="auto"/>
            <w:vAlign w:val="center"/>
          </w:tcPr>
          <w:p w14:paraId="7F00E8C5" w14:textId="04251C4B" w:rsidR="00625B1A" w:rsidRPr="00625B1A" w:rsidRDefault="00625B1A" w:rsidP="009A6E51">
            <w:pPr>
              <w:jc w:val="center"/>
              <w:rPr>
                <w:rFonts w:cs="Arial"/>
                <w:sz w:val="16"/>
                <w:szCs w:val="16"/>
                <w:lang w:eastAsia="en-GB"/>
              </w:rPr>
            </w:pPr>
            <w:r w:rsidRPr="00625B1A">
              <w:rPr>
                <w:rFonts w:cs="Arial"/>
                <w:sz w:val="16"/>
                <w:szCs w:val="16"/>
                <w:lang w:eastAsia="en-GB"/>
              </w:rPr>
              <w:t xml:space="preserve">Junction </w:t>
            </w:r>
            <w:r w:rsidR="009A6E51">
              <w:rPr>
                <w:rFonts w:cs="Arial"/>
                <w:sz w:val="16"/>
                <w:szCs w:val="16"/>
                <w:lang w:eastAsia="en-GB"/>
              </w:rPr>
              <w:t>opened 4</w:t>
            </w:r>
            <w:r w:rsidR="009A6E51" w:rsidRPr="009A6E51">
              <w:rPr>
                <w:rFonts w:cs="Arial"/>
                <w:sz w:val="16"/>
                <w:szCs w:val="16"/>
                <w:vertAlign w:val="superscript"/>
                <w:lang w:eastAsia="en-GB"/>
              </w:rPr>
              <w:t>th</w:t>
            </w:r>
            <w:r w:rsidR="009A6E51">
              <w:rPr>
                <w:rFonts w:cs="Arial"/>
                <w:sz w:val="16"/>
                <w:szCs w:val="16"/>
                <w:lang w:eastAsia="en-GB"/>
              </w:rPr>
              <w:t xml:space="preserve"> June </w:t>
            </w:r>
            <w:r w:rsidRPr="00625B1A">
              <w:rPr>
                <w:rFonts w:cs="Arial"/>
                <w:sz w:val="16"/>
                <w:szCs w:val="16"/>
                <w:lang w:eastAsia="en-GB"/>
              </w:rPr>
              <w:t>2019, expected reduction in NO</w:t>
            </w:r>
            <w:r w:rsidRPr="00C06500">
              <w:rPr>
                <w:rFonts w:cs="Arial"/>
                <w:sz w:val="16"/>
                <w:szCs w:val="16"/>
                <w:vertAlign w:val="subscript"/>
                <w:lang w:eastAsia="en-GB"/>
              </w:rPr>
              <w:t>2</w:t>
            </w:r>
            <w:r w:rsidRPr="00625B1A">
              <w:rPr>
                <w:rFonts w:cs="Arial"/>
                <w:sz w:val="16"/>
                <w:szCs w:val="16"/>
                <w:lang w:eastAsia="en-GB"/>
              </w:rPr>
              <w:t xml:space="preserve"> concentration estimated completion by end of 2020/21</w:t>
            </w:r>
          </w:p>
        </w:tc>
        <w:tc>
          <w:tcPr>
            <w:tcW w:w="2158" w:type="dxa"/>
            <w:tcBorders>
              <w:top w:val="single" w:sz="8" w:space="0" w:color="auto"/>
              <w:left w:val="nil"/>
              <w:bottom w:val="single" w:sz="4" w:space="0" w:color="auto"/>
              <w:right w:val="single" w:sz="8" w:space="0" w:color="auto"/>
            </w:tcBorders>
            <w:shd w:val="clear" w:color="auto" w:fill="auto"/>
            <w:vAlign w:val="center"/>
          </w:tcPr>
          <w:p w14:paraId="60EED1AA" w14:textId="77777777" w:rsidR="00625B1A" w:rsidRPr="00625B1A" w:rsidRDefault="00625B1A" w:rsidP="00931316">
            <w:pPr>
              <w:jc w:val="center"/>
              <w:rPr>
                <w:rFonts w:cs="Arial"/>
                <w:sz w:val="16"/>
                <w:szCs w:val="16"/>
                <w:lang w:eastAsia="en-GB"/>
              </w:rPr>
            </w:pPr>
            <w:r w:rsidRPr="00625B1A">
              <w:rPr>
                <w:rFonts w:cs="Arial"/>
                <w:sz w:val="16"/>
                <w:szCs w:val="16"/>
                <w:lang w:eastAsia="en-GB"/>
              </w:rPr>
              <w:t>Monitoring to continue to assess whether predicted reduction is achieved.</w:t>
            </w:r>
          </w:p>
        </w:tc>
      </w:tr>
      <w:tr w:rsidR="000739C2" w:rsidRPr="000739C2" w14:paraId="18B1E9BB" w14:textId="77777777" w:rsidTr="004442AE">
        <w:trPr>
          <w:trHeight w:val="465"/>
        </w:trPr>
        <w:tc>
          <w:tcPr>
            <w:tcW w:w="851" w:type="dxa"/>
            <w:tcBorders>
              <w:top w:val="nil"/>
              <w:left w:val="single" w:sz="8" w:space="0" w:color="auto"/>
              <w:bottom w:val="single" w:sz="8" w:space="0" w:color="auto"/>
              <w:right w:val="single" w:sz="8" w:space="0" w:color="auto"/>
            </w:tcBorders>
            <w:shd w:val="clear" w:color="000000" w:fill="CBE9D3"/>
            <w:vAlign w:val="center"/>
            <w:hideMark/>
          </w:tcPr>
          <w:p w14:paraId="66BCD485" w14:textId="6629906E" w:rsidR="000739C2" w:rsidRPr="00D21C47" w:rsidRDefault="00625B1A" w:rsidP="000739C2">
            <w:pPr>
              <w:jc w:val="center"/>
              <w:rPr>
                <w:rFonts w:cs="Arial"/>
                <w:sz w:val="16"/>
                <w:szCs w:val="16"/>
                <w:lang w:eastAsia="en-GB"/>
              </w:rPr>
            </w:pPr>
            <w:r>
              <w:rPr>
                <w:rFonts w:cs="Arial"/>
                <w:sz w:val="16"/>
                <w:szCs w:val="16"/>
                <w:lang w:eastAsia="en-GB"/>
              </w:rPr>
              <w:t>3</w:t>
            </w:r>
          </w:p>
        </w:tc>
        <w:tc>
          <w:tcPr>
            <w:tcW w:w="1134" w:type="dxa"/>
            <w:tcBorders>
              <w:top w:val="nil"/>
              <w:left w:val="nil"/>
              <w:bottom w:val="single" w:sz="8" w:space="0" w:color="auto"/>
              <w:right w:val="single" w:sz="8" w:space="0" w:color="auto"/>
            </w:tcBorders>
            <w:shd w:val="clear" w:color="auto" w:fill="auto"/>
            <w:vAlign w:val="center"/>
            <w:hideMark/>
          </w:tcPr>
          <w:p w14:paraId="7531CF99" w14:textId="77777777" w:rsidR="000739C2" w:rsidRPr="00D21C47" w:rsidRDefault="000739C2" w:rsidP="004442AE">
            <w:pPr>
              <w:ind w:right="-108"/>
              <w:jc w:val="center"/>
              <w:rPr>
                <w:rFonts w:cs="Arial"/>
                <w:sz w:val="16"/>
                <w:szCs w:val="16"/>
                <w:lang w:eastAsia="en-GB"/>
              </w:rPr>
            </w:pPr>
            <w:r w:rsidRPr="00D21C47">
              <w:rPr>
                <w:rFonts w:cs="Arial"/>
                <w:sz w:val="16"/>
                <w:szCs w:val="16"/>
                <w:lang w:eastAsia="en-GB"/>
              </w:rPr>
              <w:t>Hambleton District Council Local Development Framework</w:t>
            </w:r>
          </w:p>
        </w:tc>
        <w:tc>
          <w:tcPr>
            <w:tcW w:w="992" w:type="dxa"/>
            <w:tcBorders>
              <w:top w:val="nil"/>
              <w:left w:val="nil"/>
              <w:bottom w:val="single" w:sz="8" w:space="0" w:color="auto"/>
              <w:right w:val="single" w:sz="8" w:space="0" w:color="auto"/>
            </w:tcBorders>
            <w:shd w:val="clear" w:color="auto" w:fill="auto"/>
            <w:vAlign w:val="center"/>
            <w:hideMark/>
          </w:tcPr>
          <w:p w14:paraId="12F62642" w14:textId="77777777" w:rsidR="000739C2" w:rsidRPr="00D21C47" w:rsidRDefault="000739C2" w:rsidP="000739C2">
            <w:pPr>
              <w:jc w:val="center"/>
              <w:rPr>
                <w:rFonts w:cs="Arial"/>
                <w:sz w:val="16"/>
                <w:szCs w:val="16"/>
                <w:lang w:eastAsia="en-GB"/>
              </w:rPr>
            </w:pPr>
            <w:r w:rsidRPr="00D21C47">
              <w:rPr>
                <w:rFonts w:cs="Arial"/>
                <w:sz w:val="16"/>
                <w:szCs w:val="16"/>
                <w:lang w:eastAsia="en-GB"/>
              </w:rPr>
              <w:t>Policy Guidance and Development Control</w:t>
            </w:r>
          </w:p>
        </w:tc>
        <w:tc>
          <w:tcPr>
            <w:tcW w:w="1276" w:type="dxa"/>
            <w:tcBorders>
              <w:top w:val="nil"/>
              <w:left w:val="nil"/>
              <w:bottom w:val="single" w:sz="8" w:space="0" w:color="auto"/>
              <w:right w:val="single" w:sz="8" w:space="0" w:color="auto"/>
            </w:tcBorders>
            <w:shd w:val="clear" w:color="auto" w:fill="auto"/>
            <w:vAlign w:val="center"/>
            <w:hideMark/>
          </w:tcPr>
          <w:p w14:paraId="08266741" w14:textId="77777777" w:rsidR="000739C2" w:rsidRPr="00D21C47" w:rsidRDefault="000739C2" w:rsidP="000739C2">
            <w:pPr>
              <w:jc w:val="center"/>
              <w:rPr>
                <w:rFonts w:cs="Arial"/>
                <w:sz w:val="16"/>
                <w:szCs w:val="16"/>
                <w:lang w:eastAsia="en-GB"/>
              </w:rPr>
            </w:pPr>
            <w:r w:rsidRPr="00D21C47">
              <w:rPr>
                <w:rFonts w:cs="Arial"/>
                <w:sz w:val="16"/>
                <w:szCs w:val="16"/>
                <w:lang w:eastAsia="en-GB"/>
              </w:rPr>
              <w:t>Other policy</w:t>
            </w:r>
          </w:p>
        </w:tc>
        <w:tc>
          <w:tcPr>
            <w:tcW w:w="1417" w:type="dxa"/>
            <w:tcBorders>
              <w:top w:val="nil"/>
              <w:left w:val="nil"/>
              <w:bottom w:val="single" w:sz="8" w:space="0" w:color="auto"/>
              <w:right w:val="single" w:sz="8" w:space="0" w:color="auto"/>
            </w:tcBorders>
            <w:shd w:val="clear" w:color="auto" w:fill="auto"/>
            <w:vAlign w:val="center"/>
            <w:hideMark/>
          </w:tcPr>
          <w:p w14:paraId="4453E1B5" w14:textId="77777777" w:rsidR="000739C2" w:rsidRPr="00D21C47" w:rsidRDefault="000739C2" w:rsidP="000739C2">
            <w:pPr>
              <w:jc w:val="center"/>
              <w:rPr>
                <w:rFonts w:cs="Arial"/>
                <w:sz w:val="16"/>
                <w:szCs w:val="16"/>
                <w:lang w:eastAsia="en-GB"/>
              </w:rPr>
            </w:pPr>
            <w:r w:rsidRPr="00D21C47">
              <w:rPr>
                <w:rFonts w:cs="Arial"/>
                <w:sz w:val="16"/>
                <w:szCs w:val="16"/>
                <w:lang w:eastAsia="en-GB"/>
              </w:rPr>
              <w:t xml:space="preserve">Hambleton District Council, internal budget </w:t>
            </w:r>
          </w:p>
        </w:tc>
        <w:tc>
          <w:tcPr>
            <w:tcW w:w="881" w:type="dxa"/>
            <w:tcBorders>
              <w:top w:val="nil"/>
              <w:left w:val="nil"/>
              <w:bottom w:val="single" w:sz="8" w:space="0" w:color="auto"/>
              <w:right w:val="single" w:sz="8" w:space="0" w:color="auto"/>
            </w:tcBorders>
            <w:shd w:val="clear" w:color="auto" w:fill="auto"/>
            <w:vAlign w:val="center"/>
            <w:hideMark/>
          </w:tcPr>
          <w:p w14:paraId="6106C654"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1418" w:type="dxa"/>
            <w:tcBorders>
              <w:top w:val="nil"/>
              <w:left w:val="nil"/>
              <w:bottom w:val="single" w:sz="8" w:space="0" w:color="auto"/>
              <w:right w:val="single" w:sz="8" w:space="0" w:color="auto"/>
            </w:tcBorders>
            <w:shd w:val="clear" w:color="auto" w:fill="auto"/>
            <w:vAlign w:val="center"/>
            <w:hideMark/>
          </w:tcPr>
          <w:p w14:paraId="5BF35BBB" w14:textId="77777777" w:rsidR="000739C2" w:rsidRPr="00D21C47" w:rsidRDefault="000739C2" w:rsidP="000739C2">
            <w:pPr>
              <w:jc w:val="center"/>
              <w:rPr>
                <w:rFonts w:cs="Arial"/>
                <w:sz w:val="16"/>
                <w:szCs w:val="16"/>
                <w:lang w:eastAsia="en-GB"/>
              </w:rPr>
            </w:pPr>
            <w:r w:rsidRPr="00D21C47">
              <w:rPr>
                <w:rFonts w:cs="Arial"/>
                <w:sz w:val="16"/>
                <w:szCs w:val="16"/>
                <w:lang w:eastAsia="en-GB"/>
              </w:rPr>
              <w:t>2007 - 2026</w:t>
            </w:r>
          </w:p>
        </w:tc>
        <w:tc>
          <w:tcPr>
            <w:tcW w:w="1134" w:type="dxa"/>
            <w:tcBorders>
              <w:top w:val="nil"/>
              <w:left w:val="nil"/>
              <w:bottom w:val="single" w:sz="8" w:space="0" w:color="auto"/>
              <w:right w:val="single" w:sz="8" w:space="0" w:color="auto"/>
            </w:tcBorders>
            <w:shd w:val="clear" w:color="auto" w:fill="auto"/>
            <w:vAlign w:val="center"/>
            <w:hideMark/>
          </w:tcPr>
          <w:p w14:paraId="2212FF42"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1417" w:type="dxa"/>
            <w:tcBorders>
              <w:top w:val="nil"/>
              <w:left w:val="nil"/>
              <w:bottom w:val="single" w:sz="8" w:space="0" w:color="auto"/>
              <w:right w:val="single" w:sz="8" w:space="0" w:color="auto"/>
            </w:tcBorders>
            <w:shd w:val="clear" w:color="auto" w:fill="auto"/>
            <w:vAlign w:val="center"/>
            <w:hideMark/>
          </w:tcPr>
          <w:p w14:paraId="4DD75726"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1559" w:type="dxa"/>
            <w:tcBorders>
              <w:top w:val="nil"/>
              <w:left w:val="nil"/>
              <w:bottom w:val="single" w:sz="8" w:space="0" w:color="auto"/>
              <w:right w:val="single" w:sz="8" w:space="0" w:color="auto"/>
            </w:tcBorders>
            <w:shd w:val="clear" w:color="auto" w:fill="auto"/>
            <w:vAlign w:val="center"/>
            <w:hideMark/>
          </w:tcPr>
          <w:p w14:paraId="59373448"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1529" w:type="dxa"/>
            <w:tcBorders>
              <w:top w:val="nil"/>
              <w:left w:val="nil"/>
              <w:bottom w:val="single" w:sz="8" w:space="0" w:color="auto"/>
              <w:right w:val="single" w:sz="8" w:space="0" w:color="auto"/>
            </w:tcBorders>
            <w:shd w:val="clear" w:color="auto" w:fill="auto"/>
            <w:vAlign w:val="center"/>
            <w:hideMark/>
          </w:tcPr>
          <w:p w14:paraId="35DD8214"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2158" w:type="dxa"/>
            <w:tcBorders>
              <w:top w:val="nil"/>
              <w:left w:val="nil"/>
              <w:bottom w:val="single" w:sz="8" w:space="0" w:color="auto"/>
              <w:right w:val="single" w:sz="8" w:space="0" w:color="auto"/>
            </w:tcBorders>
            <w:shd w:val="clear" w:color="auto" w:fill="auto"/>
            <w:vAlign w:val="center"/>
            <w:hideMark/>
          </w:tcPr>
          <w:p w14:paraId="47516341" w14:textId="77777777" w:rsidR="000739C2" w:rsidRDefault="000739C2" w:rsidP="00625B1A">
            <w:pPr>
              <w:jc w:val="center"/>
              <w:rPr>
                <w:rFonts w:cs="Arial"/>
                <w:sz w:val="16"/>
                <w:szCs w:val="16"/>
                <w:lang w:eastAsia="en-GB"/>
              </w:rPr>
            </w:pPr>
            <w:r w:rsidRPr="00D21C47">
              <w:rPr>
                <w:rFonts w:cs="Arial"/>
                <w:sz w:val="16"/>
                <w:szCs w:val="16"/>
                <w:lang w:eastAsia="en-GB"/>
              </w:rPr>
              <w:t xml:space="preserve">The strategic objectives of the Core Strategy relevant to air quality include ensuring that all development is sustainable, reducing the need for travel and encouraging the use of sustainable forms of transport such as public  transport, walking and cycling, reducing the adverse impact of society on the environment (eg reducing pollution) and responding to the implications of climate change. http://www.hambleton.gov.uk/info/20039/planning/283/adopted_local_development_framework </w:t>
            </w:r>
          </w:p>
          <w:p w14:paraId="18599F04" w14:textId="77777777" w:rsidR="00B40072" w:rsidRDefault="00B40072" w:rsidP="00625B1A">
            <w:pPr>
              <w:jc w:val="center"/>
              <w:rPr>
                <w:rFonts w:cs="Arial"/>
                <w:sz w:val="16"/>
                <w:szCs w:val="16"/>
                <w:lang w:eastAsia="en-GB"/>
              </w:rPr>
            </w:pPr>
          </w:p>
          <w:p w14:paraId="0DD3FD87" w14:textId="046F4FEE" w:rsidR="00B40072" w:rsidRPr="00D21C47" w:rsidRDefault="00B40072" w:rsidP="00B40072">
            <w:pPr>
              <w:rPr>
                <w:rFonts w:cs="Arial"/>
                <w:sz w:val="16"/>
                <w:szCs w:val="16"/>
                <w:lang w:eastAsia="en-GB"/>
              </w:rPr>
            </w:pPr>
          </w:p>
        </w:tc>
      </w:tr>
      <w:tr w:rsidR="000739C2" w:rsidRPr="000739C2" w14:paraId="02EAE146" w14:textId="77777777" w:rsidTr="004442AE">
        <w:trPr>
          <w:trHeight w:val="465"/>
        </w:trPr>
        <w:tc>
          <w:tcPr>
            <w:tcW w:w="851" w:type="dxa"/>
            <w:tcBorders>
              <w:top w:val="nil"/>
              <w:left w:val="single" w:sz="8" w:space="0" w:color="auto"/>
              <w:bottom w:val="single" w:sz="8" w:space="0" w:color="auto"/>
              <w:right w:val="single" w:sz="8" w:space="0" w:color="auto"/>
            </w:tcBorders>
            <w:shd w:val="clear" w:color="000000" w:fill="CBE9D3"/>
            <w:vAlign w:val="center"/>
            <w:hideMark/>
          </w:tcPr>
          <w:p w14:paraId="7C605B8F" w14:textId="6396BD53" w:rsidR="000739C2" w:rsidRPr="00D21C47" w:rsidRDefault="00625B1A" w:rsidP="000739C2">
            <w:pPr>
              <w:jc w:val="center"/>
              <w:rPr>
                <w:rFonts w:cs="Arial"/>
                <w:sz w:val="16"/>
                <w:szCs w:val="16"/>
                <w:lang w:eastAsia="en-GB"/>
              </w:rPr>
            </w:pPr>
            <w:r>
              <w:rPr>
                <w:rFonts w:cs="Arial"/>
                <w:sz w:val="16"/>
                <w:szCs w:val="16"/>
                <w:lang w:eastAsia="en-GB"/>
              </w:rPr>
              <w:t>4</w:t>
            </w:r>
          </w:p>
        </w:tc>
        <w:tc>
          <w:tcPr>
            <w:tcW w:w="1134" w:type="dxa"/>
            <w:tcBorders>
              <w:top w:val="nil"/>
              <w:left w:val="nil"/>
              <w:bottom w:val="single" w:sz="8" w:space="0" w:color="auto"/>
              <w:right w:val="single" w:sz="8" w:space="0" w:color="auto"/>
            </w:tcBorders>
            <w:shd w:val="clear" w:color="auto" w:fill="auto"/>
            <w:vAlign w:val="center"/>
            <w:hideMark/>
          </w:tcPr>
          <w:p w14:paraId="17A578BC" w14:textId="77777777" w:rsidR="000739C2" w:rsidRPr="00D21C47" w:rsidRDefault="000739C2" w:rsidP="000739C2">
            <w:pPr>
              <w:jc w:val="center"/>
              <w:rPr>
                <w:rFonts w:cs="Arial"/>
                <w:sz w:val="16"/>
                <w:szCs w:val="16"/>
                <w:lang w:eastAsia="en-GB"/>
              </w:rPr>
            </w:pPr>
            <w:r w:rsidRPr="00D21C47">
              <w:rPr>
                <w:rFonts w:cs="Arial"/>
                <w:sz w:val="16"/>
                <w:szCs w:val="16"/>
                <w:lang w:eastAsia="en-GB"/>
              </w:rPr>
              <w:t>Local Transport Plan 4   (LTP4)</w:t>
            </w:r>
          </w:p>
        </w:tc>
        <w:tc>
          <w:tcPr>
            <w:tcW w:w="992" w:type="dxa"/>
            <w:tcBorders>
              <w:top w:val="nil"/>
              <w:left w:val="nil"/>
              <w:bottom w:val="single" w:sz="8" w:space="0" w:color="auto"/>
              <w:right w:val="single" w:sz="8" w:space="0" w:color="auto"/>
            </w:tcBorders>
            <w:shd w:val="clear" w:color="auto" w:fill="auto"/>
            <w:vAlign w:val="center"/>
            <w:hideMark/>
          </w:tcPr>
          <w:p w14:paraId="42157A78" w14:textId="77777777" w:rsidR="000739C2" w:rsidRPr="00D21C47" w:rsidRDefault="000739C2" w:rsidP="000739C2">
            <w:pPr>
              <w:jc w:val="center"/>
              <w:rPr>
                <w:rFonts w:cs="Arial"/>
                <w:sz w:val="16"/>
                <w:szCs w:val="16"/>
                <w:lang w:eastAsia="en-GB"/>
              </w:rPr>
            </w:pPr>
            <w:r w:rsidRPr="00D21C47">
              <w:rPr>
                <w:rFonts w:cs="Arial"/>
                <w:sz w:val="16"/>
                <w:szCs w:val="16"/>
                <w:lang w:eastAsia="en-GB"/>
              </w:rPr>
              <w:t>Policy Guidance and Development Control</w:t>
            </w:r>
          </w:p>
        </w:tc>
        <w:tc>
          <w:tcPr>
            <w:tcW w:w="1276" w:type="dxa"/>
            <w:tcBorders>
              <w:top w:val="nil"/>
              <w:left w:val="nil"/>
              <w:bottom w:val="single" w:sz="8" w:space="0" w:color="auto"/>
              <w:right w:val="single" w:sz="8" w:space="0" w:color="auto"/>
            </w:tcBorders>
            <w:shd w:val="clear" w:color="auto" w:fill="auto"/>
            <w:vAlign w:val="center"/>
            <w:hideMark/>
          </w:tcPr>
          <w:p w14:paraId="4D0833F2" w14:textId="77777777" w:rsidR="000739C2" w:rsidRPr="00D21C47" w:rsidRDefault="000739C2" w:rsidP="000739C2">
            <w:pPr>
              <w:jc w:val="center"/>
              <w:rPr>
                <w:rFonts w:cs="Arial"/>
                <w:sz w:val="16"/>
                <w:szCs w:val="16"/>
                <w:lang w:eastAsia="en-GB"/>
              </w:rPr>
            </w:pPr>
            <w:r w:rsidRPr="00D21C47">
              <w:rPr>
                <w:rFonts w:cs="Arial"/>
                <w:sz w:val="16"/>
                <w:szCs w:val="16"/>
                <w:lang w:eastAsia="en-GB"/>
              </w:rPr>
              <w:t>Other policy</w:t>
            </w:r>
          </w:p>
        </w:tc>
        <w:tc>
          <w:tcPr>
            <w:tcW w:w="1417" w:type="dxa"/>
            <w:tcBorders>
              <w:top w:val="nil"/>
              <w:left w:val="nil"/>
              <w:bottom w:val="single" w:sz="8" w:space="0" w:color="auto"/>
              <w:right w:val="single" w:sz="8" w:space="0" w:color="auto"/>
            </w:tcBorders>
            <w:shd w:val="clear" w:color="auto" w:fill="auto"/>
            <w:vAlign w:val="center"/>
            <w:hideMark/>
          </w:tcPr>
          <w:p w14:paraId="4EBDA966" w14:textId="77777777" w:rsidR="000739C2" w:rsidRPr="00D21C47" w:rsidRDefault="000739C2" w:rsidP="000739C2">
            <w:pPr>
              <w:jc w:val="center"/>
              <w:rPr>
                <w:rFonts w:cs="Arial"/>
                <w:sz w:val="16"/>
                <w:szCs w:val="16"/>
                <w:lang w:eastAsia="en-GB"/>
              </w:rPr>
            </w:pPr>
            <w:r w:rsidRPr="00D21C47">
              <w:rPr>
                <w:rFonts w:cs="Arial"/>
                <w:sz w:val="16"/>
                <w:szCs w:val="16"/>
                <w:lang w:eastAsia="en-GB"/>
              </w:rPr>
              <w:t>North Yorkshire County Council, internal budget</w:t>
            </w:r>
          </w:p>
        </w:tc>
        <w:tc>
          <w:tcPr>
            <w:tcW w:w="881" w:type="dxa"/>
            <w:tcBorders>
              <w:top w:val="nil"/>
              <w:left w:val="nil"/>
              <w:bottom w:val="single" w:sz="8" w:space="0" w:color="auto"/>
              <w:right w:val="single" w:sz="8" w:space="0" w:color="auto"/>
            </w:tcBorders>
            <w:shd w:val="clear" w:color="auto" w:fill="auto"/>
            <w:vAlign w:val="center"/>
            <w:hideMark/>
          </w:tcPr>
          <w:p w14:paraId="5D1889C4"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1418" w:type="dxa"/>
            <w:tcBorders>
              <w:top w:val="nil"/>
              <w:left w:val="nil"/>
              <w:bottom w:val="single" w:sz="8" w:space="0" w:color="auto"/>
              <w:right w:val="single" w:sz="8" w:space="0" w:color="auto"/>
            </w:tcBorders>
            <w:shd w:val="clear" w:color="auto" w:fill="auto"/>
            <w:vAlign w:val="center"/>
            <w:hideMark/>
          </w:tcPr>
          <w:p w14:paraId="116A0AA2" w14:textId="77777777" w:rsidR="000739C2" w:rsidRPr="00D21C47" w:rsidRDefault="000739C2" w:rsidP="000739C2">
            <w:pPr>
              <w:jc w:val="center"/>
              <w:rPr>
                <w:rFonts w:cs="Arial"/>
                <w:sz w:val="16"/>
                <w:szCs w:val="16"/>
                <w:lang w:eastAsia="en-GB"/>
              </w:rPr>
            </w:pPr>
            <w:r w:rsidRPr="00D21C47">
              <w:rPr>
                <w:rFonts w:cs="Arial"/>
                <w:sz w:val="16"/>
                <w:szCs w:val="16"/>
                <w:lang w:eastAsia="en-GB"/>
              </w:rPr>
              <w:t>2016 - 2045</w:t>
            </w:r>
          </w:p>
        </w:tc>
        <w:tc>
          <w:tcPr>
            <w:tcW w:w="1134" w:type="dxa"/>
            <w:tcBorders>
              <w:top w:val="nil"/>
              <w:left w:val="nil"/>
              <w:bottom w:val="single" w:sz="8" w:space="0" w:color="auto"/>
              <w:right w:val="single" w:sz="8" w:space="0" w:color="auto"/>
            </w:tcBorders>
            <w:shd w:val="clear" w:color="auto" w:fill="auto"/>
            <w:vAlign w:val="center"/>
            <w:hideMark/>
          </w:tcPr>
          <w:p w14:paraId="2C26A7F1"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1417" w:type="dxa"/>
            <w:tcBorders>
              <w:top w:val="nil"/>
              <w:left w:val="nil"/>
              <w:bottom w:val="single" w:sz="8" w:space="0" w:color="auto"/>
              <w:right w:val="single" w:sz="8" w:space="0" w:color="auto"/>
            </w:tcBorders>
            <w:shd w:val="clear" w:color="auto" w:fill="auto"/>
            <w:vAlign w:val="center"/>
            <w:hideMark/>
          </w:tcPr>
          <w:p w14:paraId="6205A024"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1559" w:type="dxa"/>
            <w:tcBorders>
              <w:top w:val="nil"/>
              <w:left w:val="nil"/>
              <w:bottom w:val="single" w:sz="8" w:space="0" w:color="auto"/>
              <w:right w:val="single" w:sz="8" w:space="0" w:color="auto"/>
            </w:tcBorders>
            <w:shd w:val="clear" w:color="auto" w:fill="auto"/>
            <w:vAlign w:val="center"/>
            <w:hideMark/>
          </w:tcPr>
          <w:p w14:paraId="0CDD6BE2"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1529" w:type="dxa"/>
            <w:tcBorders>
              <w:top w:val="nil"/>
              <w:left w:val="nil"/>
              <w:bottom w:val="single" w:sz="8" w:space="0" w:color="auto"/>
              <w:right w:val="single" w:sz="8" w:space="0" w:color="auto"/>
            </w:tcBorders>
            <w:shd w:val="clear" w:color="auto" w:fill="auto"/>
            <w:vAlign w:val="center"/>
            <w:hideMark/>
          </w:tcPr>
          <w:p w14:paraId="258078AC"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2158" w:type="dxa"/>
            <w:tcBorders>
              <w:top w:val="nil"/>
              <w:left w:val="nil"/>
              <w:bottom w:val="single" w:sz="8" w:space="0" w:color="auto"/>
              <w:right w:val="single" w:sz="8" w:space="0" w:color="auto"/>
            </w:tcBorders>
            <w:shd w:val="clear" w:color="auto" w:fill="auto"/>
            <w:vAlign w:val="center"/>
            <w:hideMark/>
          </w:tcPr>
          <w:p w14:paraId="4CA22178" w14:textId="77777777" w:rsidR="000739C2" w:rsidRPr="00D21C47" w:rsidRDefault="000739C2" w:rsidP="000739C2">
            <w:pPr>
              <w:jc w:val="center"/>
              <w:rPr>
                <w:rFonts w:cs="Arial"/>
                <w:sz w:val="16"/>
                <w:szCs w:val="16"/>
                <w:lang w:eastAsia="en-GB"/>
              </w:rPr>
            </w:pPr>
            <w:r w:rsidRPr="00D21C47">
              <w:rPr>
                <w:rFonts w:cs="Arial"/>
                <w:sz w:val="16"/>
                <w:szCs w:val="16"/>
                <w:lang w:eastAsia="en-GB"/>
              </w:rPr>
              <w:t xml:space="preserve">Objectives include Environment and Climate Change – managing the adverse impact of transport on the environment and Healthier Travel – promoting healthier travel opportunities known as 'active travel'. http://www.northyorks.gov.uk/article/30583/Local-transport-plan-four-LTP4 </w:t>
            </w:r>
          </w:p>
        </w:tc>
      </w:tr>
      <w:tr w:rsidR="000739C2" w:rsidRPr="000739C2" w14:paraId="0B214A54" w14:textId="77777777" w:rsidTr="004442AE">
        <w:trPr>
          <w:trHeight w:val="465"/>
        </w:trPr>
        <w:tc>
          <w:tcPr>
            <w:tcW w:w="851" w:type="dxa"/>
            <w:tcBorders>
              <w:top w:val="nil"/>
              <w:left w:val="single" w:sz="8" w:space="0" w:color="auto"/>
              <w:bottom w:val="single" w:sz="8" w:space="0" w:color="auto"/>
              <w:right w:val="single" w:sz="8" w:space="0" w:color="auto"/>
            </w:tcBorders>
            <w:shd w:val="clear" w:color="000000" w:fill="CBE9D3"/>
            <w:vAlign w:val="center"/>
            <w:hideMark/>
          </w:tcPr>
          <w:p w14:paraId="07D0E465" w14:textId="28EA128A" w:rsidR="000739C2" w:rsidRPr="00D21C47" w:rsidRDefault="00625B1A" w:rsidP="000739C2">
            <w:pPr>
              <w:jc w:val="center"/>
              <w:rPr>
                <w:rFonts w:cs="Arial"/>
                <w:sz w:val="16"/>
                <w:szCs w:val="16"/>
                <w:lang w:eastAsia="en-GB"/>
              </w:rPr>
            </w:pPr>
            <w:r>
              <w:rPr>
                <w:rFonts w:cs="Arial"/>
                <w:sz w:val="16"/>
                <w:szCs w:val="16"/>
                <w:lang w:eastAsia="en-GB"/>
              </w:rPr>
              <w:t>5</w:t>
            </w:r>
          </w:p>
        </w:tc>
        <w:tc>
          <w:tcPr>
            <w:tcW w:w="1134" w:type="dxa"/>
            <w:tcBorders>
              <w:top w:val="nil"/>
              <w:left w:val="nil"/>
              <w:bottom w:val="single" w:sz="8" w:space="0" w:color="auto"/>
              <w:right w:val="single" w:sz="8" w:space="0" w:color="auto"/>
            </w:tcBorders>
            <w:shd w:val="clear" w:color="auto" w:fill="auto"/>
            <w:vAlign w:val="center"/>
            <w:hideMark/>
          </w:tcPr>
          <w:p w14:paraId="73D69F61" w14:textId="77777777" w:rsidR="000739C2" w:rsidRPr="00D21C47" w:rsidRDefault="000739C2" w:rsidP="000739C2">
            <w:pPr>
              <w:jc w:val="center"/>
              <w:rPr>
                <w:rFonts w:cs="Arial"/>
                <w:sz w:val="16"/>
                <w:szCs w:val="16"/>
                <w:lang w:eastAsia="en-GB"/>
              </w:rPr>
            </w:pPr>
            <w:r w:rsidRPr="00D21C47">
              <w:rPr>
                <w:rFonts w:cs="Arial"/>
                <w:sz w:val="16"/>
                <w:szCs w:val="16"/>
                <w:lang w:eastAsia="en-GB"/>
              </w:rPr>
              <w:t>Taxi licensing conditions to reduce vehicle emissions</w:t>
            </w:r>
          </w:p>
        </w:tc>
        <w:tc>
          <w:tcPr>
            <w:tcW w:w="992" w:type="dxa"/>
            <w:tcBorders>
              <w:top w:val="nil"/>
              <w:left w:val="nil"/>
              <w:bottom w:val="single" w:sz="8" w:space="0" w:color="auto"/>
              <w:right w:val="single" w:sz="8" w:space="0" w:color="auto"/>
            </w:tcBorders>
            <w:shd w:val="clear" w:color="auto" w:fill="auto"/>
            <w:vAlign w:val="center"/>
            <w:hideMark/>
          </w:tcPr>
          <w:p w14:paraId="0BAD2EEA" w14:textId="77777777" w:rsidR="000739C2" w:rsidRPr="00D21C47" w:rsidRDefault="000739C2" w:rsidP="000739C2">
            <w:pPr>
              <w:jc w:val="center"/>
              <w:rPr>
                <w:rFonts w:cs="Arial"/>
                <w:sz w:val="16"/>
                <w:szCs w:val="16"/>
                <w:lang w:eastAsia="en-GB"/>
              </w:rPr>
            </w:pPr>
            <w:r w:rsidRPr="00D21C47">
              <w:rPr>
                <w:rFonts w:cs="Arial"/>
                <w:sz w:val="16"/>
                <w:szCs w:val="16"/>
                <w:lang w:eastAsia="en-GB"/>
              </w:rPr>
              <w:t>Promoting Low Emission Transport</w:t>
            </w:r>
          </w:p>
        </w:tc>
        <w:tc>
          <w:tcPr>
            <w:tcW w:w="1276" w:type="dxa"/>
            <w:tcBorders>
              <w:top w:val="nil"/>
              <w:left w:val="nil"/>
              <w:bottom w:val="single" w:sz="8" w:space="0" w:color="auto"/>
              <w:right w:val="single" w:sz="8" w:space="0" w:color="auto"/>
            </w:tcBorders>
            <w:shd w:val="clear" w:color="auto" w:fill="auto"/>
            <w:vAlign w:val="center"/>
            <w:hideMark/>
          </w:tcPr>
          <w:p w14:paraId="0DED73BE" w14:textId="77777777" w:rsidR="000739C2" w:rsidRPr="00D21C47" w:rsidRDefault="000739C2" w:rsidP="000739C2">
            <w:pPr>
              <w:jc w:val="center"/>
              <w:rPr>
                <w:rFonts w:cs="Arial"/>
                <w:sz w:val="16"/>
                <w:szCs w:val="16"/>
                <w:lang w:eastAsia="en-GB"/>
              </w:rPr>
            </w:pPr>
            <w:r w:rsidRPr="00D21C47">
              <w:rPr>
                <w:rFonts w:cs="Arial"/>
                <w:sz w:val="16"/>
                <w:szCs w:val="16"/>
                <w:lang w:eastAsia="en-GB"/>
              </w:rPr>
              <w:t>Taxi Licensing conditions</w:t>
            </w:r>
          </w:p>
        </w:tc>
        <w:tc>
          <w:tcPr>
            <w:tcW w:w="1417" w:type="dxa"/>
            <w:tcBorders>
              <w:top w:val="nil"/>
              <w:left w:val="nil"/>
              <w:bottom w:val="single" w:sz="8" w:space="0" w:color="auto"/>
              <w:right w:val="single" w:sz="8" w:space="0" w:color="auto"/>
            </w:tcBorders>
            <w:shd w:val="clear" w:color="auto" w:fill="auto"/>
            <w:vAlign w:val="center"/>
            <w:hideMark/>
          </w:tcPr>
          <w:p w14:paraId="697E045B" w14:textId="77777777" w:rsidR="000739C2" w:rsidRPr="00D21C47" w:rsidRDefault="000739C2" w:rsidP="000739C2">
            <w:pPr>
              <w:jc w:val="center"/>
              <w:rPr>
                <w:rFonts w:cs="Arial"/>
                <w:sz w:val="16"/>
                <w:szCs w:val="16"/>
                <w:lang w:eastAsia="en-GB"/>
              </w:rPr>
            </w:pPr>
            <w:r w:rsidRPr="00D21C47">
              <w:rPr>
                <w:rFonts w:cs="Arial"/>
                <w:sz w:val="16"/>
                <w:szCs w:val="16"/>
                <w:lang w:eastAsia="en-GB"/>
              </w:rPr>
              <w:t>Hambleton District Council</w:t>
            </w:r>
          </w:p>
        </w:tc>
        <w:tc>
          <w:tcPr>
            <w:tcW w:w="881" w:type="dxa"/>
            <w:tcBorders>
              <w:top w:val="nil"/>
              <w:left w:val="nil"/>
              <w:bottom w:val="single" w:sz="8" w:space="0" w:color="auto"/>
              <w:right w:val="single" w:sz="8" w:space="0" w:color="auto"/>
            </w:tcBorders>
            <w:shd w:val="clear" w:color="auto" w:fill="auto"/>
            <w:vAlign w:val="center"/>
            <w:hideMark/>
          </w:tcPr>
          <w:p w14:paraId="227A0A13"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1418" w:type="dxa"/>
            <w:tcBorders>
              <w:top w:val="nil"/>
              <w:left w:val="nil"/>
              <w:bottom w:val="single" w:sz="8" w:space="0" w:color="auto"/>
              <w:right w:val="single" w:sz="8" w:space="0" w:color="auto"/>
            </w:tcBorders>
            <w:shd w:val="clear" w:color="auto" w:fill="auto"/>
            <w:vAlign w:val="center"/>
            <w:hideMark/>
          </w:tcPr>
          <w:p w14:paraId="3EE14DC6" w14:textId="77777777" w:rsidR="000739C2" w:rsidRPr="00D21C47" w:rsidRDefault="000739C2" w:rsidP="000739C2">
            <w:pPr>
              <w:jc w:val="center"/>
              <w:rPr>
                <w:rFonts w:cs="Arial"/>
                <w:sz w:val="16"/>
                <w:szCs w:val="16"/>
                <w:lang w:eastAsia="en-GB"/>
              </w:rPr>
            </w:pPr>
            <w:r w:rsidRPr="00D21C47">
              <w:rPr>
                <w:rFonts w:cs="Arial"/>
                <w:sz w:val="16"/>
                <w:szCs w:val="16"/>
                <w:lang w:eastAsia="en-GB"/>
              </w:rPr>
              <w:t>2019/20</w:t>
            </w:r>
          </w:p>
        </w:tc>
        <w:tc>
          <w:tcPr>
            <w:tcW w:w="1134" w:type="dxa"/>
            <w:tcBorders>
              <w:top w:val="nil"/>
              <w:left w:val="nil"/>
              <w:bottom w:val="single" w:sz="8" w:space="0" w:color="auto"/>
              <w:right w:val="single" w:sz="8" w:space="0" w:color="auto"/>
            </w:tcBorders>
            <w:shd w:val="clear" w:color="auto" w:fill="auto"/>
            <w:vAlign w:val="center"/>
            <w:hideMark/>
          </w:tcPr>
          <w:p w14:paraId="64717AB8"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1417" w:type="dxa"/>
            <w:tcBorders>
              <w:top w:val="nil"/>
              <w:left w:val="nil"/>
              <w:bottom w:val="single" w:sz="8" w:space="0" w:color="auto"/>
              <w:right w:val="single" w:sz="8" w:space="0" w:color="auto"/>
            </w:tcBorders>
            <w:shd w:val="clear" w:color="auto" w:fill="auto"/>
            <w:vAlign w:val="center"/>
            <w:hideMark/>
          </w:tcPr>
          <w:p w14:paraId="707DE438"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1559" w:type="dxa"/>
            <w:tcBorders>
              <w:top w:val="nil"/>
              <w:left w:val="nil"/>
              <w:bottom w:val="single" w:sz="8" w:space="0" w:color="auto"/>
              <w:right w:val="single" w:sz="8" w:space="0" w:color="auto"/>
            </w:tcBorders>
            <w:shd w:val="clear" w:color="auto" w:fill="auto"/>
            <w:vAlign w:val="center"/>
            <w:hideMark/>
          </w:tcPr>
          <w:p w14:paraId="30800E26" w14:textId="3D8C059F" w:rsidR="004442AE" w:rsidRPr="00D21C47" w:rsidRDefault="004442AE" w:rsidP="004442AE">
            <w:pPr>
              <w:jc w:val="center"/>
              <w:rPr>
                <w:rFonts w:cs="Arial"/>
                <w:sz w:val="16"/>
                <w:szCs w:val="16"/>
                <w:lang w:eastAsia="en-GB"/>
              </w:rPr>
            </w:pPr>
            <w:r w:rsidRPr="00D21C47">
              <w:rPr>
                <w:rFonts w:cs="Arial"/>
                <w:sz w:val="16"/>
                <w:szCs w:val="16"/>
                <w:lang w:eastAsia="en-GB"/>
              </w:rPr>
              <w:t>P</w:t>
            </w:r>
            <w:r w:rsidR="000739C2" w:rsidRPr="00D21C47">
              <w:rPr>
                <w:rFonts w:cs="Arial"/>
                <w:sz w:val="16"/>
                <w:szCs w:val="16"/>
                <w:lang w:eastAsia="en-GB"/>
              </w:rPr>
              <w:t xml:space="preserve">roposed </w:t>
            </w:r>
            <w:r w:rsidRPr="00D21C47">
              <w:rPr>
                <w:rFonts w:cs="Arial"/>
                <w:sz w:val="16"/>
                <w:szCs w:val="16"/>
                <w:lang w:eastAsia="en-GB"/>
              </w:rPr>
              <w:t xml:space="preserve">changes to the revised </w:t>
            </w:r>
            <w:r w:rsidR="000739C2" w:rsidRPr="00D21C47">
              <w:rPr>
                <w:rFonts w:cs="Arial"/>
                <w:sz w:val="16"/>
                <w:szCs w:val="16"/>
                <w:lang w:eastAsia="en-GB"/>
              </w:rPr>
              <w:t>Hackney Carriage and Private Hire Licensing Policy</w:t>
            </w:r>
            <w:r w:rsidRPr="00D21C47">
              <w:rPr>
                <w:rFonts w:cs="Arial"/>
                <w:sz w:val="16"/>
                <w:szCs w:val="16"/>
                <w:lang w:eastAsia="en-GB"/>
              </w:rPr>
              <w:t xml:space="preserve"> were put before the Licensing Committee on </w:t>
            </w:r>
            <w:r w:rsidR="00464681">
              <w:rPr>
                <w:rFonts w:cs="Arial"/>
                <w:sz w:val="16"/>
                <w:szCs w:val="16"/>
                <w:lang w:eastAsia="en-GB"/>
              </w:rPr>
              <w:t>27/09/</w:t>
            </w:r>
            <w:r w:rsidRPr="00D21C47">
              <w:rPr>
                <w:rFonts w:cs="Arial"/>
                <w:sz w:val="16"/>
                <w:szCs w:val="16"/>
                <w:lang w:eastAsia="en-GB"/>
              </w:rPr>
              <w:t>2018 but were not approved</w:t>
            </w:r>
            <w:r w:rsidR="000739C2" w:rsidRPr="00D21C47">
              <w:rPr>
                <w:rFonts w:cs="Arial"/>
                <w:sz w:val="16"/>
                <w:szCs w:val="16"/>
                <w:lang w:eastAsia="en-GB"/>
              </w:rPr>
              <w:t>. The</w:t>
            </w:r>
            <w:r w:rsidRPr="00D21C47">
              <w:rPr>
                <w:rFonts w:cs="Arial"/>
                <w:sz w:val="16"/>
                <w:szCs w:val="16"/>
                <w:lang w:eastAsia="en-GB"/>
              </w:rPr>
              <w:t xml:space="preserve"> committee recommended further amendments are considered prior to re-submitting to the committee.</w:t>
            </w:r>
          </w:p>
          <w:p w14:paraId="28A93075" w14:textId="5147CB26" w:rsidR="000739C2" w:rsidRPr="00D21C47" w:rsidRDefault="004442AE" w:rsidP="004442AE">
            <w:pPr>
              <w:jc w:val="center"/>
              <w:rPr>
                <w:rFonts w:cs="Arial"/>
                <w:sz w:val="16"/>
                <w:szCs w:val="16"/>
                <w:lang w:eastAsia="en-GB"/>
              </w:rPr>
            </w:pPr>
            <w:r w:rsidRPr="00D21C47">
              <w:rPr>
                <w:rFonts w:cs="Arial"/>
                <w:sz w:val="16"/>
                <w:szCs w:val="16"/>
                <w:lang w:eastAsia="en-GB"/>
              </w:rPr>
              <w:t>A revised policy is currently being prepared and is expected to be presented to the committee later in 2019</w:t>
            </w:r>
            <w:r w:rsidR="000739C2" w:rsidRPr="00D21C47">
              <w:rPr>
                <w:rFonts w:cs="Arial"/>
                <w:sz w:val="16"/>
                <w:szCs w:val="16"/>
                <w:lang w:eastAsia="en-GB"/>
              </w:rPr>
              <w:t>.</w:t>
            </w:r>
          </w:p>
        </w:tc>
        <w:tc>
          <w:tcPr>
            <w:tcW w:w="1529" w:type="dxa"/>
            <w:tcBorders>
              <w:top w:val="nil"/>
              <w:left w:val="nil"/>
              <w:bottom w:val="single" w:sz="8" w:space="0" w:color="auto"/>
              <w:right w:val="single" w:sz="8" w:space="0" w:color="auto"/>
            </w:tcBorders>
            <w:shd w:val="clear" w:color="auto" w:fill="auto"/>
            <w:vAlign w:val="center"/>
            <w:hideMark/>
          </w:tcPr>
          <w:p w14:paraId="7DB4B292" w14:textId="77777777" w:rsidR="000739C2" w:rsidRPr="00D21C47" w:rsidRDefault="000739C2" w:rsidP="000739C2">
            <w:pPr>
              <w:jc w:val="center"/>
              <w:rPr>
                <w:rFonts w:cs="Arial"/>
                <w:sz w:val="16"/>
                <w:szCs w:val="16"/>
                <w:lang w:eastAsia="en-GB"/>
              </w:rPr>
            </w:pPr>
            <w:r w:rsidRPr="00D21C47">
              <w:rPr>
                <w:rFonts w:cs="Arial"/>
                <w:sz w:val="16"/>
                <w:szCs w:val="16"/>
                <w:lang w:eastAsia="en-GB"/>
              </w:rPr>
              <w:t>End of 2019/20</w:t>
            </w:r>
          </w:p>
        </w:tc>
        <w:tc>
          <w:tcPr>
            <w:tcW w:w="2158" w:type="dxa"/>
            <w:tcBorders>
              <w:top w:val="nil"/>
              <w:left w:val="nil"/>
              <w:bottom w:val="single" w:sz="8" w:space="0" w:color="auto"/>
              <w:right w:val="single" w:sz="8" w:space="0" w:color="auto"/>
            </w:tcBorders>
            <w:shd w:val="clear" w:color="auto" w:fill="auto"/>
            <w:vAlign w:val="center"/>
            <w:hideMark/>
          </w:tcPr>
          <w:p w14:paraId="1833827A" w14:textId="77777777" w:rsidR="000739C2" w:rsidRPr="00D21C47" w:rsidRDefault="000739C2" w:rsidP="000739C2">
            <w:pPr>
              <w:jc w:val="center"/>
              <w:rPr>
                <w:rFonts w:cs="Arial"/>
                <w:sz w:val="16"/>
                <w:szCs w:val="16"/>
                <w:lang w:eastAsia="en-GB"/>
              </w:rPr>
            </w:pPr>
            <w:r w:rsidRPr="00D21C47">
              <w:rPr>
                <w:rFonts w:cs="Arial"/>
                <w:sz w:val="16"/>
                <w:szCs w:val="16"/>
                <w:lang w:eastAsia="en-GB"/>
              </w:rPr>
              <w:t>Potential barriers include opposition from taxi drivers and councillors</w:t>
            </w:r>
          </w:p>
        </w:tc>
      </w:tr>
      <w:tr w:rsidR="000739C2" w:rsidRPr="000739C2" w14:paraId="6AF5BB13" w14:textId="77777777" w:rsidTr="004442AE">
        <w:trPr>
          <w:trHeight w:val="465"/>
        </w:trPr>
        <w:tc>
          <w:tcPr>
            <w:tcW w:w="851" w:type="dxa"/>
            <w:tcBorders>
              <w:top w:val="nil"/>
              <w:left w:val="single" w:sz="8" w:space="0" w:color="auto"/>
              <w:bottom w:val="single" w:sz="8" w:space="0" w:color="auto"/>
              <w:right w:val="single" w:sz="8" w:space="0" w:color="auto"/>
            </w:tcBorders>
            <w:shd w:val="clear" w:color="000000" w:fill="CBE9D3"/>
            <w:vAlign w:val="center"/>
            <w:hideMark/>
          </w:tcPr>
          <w:p w14:paraId="172D4159" w14:textId="36D5F580" w:rsidR="000739C2" w:rsidRPr="00D21C47" w:rsidRDefault="00625B1A" w:rsidP="000739C2">
            <w:pPr>
              <w:jc w:val="center"/>
              <w:rPr>
                <w:rFonts w:cs="Arial"/>
                <w:sz w:val="16"/>
                <w:szCs w:val="16"/>
                <w:lang w:eastAsia="en-GB"/>
              </w:rPr>
            </w:pPr>
            <w:r>
              <w:rPr>
                <w:rFonts w:cs="Arial"/>
                <w:sz w:val="16"/>
                <w:szCs w:val="16"/>
                <w:lang w:eastAsia="en-GB"/>
              </w:rPr>
              <w:t>6</w:t>
            </w:r>
          </w:p>
        </w:tc>
        <w:tc>
          <w:tcPr>
            <w:tcW w:w="1134" w:type="dxa"/>
            <w:tcBorders>
              <w:top w:val="nil"/>
              <w:left w:val="nil"/>
              <w:bottom w:val="single" w:sz="8" w:space="0" w:color="auto"/>
              <w:right w:val="single" w:sz="8" w:space="0" w:color="auto"/>
            </w:tcBorders>
            <w:shd w:val="clear" w:color="auto" w:fill="auto"/>
            <w:vAlign w:val="center"/>
            <w:hideMark/>
          </w:tcPr>
          <w:p w14:paraId="3E30BC16" w14:textId="77777777" w:rsidR="000739C2" w:rsidRPr="00D21C47" w:rsidRDefault="000739C2" w:rsidP="000739C2">
            <w:pPr>
              <w:jc w:val="center"/>
              <w:rPr>
                <w:rFonts w:cs="Arial"/>
                <w:sz w:val="16"/>
                <w:szCs w:val="16"/>
                <w:lang w:eastAsia="en-GB"/>
              </w:rPr>
            </w:pPr>
            <w:r w:rsidRPr="00D21C47">
              <w:rPr>
                <w:rFonts w:cs="Arial"/>
                <w:sz w:val="16"/>
                <w:szCs w:val="16"/>
                <w:lang w:eastAsia="en-GB"/>
              </w:rPr>
              <w:t>Provision of Air Quality Information</w:t>
            </w:r>
          </w:p>
        </w:tc>
        <w:tc>
          <w:tcPr>
            <w:tcW w:w="992" w:type="dxa"/>
            <w:tcBorders>
              <w:top w:val="nil"/>
              <w:left w:val="nil"/>
              <w:bottom w:val="single" w:sz="8" w:space="0" w:color="auto"/>
              <w:right w:val="single" w:sz="8" w:space="0" w:color="auto"/>
            </w:tcBorders>
            <w:shd w:val="clear" w:color="auto" w:fill="auto"/>
            <w:vAlign w:val="center"/>
            <w:hideMark/>
          </w:tcPr>
          <w:p w14:paraId="6EAC8024" w14:textId="77777777" w:rsidR="000739C2" w:rsidRPr="00D21C47" w:rsidRDefault="000739C2" w:rsidP="000739C2">
            <w:pPr>
              <w:jc w:val="center"/>
              <w:rPr>
                <w:rFonts w:cs="Arial"/>
                <w:sz w:val="16"/>
                <w:szCs w:val="16"/>
                <w:lang w:eastAsia="en-GB"/>
              </w:rPr>
            </w:pPr>
            <w:r w:rsidRPr="00D21C47">
              <w:rPr>
                <w:rFonts w:cs="Arial"/>
                <w:sz w:val="16"/>
                <w:szCs w:val="16"/>
                <w:lang w:eastAsia="en-GB"/>
              </w:rPr>
              <w:t>Public Information</w:t>
            </w:r>
          </w:p>
        </w:tc>
        <w:tc>
          <w:tcPr>
            <w:tcW w:w="1276" w:type="dxa"/>
            <w:tcBorders>
              <w:top w:val="nil"/>
              <w:left w:val="nil"/>
              <w:bottom w:val="single" w:sz="8" w:space="0" w:color="auto"/>
              <w:right w:val="single" w:sz="8" w:space="0" w:color="auto"/>
            </w:tcBorders>
            <w:shd w:val="clear" w:color="auto" w:fill="auto"/>
            <w:vAlign w:val="center"/>
            <w:hideMark/>
          </w:tcPr>
          <w:p w14:paraId="6ABCD159" w14:textId="77777777" w:rsidR="000739C2" w:rsidRPr="00D21C47" w:rsidRDefault="000739C2" w:rsidP="000739C2">
            <w:pPr>
              <w:jc w:val="center"/>
              <w:rPr>
                <w:rFonts w:cs="Arial"/>
                <w:sz w:val="16"/>
                <w:szCs w:val="16"/>
                <w:lang w:eastAsia="en-GB"/>
              </w:rPr>
            </w:pPr>
            <w:r w:rsidRPr="00D21C47">
              <w:rPr>
                <w:rFonts w:cs="Arial"/>
                <w:sz w:val="16"/>
                <w:szCs w:val="16"/>
                <w:lang w:eastAsia="en-GB"/>
              </w:rPr>
              <w:t>Via the Internet</w:t>
            </w:r>
          </w:p>
        </w:tc>
        <w:tc>
          <w:tcPr>
            <w:tcW w:w="1417" w:type="dxa"/>
            <w:tcBorders>
              <w:top w:val="nil"/>
              <w:left w:val="nil"/>
              <w:bottom w:val="single" w:sz="8" w:space="0" w:color="auto"/>
              <w:right w:val="single" w:sz="8" w:space="0" w:color="auto"/>
            </w:tcBorders>
            <w:shd w:val="clear" w:color="auto" w:fill="auto"/>
            <w:vAlign w:val="center"/>
            <w:hideMark/>
          </w:tcPr>
          <w:p w14:paraId="68B82F4D" w14:textId="77777777" w:rsidR="000739C2" w:rsidRPr="00D21C47" w:rsidRDefault="000739C2" w:rsidP="000739C2">
            <w:pPr>
              <w:jc w:val="center"/>
              <w:rPr>
                <w:rFonts w:cs="Arial"/>
                <w:sz w:val="16"/>
                <w:szCs w:val="16"/>
                <w:lang w:eastAsia="en-GB"/>
              </w:rPr>
            </w:pPr>
            <w:r w:rsidRPr="00D21C47">
              <w:rPr>
                <w:rFonts w:cs="Arial"/>
                <w:sz w:val="16"/>
                <w:szCs w:val="16"/>
                <w:lang w:eastAsia="en-GB"/>
              </w:rPr>
              <w:t>Hambleton District Council, internal budget</w:t>
            </w:r>
          </w:p>
        </w:tc>
        <w:tc>
          <w:tcPr>
            <w:tcW w:w="881" w:type="dxa"/>
            <w:tcBorders>
              <w:top w:val="nil"/>
              <w:left w:val="nil"/>
              <w:bottom w:val="single" w:sz="8" w:space="0" w:color="auto"/>
              <w:right w:val="single" w:sz="8" w:space="0" w:color="auto"/>
            </w:tcBorders>
            <w:shd w:val="clear" w:color="auto" w:fill="auto"/>
            <w:vAlign w:val="center"/>
            <w:hideMark/>
          </w:tcPr>
          <w:p w14:paraId="7CFB935B"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1418" w:type="dxa"/>
            <w:tcBorders>
              <w:top w:val="nil"/>
              <w:left w:val="nil"/>
              <w:bottom w:val="single" w:sz="8" w:space="0" w:color="auto"/>
              <w:right w:val="single" w:sz="8" w:space="0" w:color="auto"/>
            </w:tcBorders>
            <w:shd w:val="clear" w:color="auto" w:fill="auto"/>
            <w:vAlign w:val="center"/>
            <w:hideMark/>
          </w:tcPr>
          <w:p w14:paraId="5A5109F6"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1134" w:type="dxa"/>
            <w:tcBorders>
              <w:top w:val="nil"/>
              <w:left w:val="nil"/>
              <w:bottom w:val="single" w:sz="8" w:space="0" w:color="auto"/>
              <w:right w:val="single" w:sz="8" w:space="0" w:color="auto"/>
            </w:tcBorders>
            <w:shd w:val="clear" w:color="auto" w:fill="auto"/>
            <w:vAlign w:val="center"/>
            <w:hideMark/>
          </w:tcPr>
          <w:p w14:paraId="71F7FE9A"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1417" w:type="dxa"/>
            <w:tcBorders>
              <w:top w:val="nil"/>
              <w:left w:val="nil"/>
              <w:bottom w:val="single" w:sz="8" w:space="0" w:color="auto"/>
              <w:right w:val="single" w:sz="8" w:space="0" w:color="auto"/>
            </w:tcBorders>
            <w:shd w:val="clear" w:color="auto" w:fill="auto"/>
            <w:vAlign w:val="center"/>
            <w:hideMark/>
          </w:tcPr>
          <w:p w14:paraId="51EF4AC9"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1559" w:type="dxa"/>
            <w:tcBorders>
              <w:top w:val="nil"/>
              <w:left w:val="nil"/>
              <w:bottom w:val="single" w:sz="8" w:space="0" w:color="auto"/>
              <w:right w:val="single" w:sz="8" w:space="0" w:color="auto"/>
            </w:tcBorders>
            <w:shd w:val="clear" w:color="auto" w:fill="auto"/>
            <w:vAlign w:val="center"/>
            <w:hideMark/>
          </w:tcPr>
          <w:p w14:paraId="6414EFFD"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1529" w:type="dxa"/>
            <w:tcBorders>
              <w:top w:val="nil"/>
              <w:left w:val="nil"/>
              <w:bottom w:val="single" w:sz="8" w:space="0" w:color="auto"/>
              <w:right w:val="single" w:sz="8" w:space="0" w:color="auto"/>
            </w:tcBorders>
            <w:shd w:val="clear" w:color="auto" w:fill="auto"/>
            <w:vAlign w:val="center"/>
            <w:hideMark/>
          </w:tcPr>
          <w:p w14:paraId="12479720"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2158" w:type="dxa"/>
            <w:tcBorders>
              <w:top w:val="nil"/>
              <w:left w:val="nil"/>
              <w:bottom w:val="single" w:sz="8" w:space="0" w:color="auto"/>
              <w:right w:val="single" w:sz="8" w:space="0" w:color="auto"/>
            </w:tcBorders>
            <w:shd w:val="clear" w:color="auto" w:fill="auto"/>
            <w:vAlign w:val="center"/>
            <w:hideMark/>
          </w:tcPr>
          <w:p w14:paraId="5F7D74C6" w14:textId="77777777" w:rsidR="000739C2" w:rsidRPr="00D21C47" w:rsidRDefault="000739C2" w:rsidP="000739C2">
            <w:pPr>
              <w:jc w:val="center"/>
              <w:rPr>
                <w:rFonts w:cs="Arial"/>
                <w:sz w:val="16"/>
                <w:szCs w:val="16"/>
                <w:lang w:eastAsia="en-GB"/>
              </w:rPr>
            </w:pPr>
            <w:r w:rsidRPr="00D21C47">
              <w:rPr>
                <w:rFonts w:cs="Arial"/>
                <w:sz w:val="16"/>
                <w:szCs w:val="16"/>
                <w:lang w:eastAsia="en-GB"/>
              </w:rPr>
              <w:t xml:space="preserve">http://hambleton.gov.uk/info/20329/air_quality/228/air_quality </w:t>
            </w:r>
          </w:p>
        </w:tc>
      </w:tr>
      <w:tr w:rsidR="000739C2" w:rsidRPr="000739C2" w14:paraId="0975DC7F" w14:textId="77777777" w:rsidTr="004442AE">
        <w:trPr>
          <w:trHeight w:val="465"/>
        </w:trPr>
        <w:tc>
          <w:tcPr>
            <w:tcW w:w="851" w:type="dxa"/>
            <w:tcBorders>
              <w:top w:val="nil"/>
              <w:left w:val="single" w:sz="8" w:space="0" w:color="auto"/>
              <w:bottom w:val="single" w:sz="8" w:space="0" w:color="auto"/>
              <w:right w:val="single" w:sz="8" w:space="0" w:color="auto"/>
            </w:tcBorders>
            <w:shd w:val="clear" w:color="000000" w:fill="CBE9D3"/>
            <w:vAlign w:val="center"/>
            <w:hideMark/>
          </w:tcPr>
          <w:p w14:paraId="7016BE5D" w14:textId="1A130054" w:rsidR="000739C2" w:rsidRPr="00D21C47" w:rsidRDefault="00E60B56" w:rsidP="000739C2">
            <w:pPr>
              <w:jc w:val="center"/>
              <w:rPr>
                <w:rFonts w:cs="Arial"/>
                <w:sz w:val="16"/>
                <w:szCs w:val="16"/>
                <w:lang w:eastAsia="en-GB"/>
              </w:rPr>
            </w:pPr>
            <w:r>
              <w:rPr>
                <w:rFonts w:cs="Arial"/>
                <w:sz w:val="16"/>
                <w:szCs w:val="16"/>
                <w:lang w:eastAsia="en-GB"/>
              </w:rPr>
              <w:t>7</w:t>
            </w:r>
          </w:p>
        </w:tc>
        <w:tc>
          <w:tcPr>
            <w:tcW w:w="1134" w:type="dxa"/>
            <w:tcBorders>
              <w:top w:val="nil"/>
              <w:left w:val="nil"/>
              <w:bottom w:val="single" w:sz="8" w:space="0" w:color="auto"/>
              <w:right w:val="single" w:sz="8" w:space="0" w:color="auto"/>
            </w:tcBorders>
            <w:shd w:val="clear" w:color="auto" w:fill="auto"/>
            <w:vAlign w:val="center"/>
            <w:hideMark/>
          </w:tcPr>
          <w:p w14:paraId="3391D65E" w14:textId="77777777" w:rsidR="000739C2" w:rsidRPr="00D21C47" w:rsidRDefault="000739C2" w:rsidP="000739C2">
            <w:pPr>
              <w:jc w:val="center"/>
              <w:rPr>
                <w:rFonts w:cs="Arial"/>
                <w:sz w:val="16"/>
                <w:szCs w:val="16"/>
                <w:lang w:eastAsia="en-GB"/>
              </w:rPr>
            </w:pPr>
            <w:r w:rsidRPr="00D21C47">
              <w:rPr>
                <w:rFonts w:cs="Arial"/>
                <w:sz w:val="16"/>
                <w:szCs w:val="16"/>
                <w:lang w:eastAsia="en-GB"/>
              </w:rPr>
              <w:t>Signposting information on walking groups</w:t>
            </w:r>
          </w:p>
        </w:tc>
        <w:tc>
          <w:tcPr>
            <w:tcW w:w="992" w:type="dxa"/>
            <w:tcBorders>
              <w:top w:val="nil"/>
              <w:left w:val="nil"/>
              <w:bottom w:val="single" w:sz="8" w:space="0" w:color="auto"/>
              <w:right w:val="single" w:sz="8" w:space="0" w:color="auto"/>
            </w:tcBorders>
            <w:shd w:val="clear" w:color="auto" w:fill="auto"/>
            <w:vAlign w:val="center"/>
            <w:hideMark/>
          </w:tcPr>
          <w:p w14:paraId="7CD9B33B" w14:textId="77777777" w:rsidR="000739C2" w:rsidRPr="00D21C47" w:rsidRDefault="000739C2" w:rsidP="000739C2">
            <w:pPr>
              <w:jc w:val="center"/>
              <w:rPr>
                <w:rFonts w:cs="Arial"/>
                <w:sz w:val="16"/>
                <w:szCs w:val="16"/>
                <w:lang w:eastAsia="en-GB"/>
              </w:rPr>
            </w:pPr>
            <w:r w:rsidRPr="00D21C47">
              <w:rPr>
                <w:rFonts w:cs="Arial"/>
                <w:sz w:val="16"/>
                <w:szCs w:val="16"/>
                <w:lang w:eastAsia="en-GB"/>
              </w:rPr>
              <w:t>Public Information</w:t>
            </w:r>
          </w:p>
        </w:tc>
        <w:tc>
          <w:tcPr>
            <w:tcW w:w="1276" w:type="dxa"/>
            <w:tcBorders>
              <w:top w:val="nil"/>
              <w:left w:val="nil"/>
              <w:bottom w:val="single" w:sz="8" w:space="0" w:color="auto"/>
              <w:right w:val="single" w:sz="8" w:space="0" w:color="auto"/>
            </w:tcBorders>
            <w:shd w:val="clear" w:color="auto" w:fill="auto"/>
            <w:vAlign w:val="center"/>
            <w:hideMark/>
          </w:tcPr>
          <w:p w14:paraId="46BDCB87" w14:textId="77777777" w:rsidR="000739C2" w:rsidRPr="00D21C47" w:rsidRDefault="000739C2" w:rsidP="000739C2">
            <w:pPr>
              <w:jc w:val="center"/>
              <w:rPr>
                <w:rFonts w:cs="Arial"/>
                <w:sz w:val="16"/>
                <w:szCs w:val="16"/>
                <w:lang w:eastAsia="en-GB"/>
              </w:rPr>
            </w:pPr>
            <w:r w:rsidRPr="00D21C47">
              <w:rPr>
                <w:rFonts w:cs="Arial"/>
                <w:sz w:val="16"/>
                <w:szCs w:val="16"/>
                <w:lang w:eastAsia="en-GB"/>
              </w:rPr>
              <w:t>Via the Internet</w:t>
            </w:r>
          </w:p>
        </w:tc>
        <w:tc>
          <w:tcPr>
            <w:tcW w:w="1417" w:type="dxa"/>
            <w:tcBorders>
              <w:top w:val="nil"/>
              <w:left w:val="nil"/>
              <w:bottom w:val="single" w:sz="8" w:space="0" w:color="auto"/>
              <w:right w:val="single" w:sz="8" w:space="0" w:color="auto"/>
            </w:tcBorders>
            <w:shd w:val="clear" w:color="auto" w:fill="auto"/>
            <w:vAlign w:val="center"/>
            <w:hideMark/>
          </w:tcPr>
          <w:p w14:paraId="7A35E5DD" w14:textId="77777777" w:rsidR="000739C2" w:rsidRPr="00D21C47" w:rsidRDefault="000739C2" w:rsidP="000739C2">
            <w:pPr>
              <w:jc w:val="center"/>
              <w:rPr>
                <w:rFonts w:cs="Arial"/>
                <w:sz w:val="16"/>
                <w:szCs w:val="16"/>
                <w:lang w:eastAsia="en-GB"/>
              </w:rPr>
            </w:pPr>
            <w:r w:rsidRPr="00D21C47">
              <w:rPr>
                <w:rFonts w:cs="Arial"/>
                <w:sz w:val="16"/>
                <w:szCs w:val="16"/>
                <w:lang w:eastAsia="en-GB"/>
              </w:rPr>
              <w:t>Hambleton District Council, internal budget</w:t>
            </w:r>
          </w:p>
        </w:tc>
        <w:tc>
          <w:tcPr>
            <w:tcW w:w="881" w:type="dxa"/>
            <w:tcBorders>
              <w:top w:val="nil"/>
              <w:left w:val="nil"/>
              <w:bottom w:val="single" w:sz="8" w:space="0" w:color="auto"/>
              <w:right w:val="single" w:sz="8" w:space="0" w:color="auto"/>
            </w:tcBorders>
            <w:shd w:val="clear" w:color="auto" w:fill="auto"/>
            <w:vAlign w:val="center"/>
            <w:hideMark/>
          </w:tcPr>
          <w:p w14:paraId="00C037BD"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1418" w:type="dxa"/>
            <w:tcBorders>
              <w:top w:val="nil"/>
              <w:left w:val="nil"/>
              <w:bottom w:val="single" w:sz="8" w:space="0" w:color="auto"/>
              <w:right w:val="single" w:sz="8" w:space="0" w:color="auto"/>
            </w:tcBorders>
            <w:shd w:val="clear" w:color="auto" w:fill="auto"/>
            <w:vAlign w:val="center"/>
            <w:hideMark/>
          </w:tcPr>
          <w:p w14:paraId="69270913"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1134" w:type="dxa"/>
            <w:tcBorders>
              <w:top w:val="nil"/>
              <w:left w:val="nil"/>
              <w:bottom w:val="single" w:sz="8" w:space="0" w:color="auto"/>
              <w:right w:val="single" w:sz="8" w:space="0" w:color="auto"/>
            </w:tcBorders>
            <w:shd w:val="clear" w:color="auto" w:fill="auto"/>
            <w:vAlign w:val="center"/>
            <w:hideMark/>
          </w:tcPr>
          <w:p w14:paraId="19941FAF"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1417" w:type="dxa"/>
            <w:tcBorders>
              <w:top w:val="nil"/>
              <w:left w:val="nil"/>
              <w:bottom w:val="single" w:sz="8" w:space="0" w:color="auto"/>
              <w:right w:val="single" w:sz="8" w:space="0" w:color="auto"/>
            </w:tcBorders>
            <w:shd w:val="clear" w:color="auto" w:fill="auto"/>
            <w:vAlign w:val="center"/>
            <w:hideMark/>
          </w:tcPr>
          <w:p w14:paraId="62902C3A"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1559" w:type="dxa"/>
            <w:tcBorders>
              <w:top w:val="nil"/>
              <w:left w:val="nil"/>
              <w:bottom w:val="single" w:sz="8" w:space="0" w:color="auto"/>
              <w:right w:val="single" w:sz="8" w:space="0" w:color="auto"/>
            </w:tcBorders>
            <w:shd w:val="clear" w:color="auto" w:fill="auto"/>
            <w:vAlign w:val="center"/>
            <w:hideMark/>
          </w:tcPr>
          <w:p w14:paraId="4FFD9AFD"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1529" w:type="dxa"/>
            <w:tcBorders>
              <w:top w:val="nil"/>
              <w:left w:val="nil"/>
              <w:bottom w:val="single" w:sz="8" w:space="0" w:color="auto"/>
              <w:right w:val="single" w:sz="8" w:space="0" w:color="auto"/>
            </w:tcBorders>
            <w:shd w:val="clear" w:color="auto" w:fill="auto"/>
            <w:vAlign w:val="center"/>
            <w:hideMark/>
          </w:tcPr>
          <w:p w14:paraId="4F2FC7A8"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2158" w:type="dxa"/>
            <w:tcBorders>
              <w:top w:val="nil"/>
              <w:left w:val="nil"/>
              <w:bottom w:val="single" w:sz="8" w:space="0" w:color="auto"/>
              <w:right w:val="single" w:sz="8" w:space="0" w:color="auto"/>
            </w:tcBorders>
            <w:shd w:val="clear" w:color="auto" w:fill="auto"/>
            <w:vAlign w:val="center"/>
            <w:hideMark/>
          </w:tcPr>
          <w:p w14:paraId="770B5983" w14:textId="77777777" w:rsidR="000739C2" w:rsidRPr="00D21C47" w:rsidRDefault="000739C2" w:rsidP="000739C2">
            <w:pPr>
              <w:jc w:val="center"/>
              <w:rPr>
                <w:rFonts w:cs="Arial"/>
                <w:sz w:val="16"/>
                <w:szCs w:val="16"/>
                <w:lang w:eastAsia="en-GB"/>
              </w:rPr>
            </w:pPr>
            <w:r w:rsidRPr="00D21C47">
              <w:rPr>
                <w:rFonts w:cs="Arial"/>
                <w:sz w:val="16"/>
                <w:szCs w:val="16"/>
                <w:lang w:eastAsia="en-GB"/>
              </w:rPr>
              <w:t xml:space="preserve">http://hambleton.gov.uk/info/20064/sport_and_physical_activity/326/walking </w:t>
            </w:r>
          </w:p>
        </w:tc>
      </w:tr>
      <w:tr w:rsidR="000739C2" w:rsidRPr="000739C2" w14:paraId="3EE5F715" w14:textId="77777777" w:rsidTr="004442AE">
        <w:trPr>
          <w:trHeight w:val="465"/>
        </w:trPr>
        <w:tc>
          <w:tcPr>
            <w:tcW w:w="851" w:type="dxa"/>
            <w:tcBorders>
              <w:top w:val="nil"/>
              <w:left w:val="single" w:sz="8" w:space="0" w:color="auto"/>
              <w:bottom w:val="single" w:sz="8" w:space="0" w:color="auto"/>
              <w:right w:val="single" w:sz="8" w:space="0" w:color="auto"/>
            </w:tcBorders>
            <w:shd w:val="clear" w:color="000000" w:fill="CBE9D3"/>
            <w:vAlign w:val="center"/>
            <w:hideMark/>
          </w:tcPr>
          <w:p w14:paraId="0998A8D1" w14:textId="66005A2D" w:rsidR="000739C2" w:rsidRPr="00D21C47" w:rsidRDefault="00E60B56" w:rsidP="000739C2">
            <w:pPr>
              <w:jc w:val="center"/>
              <w:rPr>
                <w:rFonts w:cs="Arial"/>
                <w:sz w:val="16"/>
                <w:szCs w:val="16"/>
                <w:lang w:eastAsia="en-GB"/>
              </w:rPr>
            </w:pPr>
            <w:r>
              <w:rPr>
                <w:rFonts w:cs="Arial"/>
                <w:sz w:val="16"/>
                <w:szCs w:val="16"/>
                <w:lang w:eastAsia="en-GB"/>
              </w:rPr>
              <w:t>8</w:t>
            </w:r>
          </w:p>
        </w:tc>
        <w:tc>
          <w:tcPr>
            <w:tcW w:w="1134" w:type="dxa"/>
            <w:tcBorders>
              <w:top w:val="nil"/>
              <w:left w:val="nil"/>
              <w:bottom w:val="single" w:sz="8" w:space="0" w:color="auto"/>
              <w:right w:val="single" w:sz="8" w:space="0" w:color="auto"/>
            </w:tcBorders>
            <w:shd w:val="clear" w:color="auto" w:fill="auto"/>
            <w:vAlign w:val="center"/>
            <w:hideMark/>
          </w:tcPr>
          <w:p w14:paraId="409101A3" w14:textId="77777777" w:rsidR="000739C2" w:rsidRPr="00D21C47" w:rsidRDefault="000739C2" w:rsidP="000739C2">
            <w:pPr>
              <w:jc w:val="center"/>
              <w:rPr>
                <w:rFonts w:cs="Arial"/>
                <w:sz w:val="16"/>
                <w:szCs w:val="16"/>
                <w:lang w:eastAsia="en-GB"/>
              </w:rPr>
            </w:pPr>
            <w:r w:rsidRPr="00D21C47">
              <w:rPr>
                <w:rFonts w:cs="Arial"/>
                <w:sz w:val="16"/>
                <w:szCs w:val="16"/>
                <w:lang w:eastAsia="en-GB"/>
              </w:rPr>
              <w:t>Signposting information on cycling groups and routes</w:t>
            </w:r>
          </w:p>
        </w:tc>
        <w:tc>
          <w:tcPr>
            <w:tcW w:w="992" w:type="dxa"/>
            <w:tcBorders>
              <w:top w:val="nil"/>
              <w:left w:val="nil"/>
              <w:bottom w:val="single" w:sz="8" w:space="0" w:color="auto"/>
              <w:right w:val="single" w:sz="8" w:space="0" w:color="auto"/>
            </w:tcBorders>
            <w:shd w:val="clear" w:color="auto" w:fill="auto"/>
            <w:vAlign w:val="center"/>
            <w:hideMark/>
          </w:tcPr>
          <w:p w14:paraId="15F8AE66" w14:textId="77777777" w:rsidR="000739C2" w:rsidRPr="00D21C47" w:rsidRDefault="000739C2" w:rsidP="000739C2">
            <w:pPr>
              <w:jc w:val="center"/>
              <w:rPr>
                <w:rFonts w:cs="Arial"/>
                <w:sz w:val="16"/>
                <w:szCs w:val="16"/>
                <w:lang w:eastAsia="en-GB"/>
              </w:rPr>
            </w:pPr>
            <w:r w:rsidRPr="00D21C47">
              <w:rPr>
                <w:rFonts w:cs="Arial"/>
                <w:sz w:val="16"/>
                <w:szCs w:val="16"/>
                <w:lang w:eastAsia="en-GB"/>
              </w:rPr>
              <w:t>Public Information</w:t>
            </w:r>
          </w:p>
        </w:tc>
        <w:tc>
          <w:tcPr>
            <w:tcW w:w="1276" w:type="dxa"/>
            <w:tcBorders>
              <w:top w:val="nil"/>
              <w:left w:val="nil"/>
              <w:bottom w:val="single" w:sz="8" w:space="0" w:color="auto"/>
              <w:right w:val="single" w:sz="8" w:space="0" w:color="auto"/>
            </w:tcBorders>
            <w:shd w:val="clear" w:color="auto" w:fill="auto"/>
            <w:vAlign w:val="center"/>
            <w:hideMark/>
          </w:tcPr>
          <w:p w14:paraId="00472CEA" w14:textId="77777777" w:rsidR="000739C2" w:rsidRPr="00D21C47" w:rsidRDefault="000739C2" w:rsidP="000739C2">
            <w:pPr>
              <w:jc w:val="center"/>
              <w:rPr>
                <w:rFonts w:cs="Arial"/>
                <w:sz w:val="16"/>
                <w:szCs w:val="16"/>
                <w:lang w:eastAsia="en-GB"/>
              </w:rPr>
            </w:pPr>
            <w:r w:rsidRPr="00D21C47">
              <w:rPr>
                <w:rFonts w:cs="Arial"/>
                <w:sz w:val="16"/>
                <w:szCs w:val="16"/>
                <w:lang w:eastAsia="en-GB"/>
              </w:rPr>
              <w:t>Via the Internet</w:t>
            </w:r>
          </w:p>
        </w:tc>
        <w:tc>
          <w:tcPr>
            <w:tcW w:w="1417" w:type="dxa"/>
            <w:tcBorders>
              <w:top w:val="nil"/>
              <w:left w:val="nil"/>
              <w:bottom w:val="single" w:sz="8" w:space="0" w:color="auto"/>
              <w:right w:val="single" w:sz="8" w:space="0" w:color="auto"/>
            </w:tcBorders>
            <w:shd w:val="clear" w:color="auto" w:fill="auto"/>
            <w:vAlign w:val="center"/>
            <w:hideMark/>
          </w:tcPr>
          <w:p w14:paraId="4592C6C7" w14:textId="77777777" w:rsidR="000739C2" w:rsidRPr="00D21C47" w:rsidRDefault="000739C2" w:rsidP="000739C2">
            <w:pPr>
              <w:jc w:val="center"/>
              <w:rPr>
                <w:rFonts w:cs="Arial"/>
                <w:sz w:val="16"/>
                <w:szCs w:val="16"/>
                <w:lang w:eastAsia="en-GB"/>
              </w:rPr>
            </w:pPr>
            <w:r w:rsidRPr="00D21C47">
              <w:rPr>
                <w:rFonts w:cs="Arial"/>
                <w:sz w:val="16"/>
                <w:szCs w:val="16"/>
                <w:lang w:eastAsia="en-GB"/>
              </w:rPr>
              <w:t>Hambleton District Council, internal budget</w:t>
            </w:r>
          </w:p>
        </w:tc>
        <w:tc>
          <w:tcPr>
            <w:tcW w:w="881" w:type="dxa"/>
            <w:tcBorders>
              <w:top w:val="nil"/>
              <w:left w:val="nil"/>
              <w:bottom w:val="single" w:sz="8" w:space="0" w:color="auto"/>
              <w:right w:val="single" w:sz="8" w:space="0" w:color="auto"/>
            </w:tcBorders>
            <w:shd w:val="clear" w:color="auto" w:fill="auto"/>
            <w:vAlign w:val="center"/>
            <w:hideMark/>
          </w:tcPr>
          <w:p w14:paraId="2AE09BDC"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1418" w:type="dxa"/>
            <w:tcBorders>
              <w:top w:val="nil"/>
              <w:left w:val="nil"/>
              <w:bottom w:val="single" w:sz="8" w:space="0" w:color="auto"/>
              <w:right w:val="single" w:sz="8" w:space="0" w:color="auto"/>
            </w:tcBorders>
            <w:shd w:val="clear" w:color="auto" w:fill="auto"/>
            <w:vAlign w:val="center"/>
            <w:hideMark/>
          </w:tcPr>
          <w:p w14:paraId="05C80770"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1134" w:type="dxa"/>
            <w:tcBorders>
              <w:top w:val="nil"/>
              <w:left w:val="nil"/>
              <w:bottom w:val="single" w:sz="8" w:space="0" w:color="auto"/>
              <w:right w:val="single" w:sz="8" w:space="0" w:color="auto"/>
            </w:tcBorders>
            <w:shd w:val="clear" w:color="auto" w:fill="auto"/>
            <w:vAlign w:val="center"/>
            <w:hideMark/>
          </w:tcPr>
          <w:p w14:paraId="65D21639"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1417" w:type="dxa"/>
            <w:tcBorders>
              <w:top w:val="nil"/>
              <w:left w:val="nil"/>
              <w:bottom w:val="single" w:sz="8" w:space="0" w:color="auto"/>
              <w:right w:val="single" w:sz="8" w:space="0" w:color="auto"/>
            </w:tcBorders>
            <w:shd w:val="clear" w:color="auto" w:fill="auto"/>
            <w:vAlign w:val="center"/>
            <w:hideMark/>
          </w:tcPr>
          <w:p w14:paraId="47AB6DEF"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1559" w:type="dxa"/>
            <w:tcBorders>
              <w:top w:val="nil"/>
              <w:left w:val="nil"/>
              <w:bottom w:val="single" w:sz="8" w:space="0" w:color="auto"/>
              <w:right w:val="single" w:sz="8" w:space="0" w:color="auto"/>
            </w:tcBorders>
            <w:shd w:val="clear" w:color="auto" w:fill="auto"/>
            <w:vAlign w:val="center"/>
            <w:hideMark/>
          </w:tcPr>
          <w:p w14:paraId="16A552E0"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1529" w:type="dxa"/>
            <w:tcBorders>
              <w:top w:val="nil"/>
              <w:left w:val="nil"/>
              <w:bottom w:val="single" w:sz="8" w:space="0" w:color="auto"/>
              <w:right w:val="single" w:sz="8" w:space="0" w:color="auto"/>
            </w:tcBorders>
            <w:shd w:val="clear" w:color="auto" w:fill="auto"/>
            <w:vAlign w:val="center"/>
            <w:hideMark/>
          </w:tcPr>
          <w:p w14:paraId="5F69282D" w14:textId="77777777" w:rsidR="000739C2" w:rsidRPr="00D21C47" w:rsidRDefault="000739C2" w:rsidP="000739C2">
            <w:pPr>
              <w:jc w:val="center"/>
              <w:rPr>
                <w:rFonts w:cs="Arial"/>
                <w:sz w:val="16"/>
                <w:szCs w:val="16"/>
                <w:lang w:eastAsia="en-GB"/>
              </w:rPr>
            </w:pPr>
            <w:r w:rsidRPr="00D21C47">
              <w:rPr>
                <w:rFonts w:cs="Arial"/>
                <w:sz w:val="16"/>
                <w:szCs w:val="16"/>
                <w:lang w:eastAsia="en-GB"/>
              </w:rPr>
              <w:t>N/A</w:t>
            </w:r>
          </w:p>
        </w:tc>
        <w:tc>
          <w:tcPr>
            <w:tcW w:w="2158" w:type="dxa"/>
            <w:tcBorders>
              <w:top w:val="nil"/>
              <w:left w:val="nil"/>
              <w:bottom w:val="single" w:sz="8" w:space="0" w:color="auto"/>
              <w:right w:val="single" w:sz="8" w:space="0" w:color="auto"/>
            </w:tcBorders>
            <w:shd w:val="clear" w:color="auto" w:fill="auto"/>
            <w:vAlign w:val="center"/>
            <w:hideMark/>
          </w:tcPr>
          <w:p w14:paraId="60372727" w14:textId="77777777" w:rsidR="000739C2" w:rsidRPr="00D21C47" w:rsidRDefault="000739C2" w:rsidP="000739C2">
            <w:pPr>
              <w:jc w:val="center"/>
              <w:rPr>
                <w:rFonts w:cs="Arial"/>
                <w:sz w:val="16"/>
                <w:szCs w:val="16"/>
                <w:lang w:eastAsia="en-GB"/>
              </w:rPr>
            </w:pPr>
            <w:r w:rsidRPr="00D21C47">
              <w:rPr>
                <w:rFonts w:cs="Arial"/>
                <w:sz w:val="16"/>
                <w:szCs w:val="16"/>
                <w:lang w:eastAsia="en-GB"/>
              </w:rPr>
              <w:t xml:space="preserve">http://hambleton.gov.uk/info/20064/sport_and_physical_activity/3/cycling_and_routes </w:t>
            </w:r>
          </w:p>
        </w:tc>
      </w:tr>
    </w:tbl>
    <w:p w14:paraId="584645A9" w14:textId="77777777" w:rsidR="002E7912" w:rsidRPr="002E7912" w:rsidRDefault="002E7912" w:rsidP="00831177"/>
    <w:p w14:paraId="1AEB59F6" w14:textId="77777777" w:rsidR="004151C4" w:rsidRPr="008603A5" w:rsidRDefault="004151C4" w:rsidP="004151C4">
      <w:pPr>
        <w:sectPr w:rsidR="004151C4" w:rsidRPr="008603A5" w:rsidSect="00BA2ACB">
          <w:footerReference w:type="default" r:id="rId24"/>
          <w:pgSz w:w="16838" w:h="11906" w:orient="landscape" w:code="9"/>
          <w:pgMar w:top="1418" w:right="1474" w:bottom="851" w:left="1134" w:header="964" w:footer="454" w:gutter="0"/>
          <w:cols w:space="708"/>
          <w:docGrid w:linePitch="360"/>
        </w:sectPr>
      </w:pPr>
    </w:p>
    <w:p w14:paraId="51E6E59E" w14:textId="77777777" w:rsidR="00334D65" w:rsidRPr="00F20F26" w:rsidRDefault="004235C2" w:rsidP="00F20F26">
      <w:pPr>
        <w:pStyle w:val="Heading2"/>
      </w:pPr>
      <w:bookmarkStart w:id="62" w:name="_Toc445216654"/>
      <w:bookmarkStart w:id="63" w:name="_Toc10815514"/>
      <w:r w:rsidRPr="00F20F26">
        <w:t>PM</w:t>
      </w:r>
      <w:r w:rsidRPr="00F20F26">
        <w:rPr>
          <w:vertAlign w:val="subscript"/>
        </w:rPr>
        <w:t>2.5</w:t>
      </w:r>
      <w:r w:rsidRPr="00F20F26">
        <w:t xml:space="preserve"> – Local Authority </w:t>
      </w:r>
      <w:r w:rsidR="007B7508" w:rsidRPr="00F20F26">
        <w:t>A</w:t>
      </w:r>
      <w:r w:rsidRPr="00F20F26">
        <w:t xml:space="preserve">pproach to </w:t>
      </w:r>
      <w:r w:rsidR="007B7508" w:rsidRPr="00F20F26">
        <w:t>R</w:t>
      </w:r>
      <w:r w:rsidRPr="00F20F26">
        <w:t xml:space="preserve">educing </w:t>
      </w:r>
      <w:r w:rsidR="007B7508" w:rsidRPr="00F20F26">
        <w:t>E</w:t>
      </w:r>
      <w:r w:rsidRPr="00F20F26">
        <w:t>missions and</w:t>
      </w:r>
      <w:r w:rsidR="00B740AC">
        <w:t>/</w:t>
      </w:r>
      <w:r w:rsidRPr="00F20F26">
        <w:t xml:space="preserve">or </w:t>
      </w:r>
      <w:r w:rsidR="007B7508" w:rsidRPr="00F20F26">
        <w:t>Concentrations</w:t>
      </w:r>
      <w:bookmarkEnd w:id="62"/>
      <w:bookmarkEnd w:id="63"/>
    </w:p>
    <w:p w14:paraId="35E79E20" w14:textId="77777777" w:rsidR="00173500" w:rsidRDefault="00640924" w:rsidP="0067101D">
      <w:pPr>
        <w:pStyle w:val="Style1"/>
      </w:pPr>
      <w:r w:rsidRPr="00FA2DB0">
        <w:t>As detailed in Policy Guidance LAQM.</w:t>
      </w:r>
      <w:r w:rsidR="00EE45F1" w:rsidRPr="00FA2DB0">
        <w:t>PG16</w:t>
      </w:r>
      <w:r w:rsidRPr="00FA2DB0">
        <w:t xml:space="preserve"> (Chapter 7), local</w:t>
      </w:r>
      <w:r>
        <w:t xml:space="preserve"> authorities </w:t>
      </w:r>
      <w:r w:rsidR="00B47160">
        <w:t xml:space="preserve">are expected </w:t>
      </w:r>
      <w:r w:rsidR="00A135F3">
        <w:t xml:space="preserve">to work towards reducing emissions and/or concentrations of </w:t>
      </w:r>
      <w:r w:rsidR="007B7508" w:rsidRPr="00AA3CF8">
        <w:rPr>
          <w:noProof/>
        </w:rPr>
        <w:t>PM</w:t>
      </w:r>
      <w:r w:rsidR="007B7508" w:rsidRPr="00AA3CF8">
        <w:rPr>
          <w:noProof/>
          <w:vertAlign w:val="subscript"/>
        </w:rPr>
        <w:t>2.5</w:t>
      </w:r>
      <w:r>
        <w:rPr>
          <w:noProof/>
          <w:vertAlign w:val="subscript"/>
        </w:rPr>
        <w:t xml:space="preserve"> </w:t>
      </w:r>
      <w:r>
        <w:rPr>
          <w:noProof/>
        </w:rPr>
        <w:t xml:space="preserve">(particulate matter </w:t>
      </w:r>
      <w:r w:rsidRPr="002C4C53">
        <w:rPr>
          <w:rFonts w:cs="Arial"/>
        </w:rPr>
        <w:t>with an aerodynamic diameter of 2.5</w:t>
      </w:r>
      <w:r w:rsidRPr="002C4C53">
        <w:rPr>
          <w:rFonts w:cs="Arial"/>
          <w:noProof/>
        </w:rPr>
        <w:t>µm</w:t>
      </w:r>
      <w:r w:rsidRPr="002C4C53">
        <w:rPr>
          <w:rFonts w:cs="Arial"/>
        </w:rPr>
        <w:t xml:space="preserve"> or less</w:t>
      </w:r>
      <w:r>
        <w:rPr>
          <w:noProof/>
        </w:rPr>
        <w:t>)</w:t>
      </w:r>
      <w:r w:rsidR="00B47160">
        <w:t>.</w:t>
      </w:r>
      <w:r w:rsidR="00A135F3">
        <w:t xml:space="preserve"> There is clear evidence that </w:t>
      </w:r>
      <w:r w:rsidR="005545F6">
        <w:t>PM</w:t>
      </w:r>
      <w:r w:rsidR="005545F6" w:rsidRPr="00434240">
        <w:rPr>
          <w:vertAlign w:val="subscript"/>
        </w:rPr>
        <w:t>2.5</w:t>
      </w:r>
      <w:r w:rsidR="00A135F3">
        <w:t xml:space="preserve"> has a significant impact on human health, including premature mortality, allergic reaction</w:t>
      </w:r>
      <w:r w:rsidR="00173500">
        <w:t>s, and cardiovascular diseases.</w:t>
      </w:r>
    </w:p>
    <w:p w14:paraId="0738FB6F" w14:textId="730D469D" w:rsidR="009D71EF" w:rsidRDefault="009D71EF" w:rsidP="009D71EF">
      <w:pPr>
        <w:pStyle w:val="Style1"/>
      </w:pPr>
      <w:r>
        <w:t>Hambleton District Council</w:t>
      </w:r>
      <w:r w:rsidR="00CF101E">
        <w:t xml:space="preserve"> is taking the following </w:t>
      </w:r>
      <w:r>
        <w:t>measures, as outlined in the technical guidance LAQM.TG16, in order to work towards reducing emissions of PM</w:t>
      </w:r>
      <w:r>
        <w:rPr>
          <w:vertAlign w:val="subscript"/>
        </w:rPr>
        <w:t>2.5</w:t>
      </w:r>
      <w:r>
        <w:t>, and these include:</w:t>
      </w:r>
    </w:p>
    <w:p w14:paraId="301297AF" w14:textId="77777777" w:rsidR="009D71EF" w:rsidRDefault="009D71EF" w:rsidP="009D71EF">
      <w:pPr>
        <w:pStyle w:val="Style1"/>
      </w:pPr>
      <w:r>
        <w:t>•</w:t>
      </w:r>
      <w:r>
        <w:tab/>
        <w:t>National PM</w:t>
      </w:r>
      <w:r>
        <w:rPr>
          <w:vertAlign w:val="subscript"/>
        </w:rPr>
        <w:t xml:space="preserve">2.5 </w:t>
      </w:r>
      <w:r>
        <w:t>modelling;</w:t>
      </w:r>
    </w:p>
    <w:p w14:paraId="5451DD8E" w14:textId="77777777" w:rsidR="009D71EF" w:rsidRDefault="009D71EF" w:rsidP="009D71EF">
      <w:pPr>
        <w:pStyle w:val="Style1"/>
      </w:pPr>
      <w:r>
        <w:t>•</w:t>
      </w:r>
      <w:r>
        <w:tab/>
        <w:t>Public Health Indicators for PM</w:t>
      </w:r>
      <w:r>
        <w:rPr>
          <w:vertAlign w:val="subscript"/>
        </w:rPr>
        <w:t>2.5</w:t>
      </w:r>
      <w:r>
        <w:t>.</w:t>
      </w:r>
    </w:p>
    <w:p w14:paraId="63AD6747" w14:textId="77777777" w:rsidR="009D71EF" w:rsidRDefault="009D71EF" w:rsidP="009D71EF">
      <w:pPr>
        <w:pStyle w:val="Style1"/>
        <w:rPr>
          <w:b/>
        </w:rPr>
      </w:pPr>
      <w:r>
        <w:rPr>
          <w:b/>
        </w:rPr>
        <w:t>National PM</w:t>
      </w:r>
      <w:r>
        <w:rPr>
          <w:b/>
          <w:vertAlign w:val="subscript"/>
        </w:rPr>
        <w:t xml:space="preserve">2.5 </w:t>
      </w:r>
      <w:r>
        <w:rPr>
          <w:b/>
        </w:rPr>
        <w:t>Modelling</w:t>
      </w:r>
    </w:p>
    <w:p w14:paraId="0E5FEEB4" w14:textId="10986BFF" w:rsidR="009D71EF" w:rsidRDefault="009D71EF" w:rsidP="009D71EF">
      <w:pPr>
        <w:pStyle w:val="Style1"/>
      </w:pPr>
      <w:r>
        <w:t>Defra maintains national background maps for various pollutants, including PM</w:t>
      </w:r>
      <w:r>
        <w:rPr>
          <w:vertAlign w:val="subscript"/>
        </w:rPr>
        <w:t>2.5</w:t>
      </w:r>
      <w:r>
        <w:t xml:space="preserve">, which are provided for each 1km x 1km grid square across the UK. </w:t>
      </w:r>
      <w:r w:rsidRPr="006922EE">
        <w:t>For Hambleton, the PM</w:t>
      </w:r>
      <w:r w:rsidRPr="006922EE">
        <w:rPr>
          <w:vertAlign w:val="subscript"/>
        </w:rPr>
        <w:t>2.5</w:t>
      </w:r>
      <w:r w:rsidRPr="006922EE">
        <w:t xml:space="preserve"> concentrations, based on estimated </w:t>
      </w:r>
      <w:r w:rsidR="006922EE" w:rsidRPr="006922EE">
        <w:t xml:space="preserve">maps </w:t>
      </w:r>
      <w:r w:rsidRPr="006922EE">
        <w:t>for 2017, are generally low and vary from 5.</w:t>
      </w:r>
      <w:r w:rsidR="006922EE" w:rsidRPr="006922EE">
        <w:t>88</w:t>
      </w:r>
      <w:r w:rsidRPr="006922EE">
        <w:t>µg/m</w:t>
      </w:r>
      <w:r w:rsidRPr="006922EE">
        <w:rPr>
          <w:vertAlign w:val="superscript"/>
        </w:rPr>
        <w:t>3</w:t>
      </w:r>
      <w:r w:rsidRPr="006922EE">
        <w:t xml:space="preserve"> to 9.</w:t>
      </w:r>
      <w:r w:rsidR="006922EE" w:rsidRPr="006922EE">
        <w:t>04</w:t>
      </w:r>
      <w:r w:rsidRPr="006922EE">
        <w:t>µg/m</w:t>
      </w:r>
      <w:r w:rsidRPr="006922EE">
        <w:rPr>
          <w:vertAlign w:val="superscript"/>
        </w:rPr>
        <w:t>3</w:t>
      </w:r>
      <w:r w:rsidRPr="006922EE">
        <w:t>.</w:t>
      </w:r>
      <w:r>
        <w:t xml:space="preserve"> The lowest concentrations are found in </w:t>
      </w:r>
      <w:r w:rsidR="00045C12">
        <w:t xml:space="preserve">rural, </w:t>
      </w:r>
      <w:r>
        <w:t xml:space="preserve">moorland and other upland areas away from primary sources, whereas the highest concentrations are located near to </w:t>
      </w:r>
      <w:r w:rsidR="006922EE">
        <w:t xml:space="preserve">industrial sites, </w:t>
      </w:r>
      <w:r>
        <w:t>main arterial road networks such as the A1M and A168/A19 and also when the grid square coincides with the main East Coast railway or other roads, as these reflect a primary source of PM</w:t>
      </w:r>
      <w:r>
        <w:rPr>
          <w:vertAlign w:val="subscript"/>
        </w:rPr>
        <w:t xml:space="preserve">2.5 </w:t>
      </w:r>
      <w:r>
        <w:t xml:space="preserve">from </w:t>
      </w:r>
      <w:r w:rsidR="006922EE">
        <w:t xml:space="preserve">industrial or </w:t>
      </w:r>
      <w:r>
        <w:t>transport emissions.</w:t>
      </w:r>
    </w:p>
    <w:p w14:paraId="1155360D" w14:textId="77777777" w:rsidR="009D71EF" w:rsidRDefault="009D71EF" w:rsidP="009D71EF">
      <w:pPr>
        <w:pStyle w:val="Style1"/>
        <w:rPr>
          <w:b/>
        </w:rPr>
      </w:pPr>
      <w:r>
        <w:rPr>
          <w:b/>
        </w:rPr>
        <w:t>Public Health Indicators for PM</w:t>
      </w:r>
      <w:r>
        <w:rPr>
          <w:b/>
          <w:vertAlign w:val="subscript"/>
        </w:rPr>
        <w:t>2.5</w:t>
      </w:r>
    </w:p>
    <w:p w14:paraId="0D074F37" w14:textId="77777777" w:rsidR="009D71EF" w:rsidRPr="009D71EF" w:rsidRDefault="009D71EF" w:rsidP="009D71EF">
      <w:pPr>
        <w:pStyle w:val="Style1"/>
        <w:rPr>
          <w:highlight w:val="yellow"/>
        </w:rPr>
      </w:pPr>
      <w:r>
        <w:t>The Public Health Outcomes Framework (PHOF), a Department of Health data tool for England intended to focus public health action on increasing health life expectancy and reducing differences in life expectancy between communities, uses indicators to assess improvements. Due to the significant impact that poor air quality can have on health, the PHOF includes an indicator relating to PM</w:t>
      </w:r>
      <w:r>
        <w:rPr>
          <w:vertAlign w:val="subscript"/>
        </w:rPr>
        <w:t>2.5</w:t>
      </w:r>
      <w:r>
        <w:t xml:space="preserve">. </w:t>
      </w:r>
      <w:r w:rsidRPr="00A71FFF">
        <w:t>The indicator is PHOF Indicator 3.1 Health Protection (Fraction of all-cause adult mortality attributable to anthropogenic particulate air pollution, measured as fine particulate matter PM</w:t>
      </w:r>
      <w:r w:rsidRPr="00A71FFF">
        <w:rPr>
          <w:vertAlign w:val="subscript"/>
        </w:rPr>
        <w:t>2.5</w:t>
      </w:r>
      <w:r w:rsidRPr="00A71FFF">
        <w:t>).</w:t>
      </w:r>
    </w:p>
    <w:p w14:paraId="6C76B730" w14:textId="1869E598" w:rsidR="009D71EF" w:rsidRDefault="009D71EF" w:rsidP="009D71EF">
      <w:pPr>
        <w:pStyle w:val="Style1"/>
      </w:pPr>
      <w:r w:rsidRPr="00A71FFF">
        <w:t>Estimat</w:t>
      </w:r>
      <w:r w:rsidR="00A71FFF" w:rsidRPr="00A71FFF">
        <w:t>es of mortality in England (2017</w:t>
      </w:r>
      <w:r w:rsidRPr="00A71FFF">
        <w:t xml:space="preserve"> data) range from 2.</w:t>
      </w:r>
      <w:r w:rsidR="00A71FFF" w:rsidRPr="00A71FFF">
        <w:t>5</w:t>
      </w:r>
      <w:r w:rsidRPr="00A71FFF">
        <w:t xml:space="preserve">% (Isles of Scilly) to </w:t>
      </w:r>
      <w:r w:rsidR="00A71FFF" w:rsidRPr="00A71FFF">
        <w:t>7.1</w:t>
      </w:r>
      <w:r w:rsidRPr="00A71FFF">
        <w:t>% (</w:t>
      </w:r>
      <w:r w:rsidR="00A71FFF" w:rsidRPr="00A71FFF">
        <w:t xml:space="preserve">City of </w:t>
      </w:r>
      <w:r w:rsidRPr="00A71FFF">
        <w:t xml:space="preserve">London). In Hambleton, the indicator value is </w:t>
      </w:r>
      <w:r w:rsidR="00A71FFF" w:rsidRPr="00A71FFF">
        <w:t>3.9</w:t>
      </w:r>
      <w:r w:rsidRPr="00A71FFF">
        <w:t xml:space="preserve">%, which is </w:t>
      </w:r>
      <w:r w:rsidR="00A71FFF" w:rsidRPr="00A71FFF">
        <w:t xml:space="preserve">0.1% lower than reported in the 2018 ASR. The </w:t>
      </w:r>
      <w:r w:rsidRPr="00A71FFF">
        <w:t>value for the whole of the Yorkshi</w:t>
      </w:r>
      <w:r w:rsidR="00A71FFF" w:rsidRPr="00A71FFF">
        <w:t xml:space="preserve">re and the Humber region is 4.8 and for the whole of England </w:t>
      </w:r>
      <w:r w:rsidR="00A358D0">
        <w:t xml:space="preserve">the value is </w:t>
      </w:r>
      <w:r w:rsidR="00A71FFF" w:rsidRPr="00A71FFF">
        <w:t>5.1.</w:t>
      </w:r>
    </w:p>
    <w:p w14:paraId="65EF2C93" w14:textId="77777777" w:rsidR="009D71EF" w:rsidRDefault="009D71EF" w:rsidP="009D71EF">
      <w:pPr>
        <w:pStyle w:val="Style1"/>
      </w:pPr>
      <w:r>
        <w:t>Hambleton intends working more closely with public health on schemes involving reducing emissions, such as through active travel, which will help tackle PM</w:t>
      </w:r>
      <w:r>
        <w:rPr>
          <w:vertAlign w:val="subscript"/>
        </w:rPr>
        <w:t xml:space="preserve">2.5 </w:t>
      </w:r>
      <w:r>
        <w:t>levels as well as having wider public health benefits such as increased physical activity and reducing excess weight.</w:t>
      </w:r>
    </w:p>
    <w:p w14:paraId="185B77EF" w14:textId="77777777" w:rsidR="009D71EF" w:rsidRDefault="009D71EF" w:rsidP="009D71EF">
      <w:pPr>
        <w:pStyle w:val="Style1"/>
      </w:pPr>
    </w:p>
    <w:p w14:paraId="11AA0639" w14:textId="71A702F3" w:rsidR="0058132C" w:rsidRPr="009F2763" w:rsidRDefault="005545F6" w:rsidP="009D71EF">
      <w:pPr>
        <w:pStyle w:val="Style1"/>
        <w:rPr>
          <w:color w:val="FF0000"/>
        </w:rPr>
      </w:pPr>
      <w:r>
        <w:rPr>
          <w:color w:val="FF0000"/>
        </w:rPr>
        <w:t xml:space="preserve"> </w:t>
      </w:r>
    </w:p>
    <w:p w14:paraId="42BD6EF5" w14:textId="321AD49E" w:rsidR="008603A5" w:rsidRPr="00961D5C" w:rsidRDefault="008603A5" w:rsidP="00961D5C">
      <w:pPr>
        <w:pStyle w:val="Heading1"/>
      </w:pPr>
      <w:bookmarkStart w:id="64" w:name="_Toc445216655"/>
      <w:bookmarkStart w:id="65" w:name="_Toc10815515"/>
      <w:bookmarkEnd w:id="51"/>
      <w:r w:rsidRPr="00961D5C">
        <w:t>Air Quality Monitoring Data</w:t>
      </w:r>
      <w:r w:rsidR="00AF5C1B" w:rsidRPr="00961D5C">
        <w:t xml:space="preserve"> and Comparison with A</w:t>
      </w:r>
      <w:r w:rsidR="000F6D8C" w:rsidRPr="00961D5C">
        <w:t>ir Quality</w:t>
      </w:r>
      <w:r w:rsidR="00AF5C1B" w:rsidRPr="00961D5C">
        <w:t xml:space="preserve"> </w:t>
      </w:r>
      <w:r w:rsidR="000F6D8C" w:rsidRPr="00961D5C">
        <w:t>O</w:t>
      </w:r>
      <w:r w:rsidR="00AF5C1B" w:rsidRPr="00961D5C">
        <w:t xml:space="preserve">bjectives and </w:t>
      </w:r>
      <w:r w:rsidR="000F6D8C" w:rsidRPr="00961D5C">
        <w:t>National C</w:t>
      </w:r>
      <w:r w:rsidR="00AF5C1B" w:rsidRPr="00961D5C">
        <w:t>ompliance</w:t>
      </w:r>
      <w:bookmarkEnd w:id="64"/>
      <w:bookmarkEnd w:id="65"/>
    </w:p>
    <w:p w14:paraId="785673F5" w14:textId="77777777" w:rsidR="008603A5" w:rsidRPr="00F20F26" w:rsidRDefault="008603A5" w:rsidP="00F20F26">
      <w:pPr>
        <w:pStyle w:val="Heading2"/>
      </w:pPr>
      <w:bookmarkStart w:id="66" w:name="_Toc72901070"/>
      <w:bookmarkStart w:id="67" w:name="_Toc445216656"/>
      <w:bookmarkStart w:id="68" w:name="_Toc10815516"/>
      <w:r w:rsidRPr="00F20F26">
        <w:t>Summary of Monitoring Undertaken</w:t>
      </w:r>
      <w:bookmarkEnd w:id="66"/>
      <w:bookmarkEnd w:id="67"/>
      <w:bookmarkEnd w:id="68"/>
    </w:p>
    <w:p w14:paraId="3C97370D" w14:textId="77777777" w:rsidR="008603A5" w:rsidRDefault="008603A5" w:rsidP="008603A5">
      <w:pPr>
        <w:pStyle w:val="Heading3"/>
      </w:pPr>
      <w:bookmarkStart w:id="69" w:name="_Toc445216657"/>
      <w:bookmarkStart w:id="70" w:name="_Toc10815517"/>
      <w:r w:rsidRPr="008603A5">
        <w:t>Automatic Monitoring Sites</w:t>
      </w:r>
      <w:bookmarkEnd w:id="69"/>
      <w:bookmarkEnd w:id="70"/>
    </w:p>
    <w:p w14:paraId="1027C491" w14:textId="77777777" w:rsidR="007A671F" w:rsidRPr="00287BEC" w:rsidRDefault="007A671F" w:rsidP="000F6D8C">
      <w:pPr>
        <w:pStyle w:val="Style1"/>
      </w:pPr>
      <w:r w:rsidRPr="00287BEC">
        <w:t>This section sets out what monitoring has taken place and how it compares with objectives</w:t>
      </w:r>
      <w:r w:rsidR="000F6D8C">
        <w:t>.</w:t>
      </w:r>
    </w:p>
    <w:p w14:paraId="60ACB628" w14:textId="20052E16" w:rsidR="008603A5" w:rsidRPr="00054A3C" w:rsidRDefault="008F53D8" w:rsidP="008603A5">
      <w:pPr>
        <w:pStyle w:val="Style1"/>
      </w:pPr>
      <w:r w:rsidRPr="008F53D8">
        <w:t>Hambleton District Council</w:t>
      </w:r>
      <w:r w:rsidR="00926B3C" w:rsidRPr="008F53D8">
        <w:t xml:space="preserve"> undertook automatic (continuous) monitoring at </w:t>
      </w:r>
      <w:r w:rsidRPr="008F53D8">
        <w:t xml:space="preserve">1 </w:t>
      </w:r>
      <w:r w:rsidR="00926B3C" w:rsidRPr="008F53D8">
        <w:t>site during</w:t>
      </w:r>
      <w:r w:rsidRPr="008F53D8">
        <w:t xml:space="preserve"> 2018</w:t>
      </w:r>
      <w:r w:rsidR="00926B3C" w:rsidRPr="008F53D8">
        <w:t xml:space="preserve">. </w:t>
      </w:r>
      <w:r w:rsidR="007666C2" w:rsidRPr="008F53D8">
        <w:fldChar w:fldCharType="begin"/>
      </w:r>
      <w:r w:rsidR="007666C2" w:rsidRPr="008F53D8">
        <w:instrText xml:space="preserve"> REF _Ref447720256 \h </w:instrText>
      </w:r>
      <w:r w:rsidR="007666C2" w:rsidRPr="008F53D8">
        <w:fldChar w:fldCharType="separate"/>
      </w:r>
      <w:r w:rsidR="00E150E3">
        <w:t>Table A.</w:t>
      </w:r>
      <w:r w:rsidR="00E150E3">
        <w:rPr>
          <w:noProof/>
        </w:rPr>
        <w:t>1</w:t>
      </w:r>
      <w:r w:rsidR="007666C2" w:rsidRPr="008F53D8">
        <w:fldChar w:fldCharType="end"/>
      </w:r>
      <w:r w:rsidR="006F147E" w:rsidRPr="008F53D8">
        <w:t xml:space="preserve"> </w:t>
      </w:r>
      <w:r w:rsidR="00B82410" w:rsidRPr="008F53D8">
        <w:t xml:space="preserve">in Appendix </w:t>
      </w:r>
      <w:r w:rsidR="00293FDA" w:rsidRPr="008F53D8">
        <w:t xml:space="preserve">A </w:t>
      </w:r>
      <w:r w:rsidR="006F147E" w:rsidRPr="008F53D8">
        <w:t xml:space="preserve">shows the </w:t>
      </w:r>
      <w:r w:rsidR="008B0A37">
        <w:t>site details.</w:t>
      </w:r>
      <w:r w:rsidR="007A671F" w:rsidRPr="008F53D8">
        <w:t xml:space="preserve"> NB. Local authorities do not have to report annually on the following pollutants: 1,3 butadiene, benzene, carbon monoxide and lead, unless local circumstances indicate there is a problem. </w:t>
      </w:r>
      <w:r w:rsidR="006426FC">
        <w:t xml:space="preserve">National monitoring results are available at </w:t>
      </w:r>
      <w:hyperlink r:id="rId25" w:history="1">
        <w:r>
          <w:rPr>
            <w:rStyle w:val="Hyperlink"/>
            <w:i/>
            <w:color w:val="auto"/>
          </w:rPr>
          <w:t>https://uk-air.defra.gov.uk</w:t>
        </w:r>
      </w:hyperlink>
      <w:r>
        <w:rPr>
          <w:rStyle w:val="Hyperlink"/>
          <w:color w:val="auto"/>
          <w:u w:val="none"/>
        </w:rPr>
        <w:t xml:space="preserve"> .</w:t>
      </w:r>
    </w:p>
    <w:p w14:paraId="5CD5014F" w14:textId="3E3884F8" w:rsidR="004D5728" w:rsidRDefault="006F147E" w:rsidP="008603A5">
      <w:pPr>
        <w:pStyle w:val="Style1"/>
      </w:pPr>
      <w:r>
        <w:t>Further details on how the monitors are calibrated and how the data has been adj</w:t>
      </w:r>
      <w:r w:rsidR="00554D19">
        <w:t xml:space="preserve">usted are included in Appendix </w:t>
      </w:r>
      <w:r w:rsidR="00811407">
        <w:t>C</w:t>
      </w:r>
      <w:r w:rsidR="0038259F">
        <w:t>.</w:t>
      </w:r>
      <w:r w:rsidR="00EF3FBC" w:rsidRPr="00EF3FBC">
        <w:t xml:space="preserve"> </w:t>
      </w:r>
      <w:r w:rsidR="00EF3FBC">
        <w:t xml:space="preserve">Maps showing the location of the monitoring sites are provided in </w:t>
      </w:r>
      <w:r w:rsidR="00EF3FBC" w:rsidRPr="000F02BA">
        <w:t>Appendix D</w:t>
      </w:r>
      <w:r w:rsidR="00EF3FBC">
        <w:rPr>
          <w:color w:val="FF0000"/>
        </w:rPr>
        <w:t>.</w:t>
      </w:r>
    </w:p>
    <w:p w14:paraId="6E2DB993" w14:textId="77777777" w:rsidR="008F53D8" w:rsidRDefault="008F53D8" w:rsidP="008F53D8">
      <w:pPr>
        <w:pStyle w:val="Style1"/>
      </w:pPr>
      <w:r>
        <w:t>The automatic monitoring site is representative of relevant public exposure because it is 8m from the road whereas the facades of residential dwellings adjacent to the monitoring site are within 10m of the road. The monitoring site is essentially a worst case scenario at this location.</w:t>
      </w:r>
    </w:p>
    <w:p w14:paraId="75D571F8" w14:textId="01ECA254" w:rsidR="00AC1A91" w:rsidRDefault="00AC1A91" w:rsidP="008F53D8">
      <w:pPr>
        <w:pStyle w:val="Style1"/>
      </w:pPr>
      <w:r>
        <w:t>Due to financial reasons the monitoring station closed at the end of 2018 and therefore no further monitoring has taken place.</w:t>
      </w:r>
    </w:p>
    <w:p w14:paraId="72A0194D" w14:textId="77777777" w:rsidR="008603A5" w:rsidRPr="008603A5" w:rsidRDefault="008603A5" w:rsidP="008603A5">
      <w:pPr>
        <w:pStyle w:val="Heading3"/>
        <w:jc w:val="both"/>
      </w:pPr>
      <w:bookmarkStart w:id="71" w:name="_Toc476913744"/>
      <w:bookmarkStart w:id="72" w:name="_Toc476913923"/>
      <w:bookmarkStart w:id="73" w:name="_Toc476913990"/>
      <w:bookmarkStart w:id="74" w:name="_Toc476914151"/>
      <w:bookmarkStart w:id="75" w:name="_Toc476914257"/>
      <w:bookmarkStart w:id="76" w:name="_Toc476918134"/>
      <w:bookmarkStart w:id="77" w:name="_Toc72901072"/>
      <w:bookmarkStart w:id="78" w:name="_Toc445216658"/>
      <w:bookmarkStart w:id="79" w:name="_Toc10815518"/>
      <w:bookmarkEnd w:id="71"/>
      <w:bookmarkEnd w:id="72"/>
      <w:bookmarkEnd w:id="73"/>
      <w:bookmarkEnd w:id="74"/>
      <w:bookmarkEnd w:id="75"/>
      <w:bookmarkEnd w:id="76"/>
      <w:r w:rsidRPr="008603A5">
        <w:t>Non-Automatic Monitoring</w:t>
      </w:r>
      <w:bookmarkEnd w:id="77"/>
      <w:r w:rsidRPr="008603A5">
        <w:t xml:space="preserve"> Sites</w:t>
      </w:r>
      <w:bookmarkEnd w:id="78"/>
      <w:bookmarkEnd w:id="79"/>
    </w:p>
    <w:p w14:paraId="02F78481" w14:textId="01C5BAF1" w:rsidR="006F147E" w:rsidRPr="00BA227C" w:rsidRDefault="00BA227C" w:rsidP="006F147E">
      <w:pPr>
        <w:pStyle w:val="Style1"/>
      </w:pPr>
      <w:r w:rsidRPr="00BA227C">
        <w:t>Hambleton District Council</w:t>
      </w:r>
      <w:r w:rsidR="006F147E" w:rsidRPr="00BA227C">
        <w:t xml:space="preserve"> undertook non-automatic (passive) monitoring of </w:t>
      </w:r>
      <w:r w:rsidR="006F147E" w:rsidRPr="00BA227C">
        <w:rPr>
          <w:noProof/>
        </w:rPr>
        <w:t>NO</w:t>
      </w:r>
      <w:r w:rsidR="006F147E" w:rsidRPr="00BA227C">
        <w:rPr>
          <w:noProof/>
          <w:vertAlign w:val="subscript"/>
        </w:rPr>
        <w:t>2</w:t>
      </w:r>
      <w:r w:rsidR="006F147E" w:rsidRPr="00BA227C">
        <w:t xml:space="preserve"> at </w:t>
      </w:r>
      <w:r w:rsidR="004C2776">
        <w:t>43 sites</w:t>
      </w:r>
      <w:r w:rsidR="006F147E" w:rsidRPr="00BA227C">
        <w:t xml:space="preserve"> during </w:t>
      </w:r>
      <w:r>
        <w:t>2018</w:t>
      </w:r>
      <w:r w:rsidR="004C2776">
        <w:t>. Five of these sites HDC53 to HDC 57 only started in November 2018 and therefore only have 2 months of data to report.</w:t>
      </w:r>
      <w:r w:rsidR="006F147E" w:rsidRPr="00BA227C">
        <w:t xml:space="preserve"> </w:t>
      </w:r>
      <w:r w:rsidR="007666C2" w:rsidRPr="00BA227C">
        <w:fldChar w:fldCharType="begin"/>
      </w:r>
      <w:r w:rsidR="007666C2" w:rsidRPr="00BA227C">
        <w:instrText xml:space="preserve"> REF _Ref447720267 \h </w:instrText>
      </w:r>
      <w:r w:rsidR="007666C2" w:rsidRPr="00BA227C">
        <w:fldChar w:fldCharType="separate"/>
      </w:r>
      <w:r w:rsidR="00E150E3">
        <w:t>Table A.</w:t>
      </w:r>
      <w:r w:rsidR="00E150E3">
        <w:rPr>
          <w:noProof/>
        </w:rPr>
        <w:t>2</w:t>
      </w:r>
      <w:r w:rsidR="007666C2" w:rsidRPr="00BA227C">
        <w:fldChar w:fldCharType="end"/>
      </w:r>
      <w:r w:rsidR="00A94A86" w:rsidRPr="00BA227C">
        <w:t xml:space="preserve"> in </w:t>
      </w:r>
      <w:r w:rsidR="00801435" w:rsidRPr="00BA227C">
        <w:t>A</w:t>
      </w:r>
      <w:r w:rsidR="00A94A86" w:rsidRPr="00BA227C">
        <w:t>ppendix</w:t>
      </w:r>
      <w:r w:rsidR="0038259F" w:rsidRPr="00BA227C">
        <w:t xml:space="preserve"> </w:t>
      </w:r>
      <w:r w:rsidR="00293FDA" w:rsidRPr="00BA227C">
        <w:t xml:space="preserve">A </w:t>
      </w:r>
      <w:r w:rsidR="006F147E" w:rsidRPr="00BA227C">
        <w:t>shows the details of the sites.</w:t>
      </w:r>
    </w:p>
    <w:p w14:paraId="6524B454" w14:textId="77777777" w:rsidR="002A4A23" w:rsidRDefault="002A4A23" w:rsidP="006F147E">
      <w:pPr>
        <w:pStyle w:val="Style1"/>
      </w:pPr>
      <w:r>
        <w:t>Further details on Quality Assurance/Quality Control (QA/QC)</w:t>
      </w:r>
      <w:r w:rsidRPr="00923732">
        <w:t xml:space="preserve"> </w:t>
      </w:r>
      <w:r>
        <w:t xml:space="preserve">for the diffusion tubes, including bias adjustments and any other adjustments applied (e.g. “annualisation” and/or distance correction), are included in </w:t>
      </w:r>
      <w:r w:rsidRPr="00F74AB4">
        <w:t>Appendix C</w:t>
      </w:r>
      <w:r>
        <w:t>.</w:t>
      </w:r>
    </w:p>
    <w:p w14:paraId="6CA30122" w14:textId="4C26D6C0" w:rsidR="006F147E" w:rsidRDefault="006F147E" w:rsidP="006F147E">
      <w:pPr>
        <w:pStyle w:val="Style1"/>
      </w:pPr>
      <w:r>
        <w:t>Maps showing the location of the monitoring sites are provided in</w:t>
      </w:r>
      <w:r w:rsidR="00970DED">
        <w:t xml:space="preserve"> </w:t>
      </w:r>
      <w:r w:rsidR="00970DED" w:rsidRPr="00F74AB4">
        <w:t>A</w:t>
      </w:r>
      <w:r w:rsidR="000F6D8C" w:rsidRPr="00F74AB4">
        <w:t xml:space="preserve">ppendix </w:t>
      </w:r>
      <w:r w:rsidR="00F54A9D" w:rsidRPr="00F74AB4">
        <w:t>D</w:t>
      </w:r>
      <w:r w:rsidRPr="002A4A23">
        <w:t xml:space="preserve">. </w:t>
      </w:r>
    </w:p>
    <w:p w14:paraId="1798592D" w14:textId="77777777" w:rsidR="004B0985" w:rsidRDefault="004B0985" w:rsidP="004B0985">
      <w:pPr>
        <w:pStyle w:val="Style1"/>
      </w:pPr>
      <w:r>
        <w:t>The non-automatic monitoring sites are mostly representative of relevant human exposure however there are some exceptions:</w:t>
      </w:r>
    </w:p>
    <w:p w14:paraId="3DDF0119" w14:textId="77777777" w:rsidR="004B0985" w:rsidRDefault="004B0985" w:rsidP="004B0985">
      <w:pPr>
        <w:pStyle w:val="Style1"/>
      </w:pPr>
      <w:r>
        <w:t>Friarage Street Survey – all tubes are at the facades of buildings however there is relevant exposure as one residential apartment in the roof space of The Tithe public house. The rest of the buildings are all commercial properties (shops). This has been reported in previous Review &amp; Assessments and the advice received from Defra was to continue monitoring in case the building use changed to residential in the future.</w:t>
      </w:r>
    </w:p>
    <w:p w14:paraId="446F5F01" w14:textId="77777777" w:rsidR="008603A5" w:rsidRPr="008603A5" w:rsidRDefault="00A27C5E" w:rsidP="00F20F26">
      <w:pPr>
        <w:pStyle w:val="Heading2"/>
      </w:pPr>
      <w:bookmarkStart w:id="80" w:name="_Toc445216659"/>
      <w:bookmarkStart w:id="81" w:name="_Toc10815519"/>
      <w:r>
        <w:t xml:space="preserve">Individual </w:t>
      </w:r>
      <w:r w:rsidR="002A688B">
        <w:t>P</w:t>
      </w:r>
      <w:r>
        <w:t>ollutants</w:t>
      </w:r>
      <w:bookmarkEnd w:id="80"/>
      <w:bookmarkEnd w:id="81"/>
    </w:p>
    <w:p w14:paraId="3D535DE6" w14:textId="51282AAA" w:rsidR="008603A5" w:rsidRDefault="000E1829" w:rsidP="0067101D">
      <w:pPr>
        <w:pStyle w:val="Style1"/>
      </w:pPr>
      <w:r>
        <w:t>The air quality monitoring results presented in this section are</w:t>
      </w:r>
      <w:r w:rsidR="001B4ACD">
        <w:t xml:space="preserve">, where relevant, </w:t>
      </w:r>
      <w:r>
        <w:t xml:space="preserve">adjusted for </w:t>
      </w:r>
      <w:r w:rsidR="00923732">
        <w:t xml:space="preserve">bias, </w:t>
      </w:r>
      <w:r>
        <w:t xml:space="preserve">“annualisation” </w:t>
      </w:r>
      <w:r w:rsidR="00923732">
        <w:t>and distance correction</w:t>
      </w:r>
      <w:r>
        <w:t>. Further details on adjustment</w:t>
      </w:r>
      <w:r w:rsidR="00AF48B2">
        <w:t>s</w:t>
      </w:r>
      <w:r>
        <w:t xml:space="preserve"> are provided in Appendix </w:t>
      </w:r>
      <w:r w:rsidR="00293FDA">
        <w:t>C</w:t>
      </w:r>
      <w:r>
        <w:t>.</w:t>
      </w:r>
    </w:p>
    <w:p w14:paraId="0CF99DC4" w14:textId="2F9AB234" w:rsidR="001B4ACD" w:rsidRDefault="001B4ACD" w:rsidP="0067101D">
      <w:pPr>
        <w:pStyle w:val="Style1"/>
      </w:pPr>
      <w:r>
        <w:t>The monitoring sites HDC53 to HDC57 only have 2 months of data to report for 2018. Advice received from the LAQM helpdesk stated:</w:t>
      </w:r>
    </w:p>
    <w:p w14:paraId="2C40CBD8" w14:textId="77777777" w:rsidR="00F03289" w:rsidRDefault="001B4ACD" w:rsidP="0067101D">
      <w:pPr>
        <w:pStyle w:val="Style1"/>
        <w:rPr>
          <w:sz w:val="20"/>
          <w:szCs w:val="20"/>
        </w:rPr>
      </w:pPr>
      <w:r w:rsidRPr="001B4ACD">
        <w:rPr>
          <w:sz w:val="20"/>
          <w:szCs w:val="20"/>
        </w:rPr>
        <w:t>“As per Defra's TG(16) (Point 7.124), in order for annualisation to be completed, there must be at</w:t>
      </w:r>
      <w:r>
        <w:rPr>
          <w:sz w:val="20"/>
          <w:szCs w:val="20"/>
        </w:rPr>
        <w:t xml:space="preserve"> </w:t>
      </w:r>
      <w:r w:rsidRPr="001B4ACD">
        <w:rPr>
          <w:sz w:val="20"/>
          <w:szCs w:val="20"/>
        </w:rPr>
        <w:t>least 3 months of monitoring data available. Therefore, in relation to your 2019 ASR, we'd recommend you provide the monthly values for November and December 2018 in Table B.1, however provide no resultant annual mean value for the Site in the specified column and within Table 3.1.</w:t>
      </w:r>
    </w:p>
    <w:p w14:paraId="2AE6B926" w14:textId="77777777" w:rsidR="00F03289" w:rsidRDefault="001B4ACD" w:rsidP="0067101D">
      <w:pPr>
        <w:pStyle w:val="Style1"/>
        <w:rPr>
          <w:sz w:val="20"/>
          <w:szCs w:val="20"/>
        </w:rPr>
      </w:pPr>
      <w:r w:rsidRPr="001B4ACD">
        <w:rPr>
          <w:sz w:val="20"/>
          <w:szCs w:val="20"/>
        </w:rPr>
        <w:t xml:space="preserve">In Table 3.1, the period data capture will be 100% for the five sites (i.e. full data capture for the monitoring period), however the 2018 data capture percentage will be 16.6% to reflect two months out of twelve. </w:t>
      </w:r>
    </w:p>
    <w:p w14:paraId="325986F2" w14:textId="7059B16E" w:rsidR="001B4ACD" w:rsidRPr="001B4ACD" w:rsidRDefault="001B4ACD" w:rsidP="0067101D">
      <w:pPr>
        <w:pStyle w:val="Style1"/>
        <w:rPr>
          <w:sz w:val="20"/>
          <w:szCs w:val="20"/>
        </w:rPr>
      </w:pPr>
      <w:r w:rsidRPr="001B4ACD">
        <w:rPr>
          <w:sz w:val="20"/>
          <w:szCs w:val="20"/>
        </w:rPr>
        <w:t>We'd recommend you make reference to the deployment of these five sites throughout the report, and then technically state within Appendix C that in-line with TG(16) annualisation wasn't performed at these five sites due to the data capture for 2018 being less than 25%.”</w:t>
      </w:r>
    </w:p>
    <w:p w14:paraId="51BDFA49" w14:textId="249C015C" w:rsidR="001B4ACD" w:rsidRDefault="001B4ACD" w:rsidP="0067101D">
      <w:pPr>
        <w:pStyle w:val="Style1"/>
      </w:pPr>
      <w:r>
        <w:t>Hambleton District Council therefore has not carried out annualisation on the results for monitoring sites HDC53 to HDC57. The monthly values are presented in Table B.1 and no annual mean has been provided. Data capture is presented at the rates shown above. Appendix C contains further reference to TG(16) annualisation method not applying to these sites due to the data capture being less than 25%.</w:t>
      </w:r>
    </w:p>
    <w:p w14:paraId="424619A5" w14:textId="77777777" w:rsidR="008603A5" w:rsidRPr="008603A5" w:rsidRDefault="008603A5" w:rsidP="008603A5">
      <w:pPr>
        <w:pStyle w:val="Heading3"/>
        <w:ind w:left="1134" w:hanging="1131"/>
      </w:pPr>
      <w:bookmarkStart w:id="82" w:name="_Toc445216660"/>
      <w:bookmarkStart w:id="83" w:name="_Toc10815520"/>
      <w:r w:rsidRPr="008603A5">
        <w:t>Nitrogen Dioxide (NO</w:t>
      </w:r>
      <w:r w:rsidRPr="008603A5">
        <w:rPr>
          <w:vertAlign w:val="subscript"/>
        </w:rPr>
        <w:t>2</w:t>
      </w:r>
      <w:r w:rsidRPr="008603A5">
        <w:t>)</w:t>
      </w:r>
      <w:bookmarkEnd w:id="82"/>
      <w:bookmarkEnd w:id="83"/>
    </w:p>
    <w:p w14:paraId="0C24B557" w14:textId="77777777" w:rsidR="00995500" w:rsidRDefault="00995500" w:rsidP="008603A5">
      <w:pPr>
        <w:pStyle w:val="Style1"/>
        <w:rPr>
          <w:noProof/>
        </w:rPr>
      </w:pPr>
      <w:r>
        <w:rPr>
          <w:noProof/>
        </w:rPr>
        <w:t>Hambleton District Council confirms that all data has been ratified and corrected for bias and distance corrected where applicable.</w:t>
      </w:r>
    </w:p>
    <w:p w14:paraId="7AE16DA7" w14:textId="07FE153D" w:rsidR="008603A5" w:rsidRDefault="007666C2" w:rsidP="008603A5">
      <w:pPr>
        <w:pStyle w:val="Style1"/>
      </w:pPr>
      <w:r>
        <w:fldChar w:fldCharType="begin"/>
      </w:r>
      <w:r>
        <w:instrText xml:space="preserve"> REF _Ref447720284 \h </w:instrText>
      </w:r>
      <w:r>
        <w:fldChar w:fldCharType="separate"/>
      </w:r>
      <w:r w:rsidR="00E150E3">
        <w:t>Table A.</w:t>
      </w:r>
      <w:r w:rsidR="00E150E3">
        <w:rPr>
          <w:noProof/>
        </w:rPr>
        <w:t>3</w:t>
      </w:r>
      <w:r>
        <w:fldChar w:fldCharType="end"/>
      </w:r>
      <w:r w:rsidR="00554D19">
        <w:t xml:space="preserve"> in Appendix </w:t>
      </w:r>
      <w:r w:rsidR="00293FDA">
        <w:t>A</w:t>
      </w:r>
      <w:r w:rsidR="000E1829">
        <w:t xml:space="preserve"> compares the ratified and adjusted monitored </w:t>
      </w:r>
      <w:r w:rsidR="000E1829" w:rsidRPr="00AA3CF8">
        <w:rPr>
          <w:noProof/>
        </w:rPr>
        <w:t>NO</w:t>
      </w:r>
      <w:r w:rsidR="000E1829" w:rsidRPr="00AA3CF8">
        <w:rPr>
          <w:noProof/>
          <w:vertAlign w:val="subscript"/>
        </w:rPr>
        <w:t>2</w:t>
      </w:r>
      <w:r w:rsidR="000E1829">
        <w:t xml:space="preserve"> annual mean concentrations for the past 5 years with the air quality objective of 40</w:t>
      </w:r>
      <w:r w:rsidR="000E1829" w:rsidRPr="00AA3CF8">
        <w:rPr>
          <w:noProof/>
        </w:rPr>
        <w:t>µg/m</w:t>
      </w:r>
      <w:r w:rsidR="000E1829" w:rsidRPr="00AA3CF8">
        <w:rPr>
          <w:noProof/>
          <w:vertAlign w:val="superscript"/>
        </w:rPr>
        <w:t>3</w:t>
      </w:r>
      <w:r w:rsidR="000E1829">
        <w:t>.</w:t>
      </w:r>
      <w:r w:rsidR="004B0985">
        <w:t xml:space="preserve"> </w:t>
      </w:r>
      <w:r w:rsidR="00995500">
        <w:rPr>
          <w:noProof/>
        </w:rPr>
        <w:t xml:space="preserve">Hambleton District Council confirms </w:t>
      </w:r>
      <w:r w:rsidR="004B0985">
        <w:rPr>
          <w:noProof/>
        </w:rPr>
        <w:t xml:space="preserve">there are no exceedances of the nitrogen dioxide </w:t>
      </w:r>
      <w:r w:rsidR="0061640C">
        <w:rPr>
          <w:noProof/>
        </w:rPr>
        <w:t>annual mean</w:t>
      </w:r>
      <w:r w:rsidR="004B0985">
        <w:rPr>
          <w:noProof/>
        </w:rPr>
        <w:t xml:space="preserve"> air quality objective in 2018.</w:t>
      </w:r>
    </w:p>
    <w:p w14:paraId="585FBF80" w14:textId="1C857E9A" w:rsidR="00923732" w:rsidRDefault="007666C2" w:rsidP="0067101D">
      <w:pPr>
        <w:pStyle w:val="Style1"/>
        <w:rPr>
          <w:noProof/>
        </w:rPr>
      </w:pPr>
      <w:r>
        <w:fldChar w:fldCharType="begin"/>
      </w:r>
      <w:r>
        <w:instrText xml:space="preserve"> REF _Ref447720288 \h </w:instrText>
      </w:r>
      <w:r>
        <w:fldChar w:fldCharType="separate"/>
      </w:r>
      <w:r w:rsidR="00E150E3">
        <w:t>Table A.</w:t>
      </w:r>
      <w:r w:rsidR="00E150E3">
        <w:rPr>
          <w:noProof/>
        </w:rPr>
        <w:t>4</w:t>
      </w:r>
      <w:r>
        <w:fldChar w:fldCharType="end"/>
      </w:r>
      <w:r w:rsidR="00554D19">
        <w:t xml:space="preserve"> in Appendix </w:t>
      </w:r>
      <w:r w:rsidR="00293FDA">
        <w:t xml:space="preserve">A </w:t>
      </w:r>
      <w:r w:rsidR="001F1C8C">
        <w:t xml:space="preserve">compares the ratified continuous </w:t>
      </w:r>
      <w:r w:rsidR="001F1C8C">
        <w:rPr>
          <w:noProof/>
        </w:rPr>
        <w:t xml:space="preserve">monitored </w:t>
      </w:r>
      <w:r w:rsidR="001F1C8C" w:rsidRPr="00AA3CF8">
        <w:rPr>
          <w:noProof/>
        </w:rPr>
        <w:t>NO</w:t>
      </w:r>
      <w:r w:rsidR="001F1C8C" w:rsidRPr="001F1C8C">
        <w:rPr>
          <w:noProof/>
          <w:vertAlign w:val="subscript"/>
        </w:rPr>
        <w:t>2</w:t>
      </w:r>
      <w:r w:rsidR="001F1C8C">
        <w:rPr>
          <w:noProof/>
        </w:rPr>
        <w:t xml:space="preserve"> hourly mean concentrations for the past 5 years with the air quality objective of 200</w:t>
      </w:r>
      <w:r w:rsidR="001F1C8C" w:rsidRPr="00AA3CF8">
        <w:rPr>
          <w:noProof/>
        </w:rPr>
        <w:t>µg/m</w:t>
      </w:r>
      <w:r w:rsidR="001F1C8C" w:rsidRPr="001F1C8C">
        <w:rPr>
          <w:noProof/>
          <w:vertAlign w:val="superscript"/>
        </w:rPr>
        <w:t>3</w:t>
      </w:r>
      <w:r w:rsidR="001F1C8C">
        <w:rPr>
          <w:noProof/>
        </w:rPr>
        <w:t>, not to be exceeded more th</w:t>
      </w:r>
      <w:r w:rsidR="001578D2">
        <w:rPr>
          <w:noProof/>
        </w:rPr>
        <w:t>an 18 times per year.</w:t>
      </w:r>
      <w:r w:rsidR="004B0985">
        <w:rPr>
          <w:noProof/>
        </w:rPr>
        <w:t xml:space="preserve"> Hambleton District Council confirms there are no exceedances of the nitrogen dioxide hourly air quality objective in 2018.</w:t>
      </w:r>
    </w:p>
    <w:p w14:paraId="0B44A75B" w14:textId="4D428810" w:rsidR="004B0985" w:rsidRDefault="004B0985" w:rsidP="0067101D">
      <w:pPr>
        <w:pStyle w:val="Style1"/>
      </w:pPr>
      <w:r>
        <w:t>For diffusion tubes, the full 2018 dataset of monthly mean values is provided in Appendix B.</w:t>
      </w:r>
      <w:r w:rsidR="0061640C">
        <w:t xml:space="preserve"> </w:t>
      </w:r>
      <w:r>
        <w:rPr>
          <w:noProof/>
        </w:rPr>
        <w:t xml:space="preserve">Hambleton District Council confirms there are no monitoring locations that show an exceedance of the air quality objective of </w:t>
      </w:r>
      <w:r>
        <w:t>40</w:t>
      </w:r>
      <w:r>
        <w:rPr>
          <w:noProof/>
        </w:rPr>
        <w:t>µg/m</w:t>
      </w:r>
      <w:r>
        <w:rPr>
          <w:noProof/>
          <w:vertAlign w:val="superscript"/>
        </w:rPr>
        <w:t>3</w:t>
      </w:r>
      <w:r w:rsidR="0061640C">
        <w:t xml:space="preserve"> in 2018.</w:t>
      </w:r>
    </w:p>
    <w:p w14:paraId="504465DF" w14:textId="77777777" w:rsidR="0061640C" w:rsidRDefault="0061640C" w:rsidP="0061640C">
      <w:pPr>
        <w:pStyle w:val="Style1"/>
        <w:rPr>
          <w:b/>
          <w:noProof/>
        </w:rPr>
      </w:pPr>
      <w:r>
        <w:rPr>
          <w:b/>
          <w:noProof/>
        </w:rPr>
        <w:t>Air Quality Management Area</w:t>
      </w:r>
    </w:p>
    <w:p w14:paraId="6B04EDE8" w14:textId="77777777" w:rsidR="0061640C" w:rsidRDefault="0061640C" w:rsidP="0061640C">
      <w:pPr>
        <w:pStyle w:val="Style1"/>
        <w:rPr>
          <w:noProof/>
        </w:rPr>
      </w:pPr>
      <w:r>
        <w:rPr>
          <w:noProof/>
        </w:rPr>
        <w:t>Hambleton District Council declared its first AQMA on 1st November 2017. The AQMA, called "The Hambleton District Council (Bedale) Air Quality Management Order 2017", is shown in Appendix C and the area designated as an AQMA is shown in Appendix D.</w:t>
      </w:r>
    </w:p>
    <w:p w14:paraId="487B576D" w14:textId="77777777" w:rsidR="007308DA" w:rsidRDefault="0061640C" w:rsidP="0061640C">
      <w:pPr>
        <w:pStyle w:val="Style1"/>
        <w:rPr>
          <w:noProof/>
        </w:rPr>
      </w:pPr>
      <w:r>
        <w:rPr>
          <w:noProof/>
        </w:rPr>
        <w:t xml:space="preserve">The council's annual status report </w:t>
      </w:r>
      <w:r w:rsidR="00ED54A3">
        <w:rPr>
          <w:noProof/>
        </w:rPr>
        <w:t>of</w:t>
      </w:r>
      <w:r>
        <w:rPr>
          <w:noProof/>
        </w:rPr>
        <w:t xml:space="preserve"> 2016 reported an annual mean of 50.2µg/m</w:t>
      </w:r>
      <w:r>
        <w:rPr>
          <w:noProof/>
          <w:vertAlign w:val="superscript"/>
        </w:rPr>
        <w:t>3</w:t>
      </w:r>
      <w:r>
        <w:rPr>
          <w:noProof/>
        </w:rPr>
        <w:t xml:space="preserve"> for 2015 data and, following advice received from Defra, resulted in the declaration of the AQMA. </w:t>
      </w:r>
    </w:p>
    <w:p w14:paraId="4524B3AA" w14:textId="77777777" w:rsidR="00AA041A" w:rsidRDefault="007308DA" w:rsidP="0061640C">
      <w:pPr>
        <w:pStyle w:val="Style1"/>
        <w:rPr>
          <w:noProof/>
        </w:rPr>
      </w:pPr>
      <w:r>
        <w:rPr>
          <w:noProof/>
        </w:rPr>
        <w:t xml:space="preserve">The Air Quality Action Plan (AQAP) submitted to Defra in support of the AQMA declaration specified that the main mechanism for reducting pollution levels in the AQMA was reliance on the Bedale Aiskew and Leeming Bar bypass scheme. </w:t>
      </w:r>
      <w:r w:rsidR="0061640C">
        <w:rPr>
          <w:noProof/>
        </w:rPr>
        <w:t>In August 2016, the bypass opened diverting traffic away from the former A684 corridor passing through these towns. The reduction in traffic volumes in Bedale town centre has produced a corresponding reduction in monitored NO</w:t>
      </w:r>
      <w:r w:rsidR="0061640C">
        <w:rPr>
          <w:noProof/>
          <w:vertAlign w:val="subscript"/>
        </w:rPr>
        <w:t>2</w:t>
      </w:r>
      <w:r w:rsidR="0061640C">
        <w:rPr>
          <w:noProof/>
        </w:rPr>
        <w:t xml:space="preserve"> concentrations at the sites in and around the AQMA.</w:t>
      </w:r>
      <w:r>
        <w:rPr>
          <w:noProof/>
        </w:rPr>
        <w:t xml:space="preserve"> </w:t>
      </w:r>
    </w:p>
    <w:p w14:paraId="1536BE0A" w14:textId="7ECC6147" w:rsidR="00FD17EA" w:rsidRDefault="00FD17EA" w:rsidP="00FD17EA">
      <w:pPr>
        <w:pStyle w:val="Style1"/>
        <w:rPr>
          <w:noProof/>
        </w:rPr>
      </w:pPr>
      <w:r>
        <w:rPr>
          <w:noProof/>
        </w:rPr>
        <w:t>NYCC commissioned Jacobs</w:t>
      </w:r>
      <w:r w:rsidR="001E0EF8">
        <w:rPr>
          <w:noProof/>
        </w:rPr>
        <w:t xml:space="preserve"> </w:t>
      </w:r>
      <w:r>
        <w:rPr>
          <w:noProof/>
        </w:rPr>
        <w:t xml:space="preserve">Consultancy Ltd to produce a report to compare the impacts on traffic one year after the bypass opened. The report dated 11 June 2018 identified changes in two-way traffic at several traffic count points in the vicinity of the bypass and surounding areas. </w:t>
      </w:r>
    </w:p>
    <w:p w14:paraId="6AA9F55C" w14:textId="77777777" w:rsidR="00FD17EA" w:rsidRDefault="00FD17EA" w:rsidP="0061640C">
      <w:pPr>
        <w:pStyle w:val="Style1"/>
        <w:rPr>
          <w:noProof/>
        </w:rPr>
      </w:pPr>
    </w:p>
    <w:p w14:paraId="55B7DD00" w14:textId="73D515D6" w:rsidR="00437E65" w:rsidRDefault="00437E65" w:rsidP="00437E65">
      <w:pPr>
        <w:pStyle w:val="Style1"/>
      </w:pPr>
      <w:r>
        <w:t>The following observations from the report have been made regarding the traffic flows in the Bedale, Aiskew and Leeming Bar areas one year after the bypass opened:</w:t>
      </w:r>
    </w:p>
    <w:p w14:paraId="09A63BF2" w14:textId="77777777" w:rsidR="00437E65" w:rsidRPr="00437E65" w:rsidRDefault="00437E65" w:rsidP="00437E65">
      <w:pPr>
        <w:pStyle w:val="Style1"/>
        <w:numPr>
          <w:ilvl w:val="0"/>
          <w:numId w:val="14"/>
        </w:numPr>
        <w:rPr>
          <w:sz w:val="22"/>
          <w:szCs w:val="22"/>
        </w:rPr>
      </w:pPr>
      <w:r w:rsidRPr="00437E65">
        <w:rPr>
          <w:sz w:val="22"/>
          <w:szCs w:val="22"/>
        </w:rPr>
        <w:t>Over 7,000 vehicles per day use the majority of the new bypass. 11,000 vehicles per day use the central section of the bypass, however, a significant proportion of this traffic is likely to be from the A1 heading to Exelby Services adjacent to the bypass, accessed via the Leases Road roundabout.</w:t>
      </w:r>
    </w:p>
    <w:p w14:paraId="49565874" w14:textId="77777777" w:rsidR="00437E65" w:rsidRPr="00437E65" w:rsidRDefault="00437E65" w:rsidP="00437E65">
      <w:pPr>
        <w:pStyle w:val="Style1"/>
        <w:numPr>
          <w:ilvl w:val="0"/>
          <w:numId w:val="14"/>
        </w:numPr>
        <w:rPr>
          <w:sz w:val="22"/>
          <w:szCs w:val="22"/>
        </w:rPr>
      </w:pPr>
      <w:r w:rsidRPr="00437E65">
        <w:rPr>
          <w:sz w:val="22"/>
          <w:szCs w:val="22"/>
        </w:rPr>
        <w:t>Traffic volumes through the centre of Bedale (site 1) have increased by 9%. This is likely due to traffic entering Bedale from the B6268 to the west, and the B6285 to the south, rerouting through to the north of Bedale to access the new bypass.</w:t>
      </w:r>
    </w:p>
    <w:p w14:paraId="108C340F" w14:textId="77777777" w:rsidR="00437E65" w:rsidRPr="00437E65" w:rsidRDefault="00437E65" w:rsidP="00437E65">
      <w:pPr>
        <w:pStyle w:val="Style1"/>
        <w:numPr>
          <w:ilvl w:val="0"/>
          <w:numId w:val="14"/>
        </w:numPr>
        <w:rPr>
          <w:sz w:val="22"/>
          <w:szCs w:val="22"/>
        </w:rPr>
      </w:pPr>
      <w:r w:rsidRPr="00437E65">
        <w:rPr>
          <w:sz w:val="22"/>
          <w:szCs w:val="22"/>
        </w:rPr>
        <w:t>There has been a reduction in traffic of approximately 45% through Aiskew.</w:t>
      </w:r>
    </w:p>
    <w:p w14:paraId="6DB5D5B9" w14:textId="77777777" w:rsidR="00437E65" w:rsidRPr="00437E65" w:rsidRDefault="00437E65" w:rsidP="00437E65">
      <w:pPr>
        <w:pStyle w:val="Style1"/>
        <w:numPr>
          <w:ilvl w:val="0"/>
          <w:numId w:val="14"/>
        </w:numPr>
        <w:rPr>
          <w:sz w:val="22"/>
          <w:szCs w:val="22"/>
        </w:rPr>
      </w:pPr>
      <w:r w:rsidRPr="00437E65">
        <w:rPr>
          <w:sz w:val="22"/>
          <w:szCs w:val="22"/>
        </w:rPr>
        <w:t>A reduction in traffic in the region of 47% has been observed in Leeming Bar.</w:t>
      </w:r>
    </w:p>
    <w:p w14:paraId="562B49B7" w14:textId="7B379ED6" w:rsidR="00437E65" w:rsidRDefault="00437E65" w:rsidP="0061640C">
      <w:pPr>
        <w:pStyle w:val="Style1"/>
        <w:rPr>
          <w:noProof/>
        </w:rPr>
      </w:pPr>
      <w:r>
        <w:rPr>
          <w:noProof/>
        </w:rPr>
        <w:t>Although the traffic volumes in Bedale have increased by 9%, the monitoring site HDC30 has not shown a corresponding increase in NO2 conentrations and there has not been any reported congestion as a result of this increase.</w:t>
      </w:r>
      <w:r w:rsidR="00FD17EA">
        <w:rPr>
          <w:noProof/>
        </w:rPr>
        <w:t xml:space="preserve"> </w:t>
      </w:r>
    </w:p>
    <w:p w14:paraId="0CB9AEA2" w14:textId="5BD5C7E2" w:rsidR="0061640C" w:rsidRDefault="0061640C" w:rsidP="0061640C">
      <w:pPr>
        <w:pStyle w:val="Style1"/>
        <w:rPr>
          <w:noProof/>
        </w:rPr>
      </w:pPr>
      <w:r>
        <w:rPr>
          <w:noProof/>
        </w:rPr>
        <w:t>The annual status report</w:t>
      </w:r>
      <w:r w:rsidR="00ED54A3">
        <w:rPr>
          <w:noProof/>
        </w:rPr>
        <w:t xml:space="preserve"> of</w:t>
      </w:r>
      <w:r>
        <w:rPr>
          <w:noProof/>
        </w:rPr>
        <w:t xml:space="preserve"> 2017 reported an annual mean of 41.1µg/m</w:t>
      </w:r>
      <w:r>
        <w:rPr>
          <w:noProof/>
          <w:vertAlign w:val="superscript"/>
        </w:rPr>
        <w:t>3</w:t>
      </w:r>
      <w:r>
        <w:rPr>
          <w:noProof/>
        </w:rPr>
        <w:t xml:space="preserve"> for 2016 data which represents a reduction of 18% on 2015 data prior to the bypass opening. The annual status report of 2018 reported an annual mean of 37.7µg/m</w:t>
      </w:r>
      <w:r>
        <w:rPr>
          <w:noProof/>
          <w:vertAlign w:val="superscript"/>
        </w:rPr>
        <w:t>3</w:t>
      </w:r>
      <w:r>
        <w:rPr>
          <w:noProof/>
        </w:rPr>
        <w:t xml:space="preserve"> for the 2017 data (bias corrected and distance adjusted) which is a further 8% reduction on the previous year and 25% from before the bypass opened. </w:t>
      </w:r>
    </w:p>
    <w:p w14:paraId="4A6D235D" w14:textId="185C82F9" w:rsidR="0061640C" w:rsidRDefault="0061640C" w:rsidP="0061640C">
      <w:pPr>
        <w:pStyle w:val="Style1"/>
        <w:rPr>
          <w:noProof/>
        </w:rPr>
      </w:pPr>
      <w:r>
        <w:rPr>
          <w:noProof/>
        </w:rPr>
        <w:t>The annual mean for 2018 data is 3</w:t>
      </w:r>
      <w:r w:rsidR="00C06500">
        <w:rPr>
          <w:noProof/>
        </w:rPr>
        <w:t>2.8</w:t>
      </w:r>
      <w:r>
        <w:rPr>
          <w:noProof/>
        </w:rPr>
        <w:t>µg/m</w:t>
      </w:r>
      <w:r>
        <w:rPr>
          <w:noProof/>
          <w:vertAlign w:val="superscript"/>
        </w:rPr>
        <w:t>3</w:t>
      </w:r>
      <w:r>
        <w:rPr>
          <w:noProof/>
        </w:rPr>
        <w:t xml:space="preserve"> </w:t>
      </w:r>
      <w:r w:rsidR="00C06500">
        <w:rPr>
          <w:noProof/>
        </w:rPr>
        <w:t xml:space="preserve">(bias adjusted and distance corrected) </w:t>
      </w:r>
      <w:r>
        <w:rPr>
          <w:noProof/>
        </w:rPr>
        <w:t>which is even lower than the average for 2017. This is a strong indication that the Bedale bypass scheme is having a positive effect on helping to lower NO</w:t>
      </w:r>
      <w:r w:rsidRPr="00C06500">
        <w:rPr>
          <w:noProof/>
          <w:vertAlign w:val="subscript"/>
        </w:rPr>
        <w:t>2</w:t>
      </w:r>
      <w:r>
        <w:rPr>
          <w:noProof/>
        </w:rPr>
        <w:t xml:space="preserve"> concentrations in the AQMA and </w:t>
      </w:r>
      <w:r w:rsidR="00BE38FD">
        <w:rPr>
          <w:noProof/>
        </w:rPr>
        <w:t>surrounding area. The council intends continuing the monitoring throughout 2019 and 2020 to provide data to help support any future revocation of the AQMA.</w:t>
      </w:r>
    </w:p>
    <w:p w14:paraId="57F28E8F" w14:textId="77777777" w:rsidR="0061640C" w:rsidRDefault="0061640C" w:rsidP="0061640C">
      <w:pPr>
        <w:pStyle w:val="Style1"/>
        <w:rPr>
          <w:noProof/>
        </w:rPr>
      </w:pPr>
      <w:r>
        <w:rPr>
          <w:b/>
          <w:noProof/>
        </w:rPr>
        <w:t>Trends in NO</w:t>
      </w:r>
      <w:r w:rsidRPr="00C06500">
        <w:rPr>
          <w:b/>
          <w:noProof/>
          <w:vertAlign w:val="subscript"/>
        </w:rPr>
        <w:t>2</w:t>
      </w:r>
      <w:r>
        <w:rPr>
          <w:b/>
          <w:noProof/>
        </w:rPr>
        <w:t xml:space="preserve"> Concentrations</w:t>
      </w:r>
    </w:p>
    <w:p w14:paraId="0F53F3BF" w14:textId="77777777" w:rsidR="0061640C" w:rsidRDefault="0061640C" w:rsidP="0061640C">
      <w:pPr>
        <w:pStyle w:val="Style1"/>
        <w:rPr>
          <w:noProof/>
        </w:rPr>
      </w:pPr>
      <w:r>
        <w:rPr>
          <w:noProof/>
        </w:rPr>
        <w:t>The results shown in Figures 3.1, 3.2 and 3.3 suggest that there is a long term reduction in NO</w:t>
      </w:r>
      <w:r>
        <w:rPr>
          <w:noProof/>
          <w:vertAlign w:val="subscript"/>
        </w:rPr>
        <w:t>2</w:t>
      </w:r>
      <w:r>
        <w:rPr>
          <w:noProof/>
        </w:rPr>
        <w:t xml:space="preserve"> concentrations at the monitoring sites around the district.</w:t>
      </w:r>
    </w:p>
    <w:p w14:paraId="22BA9A2A" w14:textId="0B5C51F2" w:rsidR="0061640C" w:rsidRDefault="00C37958" w:rsidP="00C37958">
      <w:pPr>
        <w:pStyle w:val="Style1"/>
        <w:jc w:val="center"/>
        <w:rPr>
          <w:noProof/>
        </w:rPr>
      </w:pPr>
      <w:r>
        <w:rPr>
          <w:noProof/>
          <w:lang w:eastAsia="en-GB"/>
        </w:rPr>
        <w:drawing>
          <wp:inline distT="0" distB="0" distL="0" distR="0" wp14:anchorId="6FC0625D" wp14:editId="5CFFB79C">
            <wp:extent cx="5425440" cy="4099560"/>
            <wp:effectExtent l="0" t="0" r="22860"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BB90470" w14:textId="7841D179" w:rsidR="0061640C" w:rsidRDefault="0061575C" w:rsidP="00734DAA">
      <w:pPr>
        <w:pStyle w:val="Heading8"/>
        <w:rPr>
          <w:noProof/>
        </w:rPr>
      </w:pPr>
      <w:bookmarkStart w:id="84" w:name="_Toc500325575"/>
      <w:bookmarkStart w:id="85" w:name="_Toc517339930"/>
      <w:bookmarkStart w:id="86" w:name="_Toc10809338"/>
      <w:bookmarkStart w:id="87" w:name="_Toc10815537"/>
      <w:r>
        <w:rPr>
          <w:noProof/>
        </w:rPr>
        <w:t xml:space="preserve">Figure 3.1 </w:t>
      </w:r>
      <w:r w:rsidR="0061640C">
        <w:rPr>
          <w:noProof/>
        </w:rPr>
        <w:t>Automatic analyser nitrogen dioxide trend 2002 to 201</w:t>
      </w:r>
      <w:bookmarkEnd w:id="84"/>
      <w:bookmarkEnd w:id="85"/>
      <w:r w:rsidR="00BE38FD">
        <w:rPr>
          <w:noProof/>
        </w:rPr>
        <w:t>8</w:t>
      </w:r>
      <w:bookmarkEnd w:id="86"/>
      <w:bookmarkEnd w:id="87"/>
    </w:p>
    <w:p w14:paraId="33EC2BF5" w14:textId="6BC4064D" w:rsidR="0061640C" w:rsidRDefault="008A211F" w:rsidP="008A211F">
      <w:pPr>
        <w:pStyle w:val="Style1"/>
        <w:jc w:val="center"/>
        <w:rPr>
          <w:noProof/>
        </w:rPr>
      </w:pPr>
      <w:r>
        <w:rPr>
          <w:noProof/>
          <w:lang w:eastAsia="en-GB"/>
        </w:rPr>
        <w:drawing>
          <wp:inline distT="0" distB="0" distL="0" distR="0" wp14:anchorId="5A32A644" wp14:editId="24EB3A43">
            <wp:extent cx="5455920" cy="3741420"/>
            <wp:effectExtent l="0" t="0" r="11430" b="114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65F25CE" w14:textId="04CA7C45" w:rsidR="0061640C" w:rsidRDefault="0061640C" w:rsidP="00734DAA">
      <w:pPr>
        <w:pStyle w:val="Heading8"/>
        <w:rPr>
          <w:noProof/>
        </w:rPr>
      </w:pPr>
      <w:bookmarkStart w:id="88" w:name="_Toc500325576"/>
      <w:bookmarkStart w:id="89" w:name="_Toc517339931"/>
      <w:bookmarkStart w:id="90" w:name="_Toc10809339"/>
      <w:bookmarkStart w:id="91" w:name="_Toc10815538"/>
      <w:r>
        <w:rPr>
          <w:noProof/>
        </w:rPr>
        <w:t xml:space="preserve">Figure 3.2 Nitrogen dioxide </w:t>
      </w:r>
      <w:r w:rsidR="00D92400">
        <w:rPr>
          <w:noProof/>
        </w:rPr>
        <w:t>annual means</w:t>
      </w:r>
      <w:r w:rsidR="00BE38FD">
        <w:rPr>
          <w:noProof/>
        </w:rPr>
        <w:t xml:space="preserve"> 1993 to 2018</w:t>
      </w:r>
      <w:r>
        <w:rPr>
          <w:noProof/>
        </w:rPr>
        <w:t xml:space="preserve"> non bias corrected</w:t>
      </w:r>
      <w:bookmarkEnd w:id="88"/>
      <w:bookmarkEnd w:id="89"/>
      <w:bookmarkEnd w:id="90"/>
      <w:bookmarkEnd w:id="91"/>
    </w:p>
    <w:p w14:paraId="0B3A1479" w14:textId="0B1AA7FA" w:rsidR="0061640C" w:rsidRDefault="00D92400" w:rsidP="0061640C">
      <w:pPr>
        <w:pStyle w:val="Style1"/>
        <w:rPr>
          <w:noProof/>
        </w:rPr>
      </w:pPr>
      <w:r>
        <w:rPr>
          <w:noProof/>
          <w:lang w:eastAsia="en-GB"/>
        </w:rPr>
        <w:drawing>
          <wp:inline distT="0" distB="0" distL="0" distR="0" wp14:anchorId="18AAC9AF" wp14:editId="719E7365">
            <wp:extent cx="5646420" cy="4099560"/>
            <wp:effectExtent l="0" t="0" r="11430" b="152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30281E" w14:textId="206FDC18" w:rsidR="0061640C" w:rsidRDefault="0061640C" w:rsidP="00734DAA">
      <w:pPr>
        <w:pStyle w:val="Heading8"/>
        <w:rPr>
          <w:noProof/>
        </w:rPr>
      </w:pPr>
      <w:bookmarkStart w:id="92" w:name="_Toc500325577"/>
      <w:bookmarkStart w:id="93" w:name="_Toc517339932"/>
      <w:bookmarkStart w:id="94" w:name="_Toc10809340"/>
      <w:bookmarkStart w:id="95" w:name="_Toc10815539"/>
      <w:r>
        <w:rPr>
          <w:noProof/>
        </w:rPr>
        <w:t xml:space="preserve">Figure 3.3 Nitrogen dioxide </w:t>
      </w:r>
      <w:r w:rsidR="00D92400">
        <w:rPr>
          <w:noProof/>
        </w:rPr>
        <w:t>annual means</w:t>
      </w:r>
      <w:r>
        <w:rPr>
          <w:noProof/>
        </w:rPr>
        <w:t xml:space="preserve"> 2002 to 201</w:t>
      </w:r>
      <w:bookmarkEnd w:id="92"/>
      <w:r w:rsidR="00BE38FD">
        <w:rPr>
          <w:noProof/>
        </w:rPr>
        <w:t>8</w:t>
      </w:r>
      <w:r>
        <w:rPr>
          <w:noProof/>
        </w:rPr>
        <w:t xml:space="preserve"> (bias corrected and from 2016 distance corrected)</w:t>
      </w:r>
      <w:bookmarkEnd w:id="93"/>
      <w:bookmarkEnd w:id="94"/>
      <w:bookmarkEnd w:id="95"/>
    </w:p>
    <w:p w14:paraId="287FEFA6" w14:textId="5B747427" w:rsidR="0061640C" w:rsidRDefault="0061640C" w:rsidP="0061640C">
      <w:pPr>
        <w:pStyle w:val="Style1"/>
        <w:rPr>
          <w:noProof/>
        </w:rPr>
      </w:pPr>
      <w:r>
        <w:rPr>
          <w:noProof/>
        </w:rPr>
        <w:t xml:space="preserve">The diffusion tube monitoring across the district has seen long term reductions of between </w:t>
      </w:r>
      <w:r w:rsidR="00F3137A">
        <w:rPr>
          <w:noProof/>
        </w:rPr>
        <w:t>13</w:t>
      </w:r>
      <w:r>
        <w:rPr>
          <w:noProof/>
        </w:rPr>
        <w:t xml:space="preserve">% and </w:t>
      </w:r>
      <w:r w:rsidR="00F3137A">
        <w:rPr>
          <w:noProof/>
        </w:rPr>
        <w:t>48</w:t>
      </w:r>
      <w:r>
        <w:rPr>
          <w:noProof/>
        </w:rPr>
        <w:t>% with an average reduction of 3</w:t>
      </w:r>
      <w:r w:rsidR="00F3137A">
        <w:rPr>
          <w:noProof/>
        </w:rPr>
        <w:t>6</w:t>
      </w:r>
      <w:r>
        <w:rPr>
          <w:noProof/>
        </w:rPr>
        <w:t>% since 2002.</w:t>
      </w:r>
    </w:p>
    <w:p w14:paraId="4F198A98" w14:textId="1E1BC54A" w:rsidR="0061640C" w:rsidRDefault="0061640C" w:rsidP="0061640C">
      <w:pPr>
        <w:pStyle w:val="Style1"/>
        <w:rPr>
          <w:noProof/>
        </w:rPr>
      </w:pPr>
      <w:r>
        <w:rPr>
          <w:noProof/>
        </w:rPr>
        <w:t>The 201</w:t>
      </w:r>
      <w:r w:rsidR="003E3471">
        <w:rPr>
          <w:noProof/>
        </w:rPr>
        <w:t>8</w:t>
      </w:r>
      <w:r>
        <w:rPr>
          <w:noProof/>
        </w:rPr>
        <w:t xml:space="preserve"> dataset shows a </w:t>
      </w:r>
      <w:r w:rsidR="001F1917">
        <w:rPr>
          <w:noProof/>
        </w:rPr>
        <w:t xml:space="preserve">reduction in annual mean at all monitoring sites </w:t>
      </w:r>
      <w:r w:rsidR="003E3471">
        <w:rPr>
          <w:noProof/>
        </w:rPr>
        <w:t xml:space="preserve">compared to the 2017 data. Because background sites are located in areas that are not influenced by traffic emissions, this </w:t>
      </w:r>
      <w:r w:rsidR="001F1917">
        <w:rPr>
          <w:noProof/>
        </w:rPr>
        <w:t>decrease</w:t>
      </w:r>
      <w:r w:rsidR="003E3471">
        <w:rPr>
          <w:noProof/>
        </w:rPr>
        <w:t xml:space="preserve"> is therefore likely to be due to me</w:t>
      </w:r>
      <w:r>
        <w:rPr>
          <w:noProof/>
        </w:rPr>
        <w:t>teorological conditions</w:t>
      </w:r>
      <w:r w:rsidR="003E3471">
        <w:rPr>
          <w:noProof/>
        </w:rPr>
        <w:t>.</w:t>
      </w:r>
    </w:p>
    <w:p w14:paraId="21E6DA83" w14:textId="3D39612F" w:rsidR="0061640C" w:rsidRDefault="0061640C" w:rsidP="0061640C">
      <w:pPr>
        <w:pStyle w:val="Style1"/>
        <w:rPr>
          <w:noProof/>
        </w:rPr>
      </w:pPr>
      <w:r>
        <w:rPr>
          <w:noProof/>
        </w:rPr>
        <w:t xml:space="preserve">The application of distance correction calculations to the dataset may also have had an influence as has the </w:t>
      </w:r>
      <w:r w:rsidR="001F1917">
        <w:rPr>
          <w:noProof/>
        </w:rPr>
        <w:t>lower</w:t>
      </w:r>
      <w:r w:rsidR="003E3471">
        <w:rPr>
          <w:noProof/>
        </w:rPr>
        <w:t xml:space="preserve"> </w:t>
      </w:r>
      <w:r>
        <w:rPr>
          <w:noProof/>
        </w:rPr>
        <w:t>bias adjustment factor of 0.</w:t>
      </w:r>
      <w:r w:rsidR="003E3471">
        <w:rPr>
          <w:noProof/>
        </w:rPr>
        <w:t>83</w:t>
      </w:r>
      <w:r>
        <w:rPr>
          <w:noProof/>
        </w:rPr>
        <w:t>. The diffusion tube data in Figure</w:t>
      </w:r>
      <w:r w:rsidR="003E3471">
        <w:rPr>
          <w:noProof/>
        </w:rPr>
        <w:t>s</w:t>
      </w:r>
      <w:r>
        <w:rPr>
          <w:noProof/>
        </w:rPr>
        <w:t xml:space="preserve"> 3.2 </w:t>
      </w:r>
      <w:r w:rsidR="003E3471">
        <w:rPr>
          <w:noProof/>
        </w:rPr>
        <w:t>and 3.3 highlight the changes in annual mean concentrations</w:t>
      </w:r>
      <w:r>
        <w:rPr>
          <w:noProof/>
        </w:rPr>
        <w:t>.</w:t>
      </w:r>
    </w:p>
    <w:p w14:paraId="794E3E6D" w14:textId="342251B7" w:rsidR="0061640C" w:rsidRDefault="0061640C" w:rsidP="0061640C">
      <w:pPr>
        <w:pStyle w:val="Style1"/>
        <w:rPr>
          <w:noProof/>
        </w:rPr>
      </w:pPr>
      <w:r>
        <w:rPr>
          <w:noProof/>
        </w:rPr>
        <w:t>The automatic monitoring site in Northallerton has seen a reduction of 2</w:t>
      </w:r>
      <w:r w:rsidR="00ED54A3">
        <w:rPr>
          <w:noProof/>
        </w:rPr>
        <w:t>8</w:t>
      </w:r>
      <w:r>
        <w:rPr>
          <w:noProof/>
        </w:rPr>
        <w:t>% since 2002</w:t>
      </w:r>
      <w:r w:rsidR="00ED54A3">
        <w:rPr>
          <w:noProof/>
        </w:rPr>
        <w:t xml:space="preserve"> when concentrations were measured at 25µg/m</w:t>
      </w:r>
      <w:r w:rsidR="00ED54A3">
        <w:rPr>
          <w:noProof/>
          <w:vertAlign w:val="superscript"/>
        </w:rPr>
        <w:t>3</w:t>
      </w:r>
      <w:r>
        <w:rPr>
          <w:noProof/>
        </w:rPr>
        <w:t>, despite the fluctuating concentrations from year to year. These fluctuations can be influenced by vehicle numbers and type, engine and exhaust technologies and also meteorological conditions.</w:t>
      </w:r>
    </w:p>
    <w:p w14:paraId="7F89608D" w14:textId="77777777" w:rsidR="002F6FFA" w:rsidRDefault="002F6FFA" w:rsidP="0061640C">
      <w:pPr>
        <w:pStyle w:val="Style1"/>
        <w:rPr>
          <w:noProof/>
        </w:rPr>
      </w:pPr>
    </w:p>
    <w:p w14:paraId="49BDD25C" w14:textId="77777777" w:rsidR="0061640C" w:rsidRDefault="0061640C" w:rsidP="0061640C">
      <w:pPr>
        <w:pStyle w:val="Style1"/>
        <w:rPr>
          <w:noProof/>
        </w:rPr>
      </w:pPr>
      <w:r>
        <w:rPr>
          <w:b/>
          <w:noProof/>
        </w:rPr>
        <w:t>New/Changed Monitoring Sites</w:t>
      </w:r>
    </w:p>
    <w:p w14:paraId="77A3F686" w14:textId="77777777" w:rsidR="00E11A2A" w:rsidRDefault="00E11A2A" w:rsidP="0061640C">
      <w:pPr>
        <w:pStyle w:val="Style1"/>
        <w:rPr>
          <w:noProof/>
        </w:rPr>
      </w:pPr>
      <w:r>
        <w:rPr>
          <w:noProof/>
        </w:rPr>
        <w:t>At the start of 2018, the council commenced monitoring at 14 new locations in Northallerton to provide a baseline of pollution concentrations prior to a major development scheme in the north of Northallerton. All of the monitoring locations are roadside sites and are situated close to the façade of residential receptors. The new sites are reference HDC39 to HDC52 and the results are presented in Table A.3 of Appendix A.</w:t>
      </w:r>
    </w:p>
    <w:p w14:paraId="5A40E46D" w14:textId="65E74498" w:rsidR="007C272C" w:rsidRDefault="007C272C" w:rsidP="0061640C">
      <w:pPr>
        <w:pStyle w:val="Style1"/>
        <w:rPr>
          <w:noProof/>
        </w:rPr>
      </w:pPr>
      <w:r>
        <w:rPr>
          <w:noProof/>
        </w:rPr>
        <w:t>In November 2018, the council also started monitoring at five locations</w:t>
      </w:r>
      <w:r w:rsidR="00BC7393">
        <w:rPr>
          <w:noProof/>
        </w:rPr>
        <w:t xml:space="preserve"> (HDC53 to HDC57)</w:t>
      </w:r>
      <w:r>
        <w:rPr>
          <w:noProof/>
        </w:rPr>
        <w:t xml:space="preserve"> in Northallerton to assess the impact of the former HM Prison development. </w:t>
      </w:r>
      <w:r w:rsidR="00BC7393">
        <w:rPr>
          <w:noProof/>
        </w:rPr>
        <w:t>In line with TG16, d</w:t>
      </w:r>
      <w:r>
        <w:rPr>
          <w:noProof/>
        </w:rPr>
        <w:t>ue to less than 25% data collection achieved annualisation of the results has not been carried out and and annual average has not been calculated.</w:t>
      </w:r>
      <w:r w:rsidR="00BC7393">
        <w:rPr>
          <w:noProof/>
        </w:rPr>
        <w:t xml:space="preserve"> The site information and monitoring data is presented in Tables A.2 and A.3 in Appendix A.</w:t>
      </w:r>
    </w:p>
    <w:p w14:paraId="0B41BFE7" w14:textId="38D9707F" w:rsidR="00881D52" w:rsidRDefault="00881D52" w:rsidP="0061640C">
      <w:pPr>
        <w:pStyle w:val="Style1"/>
        <w:rPr>
          <w:noProof/>
        </w:rPr>
      </w:pPr>
      <w:r>
        <w:rPr>
          <w:noProof/>
        </w:rPr>
        <w:t>At the end of 2018, the council decided to cease monitoring at the following locations:</w:t>
      </w:r>
    </w:p>
    <w:p w14:paraId="68016E44" w14:textId="77777777" w:rsidR="00881D52" w:rsidRDefault="00881D52" w:rsidP="00881D52">
      <w:pPr>
        <w:pStyle w:val="Style1"/>
        <w:numPr>
          <w:ilvl w:val="0"/>
          <w:numId w:val="11"/>
        </w:numPr>
        <w:rPr>
          <w:noProof/>
        </w:rPr>
      </w:pPr>
      <w:r>
        <w:rPr>
          <w:noProof/>
        </w:rPr>
        <w:t>A19 Jeater Houses;</w:t>
      </w:r>
    </w:p>
    <w:p w14:paraId="2A1D65F8" w14:textId="77777777" w:rsidR="00881D52" w:rsidRDefault="00881D52" w:rsidP="00881D52">
      <w:pPr>
        <w:pStyle w:val="Style1"/>
        <w:numPr>
          <w:ilvl w:val="0"/>
          <w:numId w:val="11"/>
        </w:numPr>
        <w:rPr>
          <w:noProof/>
        </w:rPr>
      </w:pPr>
      <w:r>
        <w:rPr>
          <w:noProof/>
        </w:rPr>
        <w:t>Triplicate Survey at the automatic station in Northallerton.</w:t>
      </w:r>
    </w:p>
    <w:p w14:paraId="276E4A0D" w14:textId="78B06BA1" w:rsidR="00881D52" w:rsidRDefault="00881D52" w:rsidP="00881D52">
      <w:pPr>
        <w:pStyle w:val="Style1"/>
        <w:rPr>
          <w:noProof/>
        </w:rPr>
      </w:pPr>
      <w:r>
        <w:rPr>
          <w:noProof/>
        </w:rPr>
        <w:t>Jeater Houses ceased because of a change in ownership of land where monitoring took place did not allow continued monitoring. A replacement site could not be established and therefore the resources for this monitoring site were utilised at an alternative location.</w:t>
      </w:r>
    </w:p>
    <w:p w14:paraId="5C3F67BB" w14:textId="4EEC2AF0" w:rsidR="00881D52" w:rsidRDefault="00881D52" w:rsidP="00881D52">
      <w:pPr>
        <w:pStyle w:val="Style1"/>
        <w:rPr>
          <w:noProof/>
        </w:rPr>
      </w:pPr>
      <w:r>
        <w:rPr>
          <w:noProof/>
        </w:rPr>
        <w:t>When the council’s automatic station closed at the end of December 2018, the triplicate survey located at the station was no longer required and therefore the resources for this monitoring site were utilised at alternative locations.</w:t>
      </w:r>
    </w:p>
    <w:p w14:paraId="01C08A23" w14:textId="66F2CEE1" w:rsidR="00E11A2A" w:rsidRDefault="00E11A2A" w:rsidP="00881D52">
      <w:pPr>
        <w:pStyle w:val="Style1"/>
        <w:rPr>
          <w:noProof/>
        </w:rPr>
      </w:pPr>
      <w:r>
        <w:rPr>
          <w:noProof/>
        </w:rPr>
        <w:t>The new monitoring locations started in 2019 are:</w:t>
      </w:r>
    </w:p>
    <w:p w14:paraId="15A1E038" w14:textId="135078F3" w:rsidR="00E11A2A" w:rsidRDefault="00E11A2A" w:rsidP="00E11A2A">
      <w:pPr>
        <w:pStyle w:val="Style1"/>
        <w:numPr>
          <w:ilvl w:val="0"/>
          <w:numId w:val="12"/>
        </w:numPr>
        <w:rPr>
          <w:noProof/>
        </w:rPr>
      </w:pPr>
      <w:r>
        <w:rPr>
          <w:noProof/>
        </w:rPr>
        <w:t>New site</w:t>
      </w:r>
      <w:r w:rsidR="00BC7393">
        <w:rPr>
          <w:noProof/>
        </w:rPr>
        <w:t xml:space="preserve"> on Newton Road </w:t>
      </w:r>
      <w:r>
        <w:rPr>
          <w:noProof/>
        </w:rPr>
        <w:t>in Great Ayton following concerns from local residents about air quality.</w:t>
      </w:r>
    </w:p>
    <w:p w14:paraId="184C3B7F" w14:textId="113CCEEF" w:rsidR="00E11A2A" w:rsidRDefault="00E11A2A" w:rsidP="00E11A2A">
      <w:pPr>
        <w:pStyle w:val="Style1"/>
        <w:numPr>
          <w:ilvl w:val="0"/>
          <w:numId w:val="12"/>
        </w:numPr>
        <w:rPr>
          <w:noProof/>
        </w:rPr>
      </w:pPr>
      <w:r>
        <w:rPr>
          <w:noProof/>
        </w:rPr>
        <w:t>Three new sites on Thirsk Road in Northallerton</w:t>
      </w:r>
      <w:r w:rsidR="00BC7393">
        <w:rPr>
          <w:noProof/>
        </w:rPr>
        <w:t xml:space="preserve"> to assess concentrations at residential properties near a busy road and roundabout.</w:t>
      </w:r>
    </w:p>
    <w:p w14:paraId="2030A5C6" w14:textId="77777777" w:rsidR="00E11A2A" w:rsidRDefault="00E11A2A" w:rsidP="00E11A2A">
      <w:pPr>
        <w:pStyle w:val="Style1"/>
        <w:rPr>
          <w:noProof/>
        </w:rPr>
      </w:pPr>
      <w:r>
        <w:rPr>
          <w:noProof/>
        </w:rPr>
        <w:t>The results from these new monitoring locations will be presented in the 2020 annual status report.</w:t>
      </w:r>
    </w:p>
    <w:p w14:paraId="5449FCEE" w14:textId="77777777" w:rsidR="002F6FFA" w:rsidRDefault="002F6FFA" w:rsidP="00E11A2A">
      <w:pPr>
        <w:pStyle w:val="Style1"/>
        <w:rPr>
          <w:noProof/>
        </w:rPr>
      </w:pPr>
    </w:p>
    <w:p w14:paraId="2F489EF3" w14:textId="77777777" w:rsidR="0061640C" w:rsidRDefault="0061640C" w:rsidP="0061640C">
      <w:pPr>
        <w:pStyle w:val="Style1"/>
        <w:rPr>
          <w:b/>
          <w:noProof/>
        </w:rPr>
      </w:pPr>
      <w:r>
        <w:rPr>
          <w:b/>
          <w:noProof/>
        </w:rPr>
        <w:t>New Developments Affecting Air Quality</w:t>
      </w:r>
    </w:p>
    <w:p w14:paraId="10068BC6" w14:textId="624C3585" w:rsidR="0061640C" w:rsidRDefault="0061640C" w:rsidP="0061640C">
      <w:pPr>
        <w:pStyle w:val="Style1"/>
        <w:rPr>
          <w:noProof/>
        </w:rPr>
      </w:pPr>
      <w:r>
        <w:rPr>
          <w:noProof/>
        </w:rPr>
        <w:t>There are three major development schemes currently under</w:t>
      </w:r>
      <w:r w:rsidR="00143FF2">
        <w:rPr>
          <w:noProof/>
        </w:rPr>
        <w:t>way</w:t>
      </w:r>
      <w:r>
        <w:rPr>
          <w:noProof/>
        </w:rPr>
        <w:t xml:space="preserve"> in Hambleton:</w:t>
      </w:r>
    </w:p>
    <w:p w14:paraId="662CE6F2" w14:textId="77777777" w:rsidR="0061640C" w:rsidRDefault="0061640C" w:rsidP="00881D52">
      <w:pPr>
        <w:pStyle w:val="Style1"/>
        <w:numPr>
          <w:ilvl w:val="0"/>
          <w:numId w:val="10"/>
        </w:numPr>
        <w:spacing w:before="240" w:after="240"/>
        <w:rPr>
          <w:noProof/>
        </w:rPr>
      </w:pPr>
      <w:r>
        <w:rPr>
          <w:noProof/>
        </w:rPr>
        <w:t>Sowerby Gateway, Thirsk;</w:t>
      </w:r>
    </w:p>
    <w:p w14:paraId="63A4BEB5" w14:textId="77777777" w:rsidR="0061640C" w:rsidRDefault="0061640C" w:rsidP="00881D52">
      <w:pPr>
        <w:pStyle w:val="Style1"/>
        <w:numPr>
          <w:ilvl w:val="0"/>
          <w:numId w:val="10"/>
        </w:numPr>
        <w:spacing w:before="240" w:after="240"/>
        <w:rPr>
          <w:noProof/>
        </w:rPr>
      </w:pPr>
      <w:r>
        <w:rPr>
          <w:noProof/>
        </w:rPr>
        <w:t>North Northallerton</w:t>
      </w:r>
    </w:p>
    <w:p w14:paraId="42351C11" w14:textId="77777777" w:rsidR="0061640C" w:rsidRDefault="0061640C" w:rsidP="00881D52">
      <w:pPr>
        <w:pStyle w:val="Style1"/>
        <w:numPr>
          <w:ilvl w:val="0"/>
          <w:numId w:val="10"/>
        </w:numPr>
        <w:spacing w:before="240" w:after="240"/>
        <w:rPr>
          <w:noProof/>
        </w:rPr>
      </w:pPr>
      <w:r>
        <w:rPr>
          <w:noProof/>
        </w:rPr>
        <w:t>Former HM Prison Northallerton</w:t>
      </w:r>
    </w:p>
    <w:p w14:paraId="65A46409" w14:textId="20AE2255" w:rsidR="00BC7393" w:rsidRDefault="0061640C" w:rsidP="0061640C">
      <w:pPr>
        <w:pStyle w:val="Style1"/>
        <w:rPr>
          <w:noProof/>
        </w:rPr>
      </w:pPr>
      <w:r>
        <w:rPr>
          <w:noProof/>
        </w:rPr>
        <w:t xml:space="preserve">The Sowerby Gateway development was granted planning permission in 2011 and when completed in 2025 will comprise 925 residential dwellings, retail units, restuarants, a community centre, sports facilities and a school. The impact of increased numbers of vehicles passing through Thirsk is already being seen with increased congestion on the A61 at Westgate, Castlegate and Market Place. A contributing factor to the increased traffic in Thirsk is the lack of a north-bound access onto the A168/A19 dual carriageway. At present, traffic from the south and west of Thirsk can only access the southbound carriageway so any traffic wishing to go north has to go through Thirsk town centre. However, in February </w:t>
      </w:r>
      <w:r w:rsidR="00BC7393">
        <w:rPr>
          <w:noProof/>
        </w:rPr>
        <w:t>2018</w:t>
      </w:r>
      <w:r>
        <w:rPr>
          <w:noProof/>
        </w:rPr>
        <w:t xml:space="preserve"> a new £6.5 million junction on the A168, part of the infrastructure required as part of the planning permission for the Sowerby Gateway development, was started. The junction </w:t>
      </w:r>
      <w:r w:rsidR="00BC7393">
        <w:rPr>
          <w:noProof/>
        </w:rPr>
        <w:t>was expected to open in May 2018 however due to electricity issues the junction officialy opened overnigh</w:t>
      </w:r>
      <w:r w:rsidR="00143FF2">
        <w:rPr>
          <w:noProof/>
        </w:rPr>
        <w:t>t</w:t>
      </w:r>
      <w:r w:rsidR="00BC7393">
        <w:rPr>
          <w:noProof/>
        </w:rPr>
        <w:t xml:space="preserve"> on 3</w:t>
      </w:r>
      <w:r w:rsidR="00BC7393" w:rsidRPr="00BC7393">
        <w:rPr>
          <w:noProof/>
          <w:vertAlign w:val="superscript"/>
        </w:rPr>
        <w:t>rd</w:t>
      </w:r>
      <w:r w:rsidR="00BC7393">
        <w:rPr>
          <w:noProof/>
        </w:rPr>
        <w:t xml:space="preserve"> June 2019. M</w:t>
      </w:r>
      <w:r>
        <w:rPr>
          <w:noProof/>
        </w:rPr>
        <w:t xml:space="preserve">onitoring in Thirsk town centre will continue </w:t>
      </w:r>
      <w:r w:rsidR="00BC7393">
        <w:rPr>
          <w:noProof/>
        </w:rPr>
        <w:t>to assess the impact of the new junction and details will be presented in next year’s annual status report.</w:t>
      </w:r>
    </w:p>
    <w:p w14:paraId="4D11A1AB" w14:textId="3EFB01CE" w:rsidR="0061640C" w:rsidRDefault="0061640C" w:rsidP="0061640C">
      <w:pPr>
        <w:pStyle w:val="Style1"/>
        <w:rPr>
          <w:noProof/>
        </w:rPr>
      </w:pPr>
      <w:r>
        <w:rPr>
          <w:noProof/>
        </w:rPr>
        <w:t>The North Northallerton development scheme involves the building of approximately 1000 residential dwellings, commercial premises, recreation facilities and a new link road connecting the A168 and A684 at the north of the town. The link road is designed to reduce traffic congestion in Northallerton when the railway level crossing at Low Gates on the A168 is closed. When the crossing is closed traffic backs up into the town centre which then becomes gridlocked. The link road is designed to provide an alternative access for vehicles to reduce the need to enter the town centre. The diffusion tube monitoring on the A684 which started in January 2018 is designed to assess the impact the development and new link road have on pollution concentrations in the town.</w:t>
      </w:r>
      <w:r w:rsidR="00BC7393">
        <w:rPr>
          <w:noProof/>
        </w:rPr>
        <w:t xml:space="preserve"> Housing development is continuing and the </w:t>
      </w:r>
      <w:r w:rsidR="00972BFA">
        <w:rPr>
          <w:noProof/>
        </w:rPr>
        <w:t xml:space="preserve">eastern </w:t>
      </w:r>
      <w:r w:rsidR="00BC7393">
        <w:rPr>
          <w:noProof/>
        </w:rPr>
        <w:t>section of the new link road was opened in early 2019. The main part of the link road is scheduled for completion at the end of 2019/early 2020</w:t>
      </w:r>
      <w:r w:rsidR="00E0375B">
        <w:rPr>
          <w:noProof/>
        </w:rPr>
        <w:t xml:space="preserve"> as it crosses a major railway line and there are limitations on when works over the line can be carried out.</w:t>
      </w:r>
    </w:p>
    <w:p w14:paraId="3874069F" w14:textId="5965B613" w:rsidR="0061640C" w:rsidRDefault="0061640C" w:rsidP="0061640C">
      <w:pPr>
        <w:pStyle w:val="Style1"/>
        <w:rPr>
          <w:noProof/>
        </w:rPr>
      </w:pPr>
      <w:r>
        <w:rPr>
          <w:noProof/>
        </w:rPr>
        <w:t xml:space="preserve">The former HM Prison in Northallerton town centre is being redeveloped into a mixed use development featuring retail and leisure facilities including a supermarket, smaller retail units, office space, cinema, restaurants, heritage centre and public events square. The £16 million scheme will provide an extension to the main retail area around the High Street, with new car parking and pedestrian links across the A684 East Road. Additional diffusion tube monitoring </w:t>
      </w:r>
      <w:r w:rsidR="00972BFA">
        <w:rPr>
          <w:noProof/>
        </w:rPr>
        <w:t xml:space="preserve">has commenced in November 2018 </w:t>
      </w:r>
      <w:r w:rsidR="009569FF">
        <w:rPr>
          <w:noProof/>
        </w:rPr>
        <w:t>t</w:t>
      </w:r>
      <w:r w:rsidR="00972BFA">
        <w:rPr>
          <w:noProof/>
        </w:rPr>
        <w:t xml:space="preserve">o assess the impact of this </w:t>
      </w:r>
      <w:r w:rsidR="009569FF">
        <w:rPr>
          <w:noProof/>
        </w:rPr>
        <w:t>development</w:t>
      </w:r>
      <w:r w:rsidR="00972BFA">
        <w:rPr>
          <w:noProof/>
        </w:rPr>
        <w:t xml:space="preserve"> and will continue until after the scheme has been completed in </w:t>
      </w:r>
      <w:r>
        <w:rPr>
          <w:noProof/>
        </w:rPr>
        <w:t>a number of years</w:t>
      </w:r>
      <w:r w:rsidR="00972BFA">
        <w:rPr>
          <w:noProof/>
        </w:rPr>
        <w:t xml:space="preserve"> time.</w:t>
      </w:r>
    </w:p>
    <w:p w14:paraId="562ED202" w14:textId="77777777" w:rsidR="0061640C" w:rsidRDefault="0061640C" w:rsidP="0061640C">
      <w:pPr>
        <w:pStyle w:val="Style1"/>
        <w:rPr>
          <w:b/>
          <w:noProof/>
        </w:rPr>
      </w:pPr>
      <w:r>
        <w:rPr>
          <w:b/>
          <w:noProof/>
        </w:rPr>
        <w:t>Other Areas of Concern</w:t>
      </w:r>
    </w:p>
    <w:p w14:paraId="5D3B852B" w14:textId="77777777" w:rsidR="0061640C" w:rsidRDefault="0061640C" w:rsidP="0061640C">
      <w:pPr>
        <w:pStyle w:val="Style1"/>
        <w:rPr>
          <w:noProof/>
        </w:rPr>
      </w:pPr>
      <w:r>
        <w:rPr>
          <w:noProof/>
        </w:rPr>
        <w:t>There are no other areas of concern at present that could affect, or be affected by, air quality however this situation will be keep under review.</w:t>
      </w:r>
    </w:p>
    <w:p w14:paraId="4ADA9D40" w14:textId="77777777" w:rsidR="008603A5" w:rsidRPr="008603A5" w:rsidRDefault="008603A5" w:rsidP="008603A5">
      <w:pPr>
        <w:pStyle w:val="Heading3"/>
        <w:ind w:left="1134" w:hanging="1131"/>
      </w:pPr>
      <w:bookmarkStart w:id="96" w:name="_Toc445216661"/>
      <w:bookmarkStart w:id="97" w:name="_Toc10815521"/>
      <w:r w:rsidRPr="008603A5">
        <w:t>Particulate Matter (PM</w:t>
      </w:r>
      <w:r w:rsidRPr="008603A5">
        <w:rPr>
          <w:vertAlign w:val="subscript"/>
        </w:rPr>
        <w:t>10</w:t>
      </w:r>
      <w:r w:rsidRPr="008603A5">
        <w:t>)</w:t>
      </w:r>
      <w:bookmarkEnd w:id="96"/>
      <w:bookmarkEnd w:id="97"/>
    </w:p>
    <w:p w14:paraId="746726FD" w14:textId="2DA31A30" w:rsidR="00D31E22" w:rsidRPr="00AE0D89" w:rsidRDefault="00D31E22" w:rsidP="00AF48B2">
      <w:pPr>
        <w:pStyle w:val="Style1"/>
        <w:rPr>
          <w:noProof/>
        </w:rPr>
      </w:pPr>
      <w:r>
        <w:rPr>
          <w:noProof/>
        </w:rPr>
        <w:t>Hambleton District Council monitored PM</w:t>
      </w:r>
      <w:r>
        <w:rPr>
          <w:noProof/>
          <w:vertAlign w:val="subscript"/>
        </w:rPr>
        <w:t>10</w:t>
      </w:r>
      <w:r>
        <w:rPr>
          <w:noProof/>
        </w:rPr>
        <w:t xml:space="preserve"> using an automatic analyser (Tapered Element Oscillating Microbalance, TEOM, from 2002 to 2016. In February 2016 the TEOM developed a fault which proved uneconomical to repair and therefore the council decided to cease monitoring PM</w:t>
      </w:r>
      <w:r>
        <w:rPr>
          <w:noProof/>
          <w:vertAlign w:val="subscript"/>
        </w:rPr>
        <w:t>10</w:t>
      </w:r>
      <w:r>
        <w:rPr>
          <w:noProof/>
        </w:rPr>
        <w:t>. As a consequence of this decision, no further monitoring of PM</w:t>
      </w:r>
      <w:r>
        <w:rPr>
          <w:noProof/>
          <w:vertAlign w:val="subscript"/>
        </w:rPr>
        <w:t>10</w:t>
      </w:r>
      <w:r>
        <w:rPr>
          <w:noProof/>
        </w:rPr>
        <w:t xml:space="preserve"> has taken place and no further data is available, however the 2015 ASR reported the PM</w:t>
      </w:r>
      <w:r>
        <w:rPr>
          <w:noProof/>
          <w:vertAlign w:val="subscript"/>
        </w:rPr>
        <w:t>10</w:t>
      </w:r>
      <w:r>
        <w:rPr>
          <w:noProof/>
        </w:rPr>
        <w:t xml:space="preserve"> objective had not been exceeded and was unlikely to be exceeded in the future.</w:t>
      </w:r>
    </w:p>
    <w:p w14:paraId="639528A9" w14:textId="1A798B41" w:rsidR="004B569D" w:rsidRPr="00E20489" w:rsidRDefault="004B569D" w:rsidP="00B3649B">
      <w:pPr>
        <w:pStyle w:val="Style1"/>
      </w:pPr>
      <w:bookmarkStart w:id="98" w:name="_Toc211746048"/>
      <w:bookmarkStart w:id="99" w:name="_Toc211746049"/>
      <w:bookmarkStart w:id="100" w:name="_Toc211746051"/>
      <w:bookmarkStart w:id="101" w:name="_Toc211746052"/>
      <w:bookmarkStart w:id="102" w:name="_Toc211746053"/>
      <w:bookmarkStart w:id="103" w:name="_Toc211746054"/>
      <w:bookmarkStart w:id="104" w:name="_Toc211746056"/>
      <w:bookmarkStart w:id="105" w:name="_Toc211746058"/>
      <w:bookmarkStart w:id="106" w:name="_Toc211746065"/>
      <w:bookmarkStart w:id="107" w:name="_Toc211746068"/>
      <w:bookmarkStart w:id="108" w:name="_Toc211746074"/>
      <w:bookmarkStart w:id="109" w:name="_Toc211746076"/>
      <w:bookmarkStart w:id="110" w:name="_Toc211746079"/>
      <w:bookmarkStart w:id="111" w:name="_Toc211746085"/>
      <w:bookmarkStart w:id="112" w:name="_Toc211746087"/>
      <w:bookmarkStart w:id="113" w:name="_Toc211746089"/>
      <w:bookmarkStart w:id="114" w:name="_Toc211746092"/>
      <w:bookmarkStart w:id="115" w:name="_Toc211746094"/>
      <w:bookmarkStart w:id="116" w:name="_Toc211746096"/>
      <w:bookmarkStart w:id="117" w:name="_Toc211746097"/>
      <w:bookmarkStart w:id="118" w:name="_Toc211746099"/>
      <w:bookmarkStart w:id="119" w:name="_Toc211746100"/>
      <w:bookmarkStart w:id="120" w:name="_Toc211746102"/>
      <w:bookmarkStart w:id="121" w:name="_Toc211746104"/>
      <w:bookmarkStart w:id="122" w:name="_Toc211746106"/>
      <w:bookmarkStart w:id="123" w:name="_Toc211746108"/>
      <w:bookmarkStart w:id="124" w:name="_Toc211746109"/>
      <w:bookmarkStart w:id="125" w:name="_Toc427827012"/>
      <w:bookmarkStart w:id="126" w:name="_Toc427827014"/>
      <w:bookmarkStart w:id="127" w:name="_Toc427827018"/>
      <w:bookmarkStart w:id="128" w:name="_Toc427827019"/>
      <w:bookmarkStart w:id="129" w:name="_Toc427827021"/>
      <w:bookmarkStart w:id="130" w:name="_Toc427827023"/>
      <w:bookmarkStart w:id="131" w:name="_Toc404682800"/>
      <w:bookmarkStart w:id="132" w:name="_Toc404682801"/>
      <w:bookmarkStart w:id="133" w:name="_Toc427827025"/>
      <w:bookmarkStart w:id="134" w:name="_Toc427827027"/>
      <w:bookmarkStart w:id="135" w:name="_Toc427827029"/>
      <w:bookmarkStart w:id="136" w:name="_Toc427827031"/>
      <w:bookmarkStart w:id="137" w:name="_Toc427827033"/>
      <w:bookmarkStart w:id="138" w:name="_Toc404682803"/>
      <w:bookmarkStart w:id="139" w:name="_Toc404682804"/>
      <w:bookmarkStart w:id="140" w:name="_Toc404682805"/>
      <w:bookmarkStart w:id="141" w:name="_Toc404682806"/>
      <w:bookmarkStart w:id="142" w:name="_Toc404682807"/>
      <w:bookmarkStart w:id="143" w:name="_Toc427827035"/>
      <w:bookmarkStart w:id="144" w:name="_Toc427827037"/>
      <w:bookmarkStart w:id="145" w:name="_Toc427827040"/>
      <w:bookmarkStart w:id="146" w:name="_Toc427827041"/>
      <w:bookmarkStart w:id="147" w:name="_Toc427827044"/>
      <w:bookmarkStart w:id="148" w:name="_Toc427827045"/>
      <w:bookmarkStart w:id="149" w:name="_Toc427827047"/>
      <w:bookmarkStart w:id="150" w:name="_Toc427827049"/>
      <w:bookmarkEnd w:id="15"/>
      <w:bookmarkEnd w:id="16"/>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6C45CC9C" w14:textId="77777777" w:rsidR="00554D19" w:rsidRDefault="00554D19" w:rsidP="00B3649B">
      <w:pPr>
        <w:pStyle w:val="Style1"/>
        <w:sectPr w:rsidR="00554D19" w:rsidSect="00B150F5">
          <w:headerReference w:type="even" r:id="rId29"/>
          <w:footerReference w:type="even" r:id="rId30"/>
          <w:footerReference w:type="default" r:id="rId31"/>
          <w:pgSz w:w="11906" w:h="16838" w:code="9"/>
          <w:pgMar w:top="1474" w:right="1418" w:bottom="1134" w:left="1418" w:header="964" w:footer="454" w:gutter="0"/>
          <w:cols w:space="708"/>
          <w:docGrid w:linePitch="360"/>
        </w:sectPr>
      </w:pPr>
    </w:p>
    <w:p w14:paraId="4CC7681E" w14:textId="77777777" w:rsidR="006A17A2" w:rsidRPr="00F20F26" w:rsidRDefault="00BE1965" w:rsidP="00BE1965">
      <w:pPr>
        <w:pStyle w:val="Heading1"/>
        <w:numPr>
          <w:ilvl w:val="0"/>
          <w:numId w:val="0"/>
        </w:numPr>
      </w:pPr>
      <w:bookmarkStart w:id="151" w:name="_Toc445216289"/>
      <w:bookmarkStart w:id="152" w:name="_Toc445216664"/>
      <w:bookmarkStart w:id="153" w:name="_Toc445216290"/>
      <w:bookmarkStart w:id="154" w:name="_Toc445216665"/>
      <w:bookmarkStart w:id="155" w:name="_Toc445237343"/>
      <w:bookmarkStart w:id="156" w:name="_Toc445216295"/>
      <w:bookmarkStart w:id="157" w:name="_Toc445216670"/>
      <w:bookmarkStart w:id="158" w:name="_Toc445237347"/>
      <w:bookmarkStart w:id="159" w:name="_Toc445216303"/>
      <w:bookmarkStart w:id="160" w:name="_Toc445216678"/>
      <w:bookmarkStart w:id="161" w:name="_Toc445237353"/>
      <w:bookmarkStart w:id="162" w:name="_Toc445216311"/>
      <w:bookmarkStart w:id="163" w:name="_Toc445216686"/>
      <w:bookmarkStart w:id="164" w:name="_Toc445237359"/>
      <w:bookmarkStart w:id="165" w:name="_Toc445216319"/>
      <w:bookmarkStart w:id="166" w:name="_Toc445216694"/>
      <w:bookmarkStart w:id="167" w:name="_Toc445237365"/>
      <w:bookmarkStart w:id="168" w:name="_Toc445216323"/>
      <w:bookmarkStart w:id="169" w:name="_Toc445216698"/>
      <w:bookmarkStart w:id="170" w:name="_Toc445237368"/>
      <w:bookmarkStart w:id="171" w:name="_Toc445216328"/>
      <w:bookmarkStart w:id="172" w:name="_Toc445216703"/>
      <w:bookmarkStart w:id="173" w:name="_Toc445237372"/>
      <w:bookmarkStart w:id="174" w:name="_Toc445216329"/>
      <w:bookmarkStart w:id="175" w:name="_Toc445216704"/>
      <w:bookmarkStart w:id="176" w:name="_Toc445237373"/>
      <w:bookmarkStart w:id="177" w:name="_Toc447695433"/>
      <w:bookmarkStart w:id="178" w:name="_Toc445216705"/>
      <w:bookmarkStart w:id="179" w:name="_Toc10815522"/>
      <w:bookmarkStart w:id="180" w:name="_Toc418601613"/>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E3664B">
        <w:t>Appendix A</w:t>
      </w:r>
      <w:r w:rsidR="004D336C">
        <w:t>:</w:t>
      </w:r>
      <w:r w:rsidRPr="00E3664B">
        <w:t xml:space="preserve"> </w:t>
      </w:r>
      <w:bookmarkEnd w:id="177"/>
      <w:r w:rsidR="000330F9" w:rsidRPr="00F20F26">
        <w:t xml:space="preserve">Monitoring </w:t>
      </w:r>
      <w:r w:rsidR="0038259F" w:rsidRPr="00F20F26">
        <w:t>R</w:t>
      </w:r>
      <w:r w:rsidR="000330F9" w:rsidRPr="00F20F26">
        <w:t>esults</w:t>
      </w:r>
      <w:bookmarkEnd w:id="178"/>
      <w:bookmarkEnd w:id="179"/>
    </w:p>
    <w:p w14:paraId="18F23306" w14:textId="117B4ECE" w:rsidR="009C2C88" w:rsidRDefault="002C1F82" w:rsidP="0061575C">
      <w:pPr>
        <w:pStyle w:val="Tablecaption"/>
      </w:pPr>
      <w:bookmarkStart w:id="181" w:name="_Ref447720256"/>
      <w:bookmarkStart w:id="182" w:name="_Toc445239286"/>
      <w:bookmarkStart w:id="183" w:name="_Toc10809341"/>
      <w:bookmarkStart w:id="184" w:name="_Toc10815531"/>
      <w:r>
        <w:t>Table A.</w:t>
      </w:r>
      <w:r w:rsidR="00E97843">
        <w:rPr>
          <w:noProof/>
        </w:rPr>
        <w:fldChar w:fldCharType="begin"/>
      </w:r>
      <w:r w:rsidR="00E97843">
        <w:rPr>
          <w:noProof/>
        </w:rPr>
        <w:instrText xml:space="preserve"> SEQ Table_A. \* ARABIC </w:instrText>
      </w:r>
      <w:r w:rsidR="00E97843">
        <w:rPr>
          <w:noProof/>
        </w:rPr>
        <w:fldChar w:fldCharType="separate"/>
      </w:r>
      <w:r w:rsidR="00E150E3">
        <w:rPr>
          <w:noProof/>
        </w:rPr>
        <w:t>1</w:t>
      </w:r>
      <w:r w:rsidR="00E97843">
        <w:rPr>
          <w:noProof/>
        </w:rPr>
        <w:fldChar w:fldCharType="end"/>
      </w:r>
      <w:bookmarkEnd w:id="181"/>
      <w:r>
        <w:t xml:space="preserve"> </w:t>
      </w:r>
      <w:r w:rsidR="009C2C88">
        <w:t>Details of Automatic Monitoring Sites</w:t>
      </w:r>
      <w:bookmarkEnd w:id="182"/>
      <w:bookmarkEnd w:id="183"/>
      <w:bookmarkEnd w:id="184"/>
    </w:p>
    <w:tbl>
      <w:tblPr>
        <w:tblW w:w="13066" w:type="dxa"/>
        <w:tblInd w:w="98" w:type="dxa"/>
        <w:tblLook w:val="04A0" w:firstRow="1" w:lastRow="0" w:firstColumn="1" w:lastColumn="0" w:noHBand="0" w:noVBand="1"/>
      </w:tblPr>
      <w:tblGrid>
        <w:gridCol w:w="757"/>
        <w:gridCol w:w="1362"/>
        <w:gridCol w:w="1062"/>
        <w:gridCol w:w="992"/>
        <w:gridCol w:w="992"/>
        <w:gridCol w:w="1183"/>
        <w:gridCol w:w="1008"/>
        <w:gridCol w:w="1917"/>
        <w:gridCol w:w="1356"/>
        <w:gridCol w:w="1297"/>
        <w:gridCol w:w="1140"/>
      </w:tblGrid>
      <w:tr w:rsidR="00C4457C" w:rsidRPr="00EA0E7C" w14:paraId="7FB42DE4" w14:textId="77777777" w:rsidTr="00404DB6">
        <w:trPr>
          <w:trHeight w:val="810"/>
        </w:trPr>
        <w:tc>
          <w:tcPr>
            <w:tcW w:w="757" w:type="dxa"/>
            <w:tcBorders>
              <w:top w:val="single" w:sz="8" w:space="0" w:color="auto"/>
              <w:left w:val="single" w:sz="8" w:space="0" w:color="auto"/>
              <w:bottom w:val="single" w:sz="8" w:space="0" w:color="auto"/>
              <w:right w:val="single" w:sz="8" w:space="0" w:color="auto"/>
            </w:tcBorders>
            <w:shd w:val="clear" w:color="000000" w:fill="00AF41"/>
            <w:vAlign w:val="center"/>
            <w:hideMark/>
          </w:tcPr>
          <w:p w14:paraId="1E9C24C7" w14:textId="77777777" w:rsidR="00C4457C" w:rsidRPr="00EA0E7C" w:rsidRDefault="00C4457C" w:rsidP="00D54DE2">
            <w:pPr>
              <w:jc w:val="center"/>
              <w:rPr>
                <w:rFonts w:cs="Arial"/>
                <w:b/>
                <w:bCs/>
                <w:color w:val="FFFFFF"/>
                <w:szCs w:val="20"/>
                <w:lang w:eastAsia="en-GB"/>
              </w:rPr>
            </w:pPr>
            <w:bookmarkStart w:id="185" w:name="_MON_1550668594"/>
            <w:bookmarkStart w:id="186" w:name="_MON_1550668646"/>
            <w:bookmarkStart w:id="187" w:name="_MON_1550668658"/>
            <w:bookmarkStart w:id="188" w:name="_MON_1550668681"/>
            <w:bookmarkStart w:id="189" w:name="_MON_1550668699"/>
            <w:bookmarkStart w:id="190" w:name="_MON_1550668716"/>
            <w:bookmarkStart w:id="191" w:name="_MON_1550668724"/>
            <w:bookmarkStart w:id="192" w:name="_MON_1550668732"/>
            <w:bookmarkStart w:id="193" w:name="_MON_1550668742"/>
            <w:bookmarkStart w:id="194" w:name="_MON_1550668761"/>
            <w:bookmarkStart w:id="195" w:name="_MON_1550668812"/>
            <w:bookmarkStart w:id="196" w:name="_MON_1550668816"/>
            <w:bookmarkStart w:id="197" w:name="_MON_1550668828"/>
            <w:bookmarkStart w:id="198" w:name="_MON_1550668846"/>
            <w:bookmarkStart w:id="199" w:name="_MON_1549787405"/>
            <w:bookmarkStart w:id="200" w:name="_MON_1550650994"/>
            <w:bookmarkStart w:id="201" w:name="_MON_1550651010"/>
            <w:bookmarkStart w:id="202" w:name="_MON_1550663810"/>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EA0E7C">
              <w:rPr>
                <w:rFonts w:cs="Arial"/>
                <w:b/>
                <w:bCs/>
                <w:color w:val="FFFFFF"/>
                <w:szCs w:val="20"/>
                <w:lang w:eastAsia="en-GB"/>
              </w:rPr>
              <w:t>Site ID</w:t>
            </w:r>
          </w:p>
        </w:tc>
        <w:tc>
          <w:tcPr>
            <w:tcW w:w="1362" w:type="dxa"/>
            <w:tcBorders>
              <w:top w:val="single" w:sz="8" w:space="0" w:color="auto"/>
              <w:left w:val="nil"/>
              <w:bottom w:val="single" w:sz="8" w:space="0" w:color="auto"/>
              <w:right w:val="single" w:sz="8" w:space="0" w:color="auto"/>
            </w:tcBorders>
            <w:shd w:val="clear" w:color="000000" w:fill="00AF41"/>
            <w:vAlign w:val="center"/>
            <w:hideMark/>
          </w:tcPr>
          <w:p w14:paraId="673BB797" w14:textId="77777777" w:rsidR="00C4457C" w:rsidRPr="00EA0E7C" w:rsidRDefault="00C4457C" w:rsidP="00D54DE2">
            <w:pPr>
              <w:jc w:val="center"/>
              <w:rPr>
                <w:rFonts w:cs="Arial"/>
                <w:b/>
                <w:bCs/>
                <w:color w:val="FFFFFF"/>
                <w:szCs w:val="20"/>
                <w:lang w:eastAsia="en-GB"/>
              </w:rPr>
            </w:pPr>
            <w:r w:rsidRPr="00EA0E7C">
              <w:rPr>
                <w:rFonts w:cs="Arial"/>
                <w:b/>
                <w:bCs/>
                <w:color w:val="FFFFFF"/>
                <w:szCs w:val="20"/>
                <w:lang w:eastAsia="en-GB"/>
              </w:rPr>
              <w:t>Site Name</w:t>
            </w:r>
          </w:p>
        </w:tc>
        <w:tc>
          <w:tcPr>
            <w:tcW w:w="1062" w:type="dxa"/>
            <w:tcBorders>
              <w:top w:val="single" w:sz="8" w:space="0" w:color="auto"/>
              <w:left w:val="nil"/>
              <w:bottom w:val="single" w:sz="8" w:space="0" w:color="auto"/>
              <w:right w:val="single" w:sz="8" w:space="0" w:color="auto"/>
            </w:tcBorders>
            <w:shd w:val="clear" w:color="000000" w:fill="00AF41"/>
            <w:vAlign w:val="center"/>
            <w:hideMark/>
          </w:tcPr>
          <w:p w14:paraId="78FEF8C3" w14:textId="77777777" w:rsidR="00C4457C" w:rsidRPr="00EA0E7C" w:rsidRDefault="00C4457C" w:rsidP="00D54DE2">
            <w:pPr>
              <w:jc w:val="center"/>
              <w:rPr>
                <w:rFonts w:cs="Arial"/>
                <w:b/>
                <w:bCs/>
                <w:color w:val="FFFFFF"/>
                <w:szCs w:val="20"/>
                <w:lang w:eastAsia="en-GB"/>
              </w:rPr>
            </w:pPr>
            <w:r w:rsidRPr="00EA0E7C">
              <w:rPr>
                <w:rFonts w:cs="Arial"/>
                <w:b/>
                <w:bCs/>
                <w:color w:val="FFFFFF"/>
                <w:szCs w:val="20"/>
                <w:lang w:eastAsia="en-GB"/>
              </w:rPr>
              <w:t>Site Type</w:t>
            </w:r>
          </w:p>
        </w:tc>
        <w:tc>
          <w:tcPr>
            <w:tcW w:w="992" w:type="dxa"/>
            <w:tcBorders>
              <w:top w:val="single" w:sz="8" w:space="0" w:color="auto"/>
              <w:left w:val="nil"/>
              <w:bottom w:val="single" w:sz="8" w:space="0" w:color="auto"/>
              <w:right w:val="single" w:sz="8" w:space="0" w:color="auto"/>
            </w:tcBorders>
            <w:shd w:val="clear" w:color="000000" w:fill="00AF41"/>
            <w:vAlign w:val="center"/>
            <w:hideMark/>
          </w:tcPr>
          <w:p w14:paraId="689A5A08" w14:textId="77777777" w:rsidR="00C4457C" w:rsidRPr="00EA0E7C" w:rsidRDefault="00C4457C" w:rsidP="00D54DE2">
            <w:pPr>
              <w:jc w:val="center"/>
              <w:rPr>
                <w:rFonts w:cs="Arial"/>
                <w:b/>
                <w:bCs/>
                <w:color w:val="FFFFFF"/>
                <w:szCs w:val="20"/>
                <w:lang w:eastAsia="en-GB"/>
              </w:rPr>
            </w:pPr>
            <w:r w:rsidRPr="00EA0E7C">
              <w:rPr>
                <w:rFonts w:cs="Arial"/>
                <w:b/>
                <w:bCs/>
                <w:color w:val="FFFFFF"/>
                <w:szCs w:val="20"/>
                <w:lang w:eastAsia="en-GB"/>
              </w:rPr>
              <w:t>X OS Grid Ref</w:t>
            </w:r>
          </w:p>
        </w:tc>
        <w:tc>
          <w:tcPr>
            <w:tcW w:w="992" w:type="dxa"/>
            <w:tcBorders>
              <w:top w:val="single" w:sz="8" w:space="0" w:color="auto"/>
              <w:left w:val="nil"/>
              <w:bottom w:val="single" w:sz="8" w:space="0" w:color="auto"/>
              <w:right w:val="single" w:sz="8" w:space="0" w:color="auto"/>
            </w:tcBorders>
            <w:shd w:val="clear" w:color="000000" w:fill="00AF41"/>
            <w:vAlign w:val="center"/>
            <w:hideMark/>
          </w:tcPr>
          <w:p w14:paraId="047CD53A" w14:textId="77777777" w:rsidR="00C4457C" w:rsidRPr="00EA0E7C" w:rsidRDefault="00C4457C" w:rsidP="00D54DE2">
            <w:pPr>
              <w:jc w:val="center"/>
              <w:rPr>
                <w:rFonts w:cs="Arial"/>
                <w:b/>
                <w:bCs/>
                <w:color w:val="FFFFFF"/>
                <w:szCs w:val="20"/>
                <w:lang w:eastAsia="en-GB"/>
              </w:rPr>
            </w:pPr>
            <w:r w:rsidRPr="00EA0E7C">
              <w:rPr>
                <w:rFonts w:cs="Arial"/>
                <w:b/>
                <w:bCs/>
                <w:color w:val="FFFFFF"/>
                <w:szCs w:val="20"/>
                <w:lang w:eastAsia="en-GB"/>
              </w:rPr>
              <w:t>Y OS Grid Ref</w:t>
            </w:r>
          </w:p>
        </w:tc>
        <w:tc>
          <w:tcPr>
            <w:tcW w:w="1183" w:type="dxa"/>
            <w:tcBorders>
              <w:top w:val="single" w:sz="8" w:space="0" w:color="auto"/>
              <w:left w:val="nil"/>
              <w:bottom w:val="single" w:sz="8" w:space="0" w:color="auto"/>
              <w:right w:val="single" w:sz="8" w:space="0" w:color="auto"/>
            </w:tcBorders>
            <w:shd w:val="clear" w:color="000000" w:fill="00AF41"/>
            <w:vAlign w:val="center"/>
            <w:hideMark/>
          </w:tcPr>
          <w:p w14:paraId="440CD043" w14:textId="77777777" w:rsidR="00C4457C" w:rsidRPr="00EA0E7C" w:rsidRDefault="00C4457C" w:rsidP="00D54DE2">
            <w:pPr>
              <w:jc w:val="center"/>
              <w:rPr>
                <w:rFonts w:cs="Arial"/>
                <w:b/>
                <w:bCs/>
                <w:color w:val="FFFFFF"/>
                <w:szCs w:val="20"/>
                <w:lang w:eastAsia="en-GB"/>
              </w:rPr>
            </w:pPr>
            <w:r w:rsidRPr="00EA0E7C">
              <w:rPr>
                <w:rFonts w:cs="Arial"/>
                <w:b/>
                <w:bCs/>
                <w:color w:val="FFFFFF"/>
                <w:szCs w:val="20"/>
                <w:lang w:eastAsia="en-GB"/>
              </w:rPr>
              <w:t>Pollutants Monitored</w:t>
            </w:r>
          </w:p>
        </w:tc>
        <w:tc>
          <w:tcPr>
            <w:tcW w:w="1008" w:type="dxa"/>
            <w:tcBorders>
              <w:top w:val="single" w:sz="8" w:space="0" w:color="auto"/>
              <w:left w:val="nil"/>
              <w:bottom w:val="single" w:sz="8" w:space="0" w:color="auto"/>
              <w:right w:val="single" w:sz="4" w:space="0" w:color="auto"/>
            </w:tcBorders>
            <w:shd w:val="clear" w:color="000000" w:fill="00AF41"/>
            <w:vAlign w:val="center"/>
            <w:hideMark/>
          </w:tcPr>
          <w:p w14:paraId="3A9E6B0A" w14:textId="77777777" w:rsidR="00C4457C" w:rsidRPr="00EA0E7C" w:rsidRDefault="00C4457C" w:rsidP="00D54DE2">
            <w:pPr>
              <w:jc w:val="center"/>
              <w:rPr>
                <w:rFonts w:cs="Arial"/>
                <w:b/>
                <w:bCs/>
                <w:color w:val="FFFFFF"/>
                <w:szCs w:val="20"/>
                <w:lang w:eastAsia="en-GB"/>
              </w:rPr>
            </w:pPr>
            <w:r w:rsidRPr="00EA0E7C">
              <w:rPr>
                <w:rFonts w:cs="Arial"/>
                <w:b/>
                <w:bCs/>
                <w:color w:val="FFFFFF"/>
                <w:szCs w:val="20"/>
                <w:lang w:eastAsia="en-GB"/>
              </w:rPr>
              <w:t>In AQMA?</w:t>
            </w:r>
          </w:p>
        </w:tc>
        <w:tc>
          <w:tcPr>
            <w:tcW w:w="1917" w:type="dxa"/>
            <w:tcBorders>
              <w:top w:val="single" w:sz="8" w:space="0" w:color="auto"/>
              <w:left w:val="single" w:sz="4" w:space="0" w:color="auto"/>
              <w:bottom w:val="single" w:sz="8" w:space="0" w:color="auto"/>
              <w:right w:val="single" w:sz="8" w:space="0" w:color="auto"/>
            </w:tcBorders>
            <w:shd w:val="clear" w:color="000000" w:fill="00AF41"/>
            <w:vAlign w:val="center"/>
            <w:hideMark/>
          </w:tcPr>
          <w:p w14:paraId="5EC74454" w14:textId="77777777" w:rsidR="00C4457C" w:rsidRPr="00EA0E7C" w:rsidRDefault="00C4457C" w:rsidP="00D54DE2">
            <w:pPr>
              <w:jc w:val="center"/>
              <w:rPr>
                <w:rFonts w:cs="Arial"/>
                <w:b/>
                <w:bCs/>
                <w:color w:val="FFFFFF"/>
                <w:szCs w:val="20"/>
                <w:lang w:eastAsia="en-GB"/>
              </w:rPr>
            </w:pPr>
            <w:r w:rsidRPr="00EA0E7C">
              <w:rPr>
                <w:rFonts w:cs="Arial"/>
                <w:b/>
                <w:bCs/>
                <w:color w:val="FFFFFF"/>
                <w:szCs w:val="20"/>
                <w:lang w:eastAsia="en-GB"/>
              </w:rPr>
              <w:t>Monitoring Technique</w:t>
            </w:r>
          </w:p>
        </w:tc>
        <w:tc>
          <w:tcPr>
            <w:tcW w:w="1356" w:type="dxa"/>
            <w:tcBorders>
              <w:top w:val="single" w:sz="8" w:space="0" w:color="auto"/>
              <w:left w:val="nil"/>
              <w:bottom w:val="single" w:sz="8" w:space="0" w:color="auto"/>
              <w:right w:val="single" w:sz="8" w:space="0" w:color="auto"/>
            </w:tcBorders>
            <w:shd w:val="clear" w:color="000000" w:fill="00AF41"/>
            <w:vAlign w:val="center"/>
            <w:hideMark/>
          </w:tcPr>
          <w:p w14:paraId="1D9537C3" w14:textId="008FCCCE" w:rsidR="00C4457C" w:rsidRPr="00EA0E7C" w:rsidRDefault="00C4457C" w:rsidP="006C2630">
            <w:pPr>
              <w:jc w:val="center"/>
              <w:rPr>
                <w:rFonts w:cs="Arial"/>
                <w:b/>
                <w:bCs/>
                <w:color w:val="FFFFFF"/>
                <w:szCs w:val="20"/>
                <w:lang w:eastAsia="en-GB"/>
              </w:rPr>
            </w:pPr>
            <w:r w:rsidRPr="00EA0E7C">
              <w:rPr>
                <w:rFonts w:cs="Arial"/>
                <w:b/>
                <w:bCs/>
                <w:color w:val="FFFFFF"/>
                <w:szCs w:val="20"/>
                <w:lang w:eastAsia="en-GB"/>
              </w:rPr>
              <w:t xml:space="preserve">Distance to Relevant Exposure (m) </w:t>
            </w:r>
            <w:r w:rsidRPr="00EA0E7C">
              <w:rPr>
                <w:rFonts w:cs="Arial"/>
                <w:b/>
                <w:bCs/>
                <w:color w:val="FFFFFF"/>
                <w:szCs w:val="20"/>
                <w:vertAlign w:val="superscript"/>
                <w:lang w:eastAsia="en-GB"/>
              </w:rPr>
              <w:t>(</w:t>
            </w:r>
            <w:r>
              <w:rPr>
                <w:rFonts w:cs="Arial"/>
                <w:b/>
                <w:bCs/>
                <w:color w:val="FFFFFF"/>
                <w:szCs w:val="20"/>
                <w:vertAlign w:val="superscript"/>
                <w:lang w:eastAsia="en-GB"/>
              </w:rPr>
              <w:t>1</w:t>
            </w:r>
            <w:r w:rsidRPr="00EA0E7C">
              <w:rPr>
                <w:rFonts w:cs="Arial"/>
                <w:b/>
                <w:bCs/>
                <w:color w:val="FFFFFF"/>
                <w:szCs w:val="20"/>
                <w:vertAlign w:val="superscript"/>
                <w:lang w:eastAsia="en-GB"/>
              </w:rPr>
              <w:t>)</w:t>
            </w:r>
          </w:p>
        </w:tc>
        <w:tc>
          <w:tcPr>
            <w:tcW w:w="1297" w:type="dxa"/>
            <w:tcBorders>
              <w:top w:val="single" w:sz="8" w:space="0" w:color="auto"/>
              <w:left w:val="nil"/>
              <w:bottom w:val="single" w:sz="8" w:space="0" w:color="auto"/>
              <w:right w:val="single" w:sz="8" w:space="0" w:color="auto"/>
            </w:tcBorders>
            <w:shd w:val="clear" w:color="000000" w:fill="00AF41"/>
            <w:vAlign w:val="center"/>
            <w:hideMark/>
          </w:tcPr>
          <w:p w14:paraId="0089073D" w14:textId="27B0BC40" w:rsidR="00C4457C" w:rsidRPr="00EA0E7C" w:rsidRDefault="00C4457C" w:rsidP="006C2630">
            <w:pPr>
              <w:jc w:val="center"/>
              <w:rPr>
                <w:rFonts w:cs="Arial"/>
                <w:b/>
                <w:bCs/>
                <w:color w:val="FFFFFF"/>
                <w:szCs w:val="20"/>
                <w:lang w:eastAsia="en-GB"/>
              </w:rPr>
            </w:pPr>
            <w:r w:rsidRPr="00EA0E7C">
              <w:rPr>
                <w:rFonts w:cs="Arial"/>
                <w:b/>
                <w:bCs/>
                <w:color w:val="FFFFFF"/>
                <w:szCs w:val="20"/>
                <w:lang w:eastAsia="en-GB"/>
              </w:rPr>
              <w:t xml:space="preserve">Distance to kerb of nearest road (m) </w:t>
            </w:r>
            <w:r w:rsidRPr="00EA0E7C">
              <w:rPr>
                <w:rFonts w:cs="Arial"/>
                <w:b/>
                <w:bCs/>
                <w:color w:val="FFFFFF"/>
                <w:szCs w:val="20"/>
                <w:vertAlign w:val="superscript"/>
                <w:lang w:eastAsia="en-GB"/>
              </w:rPr>
              <w:t>(</w:t>
            </w:r>
            <w:r>
              <w:rPr>
                <w:rFonts w:cs="Arial"/>
                <w:b/>
                <w:bCs/>
                <w:color w:val="FFFFFF"/>
                <w:szCs w:val="20"/>
                <w:vertAlign w:val="superscript"/>
                <w:lang w:eastAsia="en-GB"/>
              </w:rPr>
              <w:t>2</w:t>
            </w:r>
            <w:r w:rsidRPr="00EA0E7C">
              <w:rPr>
                <w:rFonts w:cs="Arial"/>
                <w:b/>
                <w:bCs/>
                <w:color w:val="FFFFFF"/>
                <w:szCs w:val="20"/>
                <w:vertAlign w:val="superscript"/>
                <w:lang w:eastAsia="en-GB"/>
              </w:rPr>
              <w:t>)</w:t>
            </w:r>
          </w:p>
        </w:tc>
        <w:tc>
          <w:tcPr>
            <w:tcW w:w="1140" w:type="dxa"/>
            <w:tcBorders>
              <w:top w:val="single" w:sz="8" w:space="0" w:color="auto"/>
              <w:left w:val="nil"/>
              <w:bottom w:val="single" w:sz="8" w:space="0" w:color="auto"/>
              <w:right w:val="single" w:sz="8" w:space="0" w:color="auto"/>
            </w:tcBorders>
            <w:shd w:val="clear" w:color="000000" w:fill="00AF41"/>
            <w:vAlign w:val="center"/>
            <w:hideMark/>
          </w:tcPr>
          <w:p w14:paraId="23E76902" w14:textId="77777777" w:rsidR="00C4457C" w:rsidRPr="00EA0E7C" w:rsidRDefault="00C4457C" w:rsidP="00D54DE2">
            <w:pPr>
              <w:jc w:val="center"/>
              <w:rPr>
                <w:rFonts w:cs="Arial"/>
                <w:b/>
                <w:bCs/>
                <w:color w:val="FFFFFF"/>
                <w:szCs w:val="20"/>
                <w:lang w:eastAsia="en-GB"/>
              </w:rPr>
            </w:pPr>
            <w:r w:rsidRPr="00EA0E7C">
              <w:rPr>
                <w:rFonts w:cs="Arial"/>
                <w:b/>
                <w:bCs/>
                <w:color w:val="FFFFFF"/>
                <w:szCs w:val="20"/>
                <w:lang w:eastAsia="en-GB"/>
              </w:rPr>
              <w:t>Inlet Height (m)</w:t>
            </w:r>
          </w:p>
        </w:tc>
      </w:tr>
      <w:tr w:rsidR="00404DB6" w:rsidRPr="00404DB6" w14:paraId="01BF89BE" w14:textId="77777777" w:rsidTr="00404DB6">
        <w:trPr>
          <w:trHeight w:val="525"/>
        </w:trPr>
        <w:tc>
          <w:tcPr>
            <w:tcW w:w="757" w:type="dxa"/>
            <w:tcBorders>
              <w:top w:val="nil"/>
              <w:left w:val="single" w:sz="8" w:space="0" w:color="auto"/>
              <w:bottom w:val="single" w:sz="8" w:space="0" w:color="auto"/>
              <w:right w:val="single" w:sz="8" w:space="0" w:color="auto"/>
            </w:tcBorders>
            <w:shd w:val="clear" w:color="000000" w:fill="CBE9D3"/>
            <w:vAlign w:val="center"/>
            <w:hideMark/>
          </w:tcPr>
          <w:p w14:paraId="41B66A25" w14:textId="77777777" w:rsidR="00404DB6" w:rsidRPr="00404DB6" w:rsidRDefault="00404DB6" w:rsidP="00404DB6">
            <w:pPr>
              <w:jc w:val="center"/>
              <w:rPr>
                <w:rFonts w:cs="Arial"/>
                <w:szCs w:val="20"/>
                <w:lang w:eastAsia="en-GB"/>
              </w:rPr>
            </w:pPr>
            <w:r w:rsidRPr="00404DB6">
              <w:rPr>
                <w:rFonts w:cs="Arial"/>
                <w:szCs w:val="20"/>
                <w:lang w:eastAsia="en-GB"/>
              </w:rPr>
              <w:t>HDC-AQS</w:t>
            </w:r>
          </w:p>
        </w:tc>
        <w:tc>
          <w:tcPr>
            <w:tcW w:w="1362" w:type="dxa"/>
            <w:tcBorders>
              <w:top w:val="nil"/>
              <w:left w:val="nil"/>
              <w:bottom w:val="single" w:sz="8" w:space="0" w:color="auto"/>
              <w:right w:val="single" w:sz="8" w:space="0" w:color="auto"/>
            </w:tcBorders>
            <w:shd w:val="clear" w:color="auto" w:fill="auto"/>
            <w:vAlign w:val="center"/>
            <w:hideMark/>
          </w:tcPr>
          <w:p w14:paraId="0E12D500" w14:textId="77777777" w:rsidR="00404DB6" w:rsidRPr="00404DB6" w:rsidRDefault="00404DB6" w:rsidP="00404DB6">
            <w:pPr>
              <w:jc w:val="center"/>
              <w:rPr>
                <w:rFonts w:cs="Arial"/>
                <w:szCs w:val="20"/>
                <w:lang w:eastAsia="en-GB"/>
              </w:rPr>
            </w:pPr>
            <w:r w:rsidRPr="00404DB6">
              <w:rPr>
                <w:rFonts w:cs="Arial"/>
                <w:szCs w:val="20"/>
                <w:lang w:eastAsia="en-GB"/>
              </w:rPr>
              <w:t>50 South Parade, Northallerton</w:t>
            </w:r>
          </w:p>
        </w:tc>
        <w:tc>
          <w:tcPr>
            <w:tcW w:w="1062" w:type="dxa"/>
            <w:tcBorders>
              <w:top w:val="nil"/>
              <w:left w:val="nil"/>
              <w:bottom w:val="single" w:sz="8" w:space="0" w:color="auto"/>
              <w:right w:val="single" w:sz="8" w:space="0" w:color="auto"/>
            </w:tcBorders>
            <w:shd w:val="clear" w:color="auto" w:fill="auto"/>
            <w:vAlign w:val="center"/>
            <w:hideMark/>
          </w:tcPr>
          <w:p w14:paraId="03822663" w14:textId="77777777" w:rsidR="00404DB6" w:rsidRPr="00404DB6" w:rsidRDefault="00404DB6" w:rsidP="00404DB6">
            <w:pPr>
              <w:jc w:val="center"/>
              <w:rPr>
                <w:rFonts w:cs="Arial"/>
                <w:szCs w:val="20"/>
                <w:lang w:eastAsia="en-GB"/>
              </w:rPr>
            </w:pPr>
            <w:r w:rsidRPr="00404DB6">
              <w:rPr>
                <w:rFonts w:cs="Arial"/>
                <w:szCs w:val="20"/>
                <w:lang w:eastAsia="en-GB"/>
              </w:rPr>
              <w:t>Roadside</w:t>
            </w:r>
          </w:p>
        </w:tc>
        <w:tc>
          <w:tcPr>
            <w:tcW w:w="992" w:type="dxa"/>
            <w:tcBorders>
              <w:top w:val="nil"/>
              <w:left w:val="nil"/>
              <w:bottom w:val="single" w:sz="8" w:space="0" w:color="auto"/>
              <w:right w:val="single" w:sz="8" w:space="0" w:color="auto"/>
            </w:tcBorders>
            <w:shd w:val="clear" w:color="auto" w:fill="auto"/>
            <w:vAlign w:val="center"/>
            <w:hideMark/>
          </w:tcPr>
          <w:p w14:paraId="33075F16" w14:textId="77777777" w:rsidR="00404DB6" w:rsidRPr="00404DB6" w:rsidRDefault="00404DB6" w:rsidP="00404DB6">
            <w:pPr>
              <w:jc w:val="center"/>
              <w:rPr>
                <w:rFonts w:cs="Arial"/>
                <w:szCs w:val="20"/>
                <w:lang w:eastAsia="en-GB"/>
              </w:rPr>
            </w:pPr>
            <w:r w:rsidRPr="00404DB6">
              <w:rPr>
                <w:rFonts w:cs="Arial"/>
                <w:szCs w:val="20"/>
                <w:lang w:eastAsia="en-GB"/>
              </w:rPr>
              <w:t>436584</w:t>
            </w:r>
          </w:p>
        </w:tc>
        <w:tc>
          <w:tcPr>
            <w:tcW w:w="992" w:type="dxa"/>
            <w:tcBorders>
              <w:top w:val="nil"/>
              <w:left w:val="nil"/>
              <w:bottom w:val="single" w:sz="8" w:space="0" w:color="auto"/>
              <w:right w:val="single" w:sz="8" w:space="0" w:color="auto"/>
            </w:tcBorders>
            <w:shd w:val="clear" w:color="auto" w:fill="auto"/>
            <w:vAlign w:val="center"/>
            <w:hideMark/>
          </w:tcPr>
          <w:p w14:paraId="3CD78E88" w14:textId="77777777" w:rsidR="00404DB6" w:rsidRPr="00404DB6" w:rsidRDefault="00404DB6" w:rsidP="00404DB6">
            <w:pPr>
              <w:jc w:val="center"/>
              <w:rPr>
                <w:rFonts w:cs="Arial"/>
                <w:szCs w:val="20"/>
                <w:lang w:eastAsia="en-GB"/>
              </w:rPr>
            </w:pPr>
            <w:r w:rsidRPr="00404DB6">
              <w:rPr>
                <w:rFonts w:cs="Arial"/>
                <w:szCs w:val="20"/>
                <w:lang w:eastAsia="en-GB"/>
              </w:rPr>
              <w:t>493323</w:t>
            </w:r>
          </w:p>
        </w:tc>
        <w:tc>
          <w:tcPr>
            <w:tcW w:w="1183" w:type="dxa"/>
            <w:tcBorders>
              <w:top w:val="nil"/>
              <w:left w:val="nil"/>
              <w:bottom w:val="single" w:sz="8" w:space="0" w:color="auto"/>
              <w:right w:val="single" w:sz="8" w:space="0" w:color="auto"/>
            </w:tcBorders>
            <w:shd w:val="clear" w:color="auto" w:fill="auto"/>
            <w:vAlign w:val="center"/>
            <w:hideMark/>
          </w:tcPr>
          <w:p w14:paraId="3483D272" w14:textId="77777777" w:rsidR="00404DB6" w:rsidRPr="00404DB6" w:rsidRDefault="00404DB6" w:rsidP="00404DB6">
            <w:pPr>
              <w:jc w:val="center"/>
              <w:rPr>
                <w:rFonts w:cs="Arial"/>
                <w:szCs w:val="20"/>
                <w:lang w:eastAsia="en-GB"/>
              </w:rPr>
            </w:pPr>
            <w:r w:rsidRPr="00404DB6">
              <w:rPr>
                <w:rFonts w:cs="Arial"/>
                <w:szCs w:val="20"/>
                <w:lang w:eastAsia="en-GB"/>
              </w:rPr>
              <w:t>NO2</w:t>
            </w:r>
          </w:p>
        </w:tc>
        <w:tc>
          <w:tcPr>
            <w:tcW w:w="1008" w:type="dxa"/>
            <w:tcBorders>
              <w:top w:val="nil"/>
              <w:left w:val="nil"/>
              <w:bottom w:val="single" w:sz="8" w:space="0" w:color="auto"/>
              <w:right w:val="single" w:sz="4" w:space="0" w:color="auto"/>
            </w:tcBorders>
            <w:shd w:val="clear" w:color="auto" w:fill="auto"/>
            <w:vAlign w:val="center"/>
            <w:hideMark/>
          </w:tcPr>
          <w:p w14:paraId="402D2D7D" w14:textId="77777777" w:rsidR="00404DB6" w:rsidRPr="00404DB6" w:rsidRDefault="00404DB6" w:rsidP="00404DB6">
            <w:pPr>
              <w:jc w:val="center"/>
              <w:rPr>
                <w:rFonts w:cs="Arial"/>
                <w:szCs w:val="20"/>
                <w:lang w:eastAsia="en-GB"/>
              </w:rPr>
            </w:pPr>
            <w:r w:rsidRPr="00404DB6">
              <w:rPr>
                <w:rFonts w:cs="Arial"/>
                <w:szCs w:val="20"/>
                <w:lang w:eastAsia="en-GB"/>
              </w:rPr>
              <w:t>N</w:t>
            </w:r>
          </w:p>
        </w:tc>
        <w:tc>
          <w:tcPr>
            <w:tcW w:w="1917" w:type="dxa"/>
            <w:tcBorders>
              <w:top w:val="nil"/>
              <w:left w:val="single" w:sz="4" w:space="0" w:color="auto"/>
              <w:bottom w:val="single" w:sz="8" w:space="0" w:color="auto"/>
              <w:right w:val="single" w:sz="8" w:space="0" w:color="auto"/>
            </w:tcBorders>
            <w:shd w:val="clear" w:color="auto" w:fill="auto"/>
            <w:vAlign w:val="center"/>
            <w:hideMark/>
          </w:tcPr>
          <w:p w14:paraId="2036F897" w14:textId="77777777" w:rsidR="00404DB6" w:rsidRPr="00404DB6" w:rsidRDefault="00404DB6" w:rsidP="00404DB6">
            <w:pPr>
              <w:jc w:val="center"/>
              <w:rPr>
                <w:rFonts w:cs="Arial"/>
                <w:szCs w:val="20"/>
                <w:lang w:eastAsia="en-GB"/>
              </w:rPr>
            </w:pPr>
            <w:r w:rsidRPr="00404DB6">
              <w:rPr>
                <w:rFonts w:cs="Arial"/>
                <w:szCs w:val="20"/>
                <w:lang w:eastAsia="en-GB"/>
              </w:rPr>
              <w:t>Chemiluminescent</w:t>
            </w:r>
          </w:p>
        </w:tc>
        <w:tc>
          <w:tcPr>
            <w:tcW w:w="1356" w:type="dxa"/>
            <w:tcBorders>
              <w:top w:val="nil"/>
              <w:left w:val="nil"/>
              <w:bottom w:val="single" w:sz="8" w:space="0" w:color="auto"/>
              <w:right w:val="single" w:sz="8" w:space="0" w:color="auto"/>
            </w:tcBorders>
            <w:shd w:val="clear" w:color="auto" w:fill="auto"/>
            <w:vAlign w:val="center"/>
            <w:hideMark/>
          </w:tcPr>
          <w:p w14:paraId="77EB8D12" w14:textId="77777777" w:rsidR="00404DB6" w:rsidRPr="00404DB6" w:rsidRDefault="00404DB6" w:rsidP="00404DB6">
            <w:pPr>
              <w:jc w:val="center"/>
              <w:rPr>
                <w:rFonts w:cs="Arial"/>
                <w:szCs w:val="20"/>
                <w:lang w:eastAsia="en-GB"/>
              </w:rPr>
            </w:pPr>
            <w:r w:rsidRPr="00404DB6">
              <w:rPr>
                <w:rFonts w:cs="Arial"/>
                <w:szCs w:val="20"/>
                <w:lang w:eastAsia="en-GB"/>
              </w:rPr>
              <w:t>23</w:t>
            </w:r>
          </w:p>
        </w:tc>
        <w:tc>
          <w:tcPr>
            <w:tcW w:w="1297" w:type="dxa"/>
            <w:tcBorders>
              <w:top w:val="nil"/>
              <w:left w:val="nil"/>
              <w:bottom w:val="single" w:sz="8" w:space="0" w:color="auto"/>
              <w:right w:val="single" w:sz="8" w:space="0" w:color="auto"/>
            </w:tcBorders>
            <w:shd w:val="clear" w:color="auto" w:fill="auto"/>
            <w:vAlign w:val="center"/>
            <w:hideMark/>
          </w:tcPr>
          <w:p w14:paraId="228FF20A" w14:textId="77777777" w:rsidR="00404DB6" w:rsidRPr="00404DB6" w:rsidRDefault="00404DB6" w:rsidP="00404DB6">
            <w:pPr>
              <w:jc w:val="center"/>
              <w:rPr>
                <w:rFonts w:cs="Arial"/>
                <w:szCs w:val="20"/>
                <w:lang w:eastAsia="en-GB"/>
              </w:rPr>
            </w:pPr>
            <w:r w:rsidRPr="00404DB6">
              <w:rPr>
                <w:rFonts w:cs="Arial"/>
                <w:szCs w:val="20"/>
                <w:lang w:eastAsia="en-GB"/>
              </w:rPr>
              <w:t>7.5</w:t>
            </w:r>
          </w:p>
        </w:tc>
        <w:tc>
          <w:tcPr>
            <w:tcW w:w="1140" w:type="dxa"/>
            <w:tcBorders>
              <w:top w:val="nil"/>
              <w:left w:val="nil"/>
              <w:bottom w:val="single" w:sz="8" w:space="0" w:color="auto"/>
              <w:right w:val="single" w:sz="8" w:space="0" w:color="auto"/>
            </w:tcBorders>
            <w:shd w:val="clear" w:color="auto" w:fill="auto"/>
            <w:vAlign w:val="center"/>
            <w:hideMark/>
          </w:tcPr>
          <w:p w14:paraId="07451EE9" w14:textId="77777777" w:rsidR="00404DB6" w:rsidRPr="00404DB6" w:rsidRDefault="00404DB6" w:rsidP="00404DB6">
            <w:pPr>
              <w:jc w:val="center"/>
              <w:rPr>
                <w:rFonts w:cs="Arial"/>
                <w:szCs w:val="20"/>
                <w:lang w:eastAsia="en-GB"/>
              </w:rPr>
            </w:pPr>
            <w:r w:rsidRPr="00404DB6">
              <w:rPr>
                <w:rFonts w:cs="Arial"/>
                <w:szCs w:val="20"/>
                <w:lang w:eastAsia="en-GB"/>
              </w:rPr>
              <w:t>3m</w:t>
            </w:r>
          </w:p>
        </w:tc>
      </w:tr>
    </w:tbl>
    <w:p w14:paraId="60FDD7DB" w14:textId="77777777" w:rsidR="001669F8" w:rsidRDefault="001669F8" w:rsidP="00ED22FB">
      <w:pPr>
        <w:pStyle w:val="Style1"/>
        <w:spacing w:before="60" w:after="60" w:line="240" w:lineRule="auto"/>
        <w:ind w:left="-142"/>
        <w:rPr>
          <w:sz w:val="20"/>
        </w:rPr>
      </w:pPr>
    </w:p>
    <w:p w14:paraId="054ED670" w14:textId="77777777" w:rsidR="00197923" w:rsidRPr="00C24DBB" w:rsidRDefault="00197923" w:rsidP="00ED22FB">
      <w:pPr>
        <w:pStyle w:val="Style1"/>
        <w:spacing w:before="60" w:after="60" w:line="240" w:lineRule="auto"/>
        <w:rPr>
          <w:b/>
          <w:sz w:val="20"/>
        </w:rPr>
      </w:pPr>
      <w:r w:rsidRPr="00C24DBB">
        <w:rPr>
          <w:b/>
          <w:sz w:val="20"/>
        </w:rPr>
        <w:t>Notes:</w:t>
      </w:r>
    </w:p>
    <w:p w14:paraId="5C1E258F" w14:textId="3201FDD0" w:rsidR="00054A3C" w:rsidRPr="008603A5" w:rsidRDefault="00197923" w:rsidP="0027352C">
      <w:pPr>
        <w:pStyle w:val="Style1"/>
        <w:spacing w:before="60" w:after="60" w:line="240" w:lineRule="auto"/>
        <w:rPr>
          <w:sz w:val="20"/>
        </w:rPr>
      </w:pPr>
      <w:r>
        <w:rPr>
          <w:sz w:val="20"/>
        </w:rPr>
        <w:t>(</w:t>
      </w:r>
      <w:r w:rsidR="00C4457C">
        <w:rPr>
          <w:sz w:val="20"/>
        </w:rPr>
        <w:t>1</w:t>
      </w:r>
      <w:r>
        <w:rPr>
          <w:sz w:val="20"/>
        </w:rPr>
        <w:t xml:space="preserve">) </w:t>
      </w:r>
      <w:r w:rsidR="00054A3C" w:rsidRPr="008603A5">
        <w:rPr>
          <w:sz w:val="20"/>
        </w:rPr>
        <w:t>0</w:t>
      </w:r>
      <w:r w:rsidR="00510D2B">
        <w:rPr>
          <w:sz w:val="20"/>
        </w:rPr>
        <w:t>m</w:t>
      </w:r>
      <w:r w:rsidR="00054A3C" w:rsidRPr="008603A5">
        <w:rPr>
          <w:sz w:val="20"/>
        </w:rPr>
        <w:t xml:space="preserve"> if the monitoring site is at a location of exposure (e.g. installed on the façade of a residential property).</w:t>
      </w:r>
    </w:p>
    <w:p w14:paraId="0B93D6FD" w14:textId="1172D5FA" w:rsidR="00054A3C" w:rsidRDefault="00197923" w:rsidP="00ED22FB">
      <w:pPr>
        <w:pStyle w:val="Style1"/>
        <w:spacing w:before="60" w:after="60" w:line="240" w:lineRule="auto"/>
        <w:rPr>
          <w:sz w:val="20"/>
        </w:rPr>
      </w:pPr>
      <w:r>
        <w:rPr>
          <w:sz w:val="20"/>
        </w:rPr>
        <w:t>(</w:t>
      </w:r>
      <w:r w:rsidR="00C4457C">
        <w:rPr>
          <w:sz w:val="20"/>
        </w:rPr>
        <w:t>2</w:t>
      </w:r>
      <w:r>
        <w:rPr>
          <w:sz w:val="20"/>
        </w:rPr>
        <w:t xml:space="preserve">) </w:t>
      </w:r>
      <w:r w:rsidR="00054A3C" w:rsidRPr="008603A5">
        <w:rPr>
          <w:sz w:val="20"/>
        </w:rPr>
        <w:t>N/A if not applicable.</w:t>
      </w:r>
    </w:p>
    <w:p w14:paraId="41AB5AF0" w14:textId="77777777" w:rsidR="004E7DCA" w:rsidRDefault="004E7DCA" w:rsidP="00F37AE8">
      <w:pPr>
        <w:pStyle w:val="Style1"/>
      </w:pPr>
      <w:r>
        <w:br w:type="page"/>
      </w:r>
    </w:p>
    <w:p w14:paraId="65CC7769" w14:textId="698B6DDD" w:rsidR="00EA0E7C" w:rsidRDefault="002C1F82" w:rsidP="0061575C">
      <w:pPr>
        <w:pStyle w:val="Tablecaption"/>
      </w:pPr>
      <w:bookmarkStart w:id="203" w:name="_Ref447720267"/>
      <w:bookmarkStart w:id="204" w:name="_Toc445239287"/>
      <w:bookmarkStart w:id="205" w:name="_Toc10809342"/>
      <w:bookmarkStart w:id="206" w:name="_Toc10815532"/>
      <w:r>
        <w:t>Table A.</w:t>
      </w:r>
      <w:r w:rsidR="00E97843">
        <w:rPr>
          <w:noProof/>
        </w:rPr>
        <w:fldChar w:fldCharType="begin"/>
      </w:r>
      <w:r w:rsidR="00E97843">
        <w:rPr>
          <w:noProof/>
        </w:rPr>
        <w:instrText xml:space="preserve"> SEQ Table_A. \* ARABIC </w:instrText>
      </w:r>
      <w:r w:rsidR="00E97843">
        <w:rPr>
          <w:noProof/>
        </w:rPr>
        <w:fldChar w:fldCharType="separate"/>
      </w:r>
      <w:r w:rsidR="00E150E3">
        <w:rPr>
          <w:noProof/>
        </w:rPr>
        <w:t>2</w:t>
      </w:r>
      <w:r w:rsidR="00E97843">
        <w:rPr>
          <w:noProof/>
        </w:rPr>
        <w:fldChar w:fldCharType="end"/>
      </w:r>
      <w:bookmarkEnd w:id="203"/>
      <w:r>
        <w:t xml:space="preserve"> </w:t>
      </w:r>
      <w:r w:rsidR="009C2C88" w:rsidRPr="008603A5">
        <w:t>Details of Non-Automatic Monitoring Sites</w:t>
      </w:r>
      <w:bookmarkStart w:id="207" w:name="_MON_1550651020"/>
      <w:bookmarkStart w:id="208" w:name="_MON_1550663912"/>
      <w:bookmarkStart w:id="209" w:name="_MON_1550668853"/>
      <w:bookmarkEnd w:id="204"/>
      <w:bookmarkEnd w:id="205"/>
      <w:bookmarkEnd w:id="207"/>
      <w:bookmarkEnd w:id="208"/>
      <w:bookmarkEnd w:id="209"/>
      <w:bookmarkEnd w:id="206"/>
    </w:p>
    <w:tbl>
      <w:tblPr>
        <w:tblW w:w="13241" w:type="dxa"/>
        <w:tblInd w:w="98" w:type="dxa"/>
        <w:tblLook w:val="04A0" w:firstRow="1" w:lastRow="0" w:firstColumn="1" w:lastColumn="0" w:noHBand="0" w:noVBand="1"/>
      </w:tblPr>
      <w:tblGrid>
        <w:gridCol w:w="1203"/>
        <w:gridCol w:w="1362"/>
        <w:gridCol w:w="1084"/>
        <w:gridCol w:w="1249"/>
        <w:gridCol w:w="1235"/>
        <w:gridCol w:w="1183"/>
        <w:gridCol w:w="1029"/>
        <w:gridCol w:w="1280"/>
        <w:gridCol w:w="1213"/>
        <w:gridCol w:w="1406"/>
        <w:gridCol w:w="997"/>
      </w:tblGrid>
      <w:tr w:rsidR="00C4457C" w:rsidRPr="00EA0E7C" w14:paraId="0B70EDE6" w14:textId="77777777" w:rsidTr="00654497">
        <w:trPr>
          <w:trHeight w:val="1290"/>
        </w:trPr>
        <w:tc>
          <w:tcPr>
            <w:tcW w:w="1203" w:type="dxa"/>
            <w:tcBorders>
              <w:top w:val="single" w:sz="8" w:space="0" w:color="auto"/>
              <w:left w:val="single" w:sz="8" w:space="0" w:color="auto"/>
              <w:bottom w:val="single" w:sz="8" w:space="0" w:color="auto"/>
              <w:right w:val="single" w:sz="8" w:space="0" w:color="auto"/>
            </w:tcBorders>
            <w:shd w:val="clear" w:color="000000" w:fill="00AF41"/>
            <w:vAlign w:val="center"/>
            <w:hideMark/>
          </w:tcPr>
          <w:p w14:paraId="700DE942" w14:textId="77777777" w:rsidR="00C4457C" w:rsidRPr="00EA0E7C" w:rsidRDefault="00C4457C" w:rsidP="0027352C">
            <w:pPr>
              <w:jc w:val="center"/>
              <w:rPr>
                <w:rFonts w:cs="Arial"/>
                <w:b/>
                <w:bCs/>
                <w:color w:val="FFFFFF"/>
                <w:szCs w:val="20"/>
                <w:lang w:eastAsia="en-GB"/>
              </w:rPr>
            </w:pPr>
            <w:r w:rsidRPr="00EA0E7C">
              <w:rPr>
                <w:rFonts w:cs="Arial"/>
                <w:b/>
                <w:bCs/>
                <w:color w:val="FFFFFF"/>
                <w:szCs w:val="20"/>
                <w:lang w:eastAsia="en-GB"/>
              </w:rPr>
              <w:t>Site ID</w:t>
            </w:r>
          </w:p>
        </w:tc>
        <w:tc>
          <w:tcPr>
            <w:tcW w:w="1362" w:type="dxa"/>
            <w:tcBorders>
              <w:top w:val="single" w:sz="8" w:space="0" w:color="auto"/>
              <w:left w:val="nil"/>
              <w:bottom w:val="single" w:sz="8" w:space="0" w:color="auto"/>
              <w:right w:val="single" w:sz="8" w:space="0" w:color="auto"/>
            </w:tcBorders>
            <w:shd w:val="clear" w:color="000000" w:fill="00AF41"/>
            <w:vAlign w:val="center"/>
            <w:hideMark/>
          </w:tcPr>
          <w:p w14:paraId="60BA7B51" w14:textId="77777777" w:rsidR="00C4457C" w:rsidRPr="00EA0E7C" w:rsidRDefault="00C4457C" w:rsidP="0027352C">
            <w:pPr>
              <w:jc w:val="center"/>
              <w:rPr>
                <w:rFonts w:cs="Arial"/>
                <w:b/>
                <w:bCs/>
                <w:color w:val="FFFFFF"/>
                <w:szCs w:val="20"/>
                <w:lang w:eastAsia="en-GB"/>
              </w:rPr>
            </w:pPr>
            <w:r w:rsidRPr="00EA0E7C">
              <w:rPr>
                <w:rFonts w:cs="Arial"/>
                <w:b/>
                <w:bCs/>
                <w:color w:val="FFFFFF"/>
                <w:szCs w:val="20"/>
                <w:lang w:eastAsia="en-GB"/>
              </w:rPr>
              <w:t>Site Name</w:t>
            </w:r>
          </w:p>
        </w:tc>
        <w:tc>
          <w:tcPr>
            <w:tcW w:w="1084" w:type="dxa"/>
            <w:tcBorders>
              <w:top w:val="single" w:sz="8" w:space="0" w:color="auto"/>
              <w:left w:val="nil"/>
              <w:bottom w:val="single" w:sz="8" w:space="0" w:color="auto"/>
              <w:right w:val="single" w:sz="8" w:space="0" w:color="auto"/>
            </w:tcBorders>
            <w:shd w:val="clear" w:color="000000" w:fill="00AF41"/>
            <w:vAlign w:val="center"/>
            <w:hideMark/>
          </w:tcPr>
          <w:p w14:paraId="6D19B375" w14:textId="77777777" w:rsidR="00C4457C" w:rsidRPr="00EA0E7C" w:rsidRDefault="00C4457C" w:rsidP="0027352C">
            <w:pPr>
              <w:jc w:val="center"/>
              <w:rPr>
                <w:rFonts w:cs="Arial"/>
                <w:b/>
                <w:bCs/>
                <w:color w:val="FFFFFF"/>
                <w:szCs w:val="20"/>
                <w:lang w:eastAsia="en-GB"/>
              </w:rPr>
            </w:pPr>
            <w:r w:rsidRPr="00EA0E7C">
              <w:rPr>
                <w:rFonts w:cs="Arial"/>
                <w:b/>
                <w:bCs/>
                <w:color w:val="FFFFFF"/>
                <w:szCs w:val="20"/>
                <w:lang w:eastAsia="en-GB"/>
              </w:rPr>
              <w:t>Site Type</w:t>
            </w:r>
          </w:p>
        </w:tc>
        <w:tc>
          <w:tcPr>
            <w:tcW w:w="1249" w:type="dxa"/>
            <w:tcBorders>
              <w:top w:val="single" w:sz="8" w:space="0" w:color="auto"/>
              <w:left w:val="nil"/>
              <w:bottom w:val="single" w:sz="8" w:space="0" w:color="auto"/>
              <w:right w:val="single" w:sz="8" w:space="0" w:color="auto"/>
            </w:tcBorders>
            <w:shd w:val="clear" w:color="000000" w:fill="00AF41"/>
            <w:vAlign w:val="center"/>
            <w:hideMark/>
          </w:tcPr>
          <w:p w14:paraId="0E0671F7" w14:textId="77777777" w:rsidR="00C4457C" w:rsidRPr="00EA0E7C" w:rsidRDefault="00C4457C" w:rsidP="0027352C">
            <w:pPr>
              <w:jc w:val="center"/>
              <w:rPr>
                <w:rFonts w:cs="Arial"/>
                <w:b/>
                <w:bCs/>
                <w:color w:val="FFFFFF"/>
                <w:szCs w:val="20"/>
                <w:lang w:eastAsia="en-GB"/>
              </w:rPr>
            </w:pPr>
            <w:r w:rsidRPr="00EA0E7C">
              <w:rPr>
                <w:rFonts w:cs="Arial"/>
                <w:b/>
                <w:bCs/>
                <w:color w:val="FFFFFF"/>
                <w:szCs w:val="20"/>
                <w:lang w:eastAsia="en-GB"/>
              </w:rPr>
              <w:t>X OS Grid Ref</w:t>
            </w:r>
          </w:p>
        </w:tc>
        <w:tc>
          <w:tcPr>
            <w:tcW w:w="1235" w:type="dxa"/>
            <w:tcBorders>
              <w:top w:val="single" w:sz="8" w:space="0" w:color="auto"/>
              <w:left w:val="nil"/>
              <w:bottom w:val="single" w:sz="8" w:space="0" w:color="auto"/>
              <w:right w:val="single" w:sz="8" w:space="0" w:color="auto"/>
            </w:tcBorders>
            <w:shd w:val="clear" w:color="000000" w:fill="00AF41"/>
            <w:vAlign w:val="center"/>
            <w:hideMark/>
          </w:tcPr>
          <w:p w14:paraId="284EB7EB" w14:textId="77777777" w:rsidR="00C4457C" w:rsidRPr="00EA0E7C" w:rsidRDefault="00C4457C" w:rsidP="0027352C">
            <w:pPr>
              <w:jc w:val="center"/>
              <w:rPr>
                <w:rFonts w:cs="Arial"/>
                <w:b/>
                <w:bCs/>
                <w:color w:val="FFFFFF"/>
                <w:szCs w:val="20"/>
                <w:lang w:eastAsia="en-GB"/>
              </w:rPr>
            </w:pPr>
            <w:r w:rsidRPr="00EA0E7C">
              <w:rPr>
                <w:rFonts w:cs="Arial"/>
                <w:b/>
                <w:bCs/>
                <w:color w:val="FFFFFF"/>
                <w:szCs w:val="20"/>
                <w:lang w:eastAsia="en-GB"/>
              </w:rPr>
              <w:t>Y OS Grid Ref</w:t>
            </w:r>
          </w:p>
        </w:tc>
        <w:tc>
          <w:tcPr>
            <w:tcW w:w="1183" w:type="dxa"/>
            <w:tcBorders>
              <w:top w:val="single" w:sz="8" w:space="0" w:color="auto"/>
              <w:left w:val="nil"/>
              <w:bottom w:val="single" w:sz="8" w:space="0" w:color="auto"/>
              <w:right w:val="single" w:sz="8" w:space="0" w:color="auto"/>
            </w:tcBorders>
            <w:shd w:val="clear" w:color="000000" w:fill="00AF41"/>
            <w:vAlign w:val="center"/>
            <w:hideMark/>
          </w:tcPr>
          <w:p w14:paraId="6EF28C22" w14:textId="77777777" w:rsidR="00C4457C" w:rsidRPr="00EA0E7C" w:rsidRDefault="00C4457C" w:rsidP="0027352C">
            <w:pPr>
              <w:jc w:val="center"/>
              <w:rPr>
                <w:rFonts w:cs="Arial"/>
                <w:b/>
                <w:bCs/>
                <w:color w:val="FFFFFF"/>
                <w:szCs w:val="20"/>
                <w:lang w:eastAsia="en-GB"/>
              </w:rPr>
            </w:pPr>
            <w:r w:rsidRPr="00EA0E7C">
              <w:rPr>
                <w:rFonts w:cs="Arial"/>
                <w:b/>
                <w:bCs/>
                <w:color w:val="FFFFFF"/>
                <w:szCs w:val="20"/>
                <w:lang w:eastAsia="en-GB"/>
              </w:rPr>
              <w:t>Pollutants Monitored</w:t>
            </w:r>
          </w:p>
        </w:tc>
        <w:tc>
          <w:tcPr>
            <w:tcW w:w="1029" w:type="dxa"/>
            <w:tcBorders>
              <w:top w:val="single" w:sz="8" w:space="0" w:color="auto"/>
              <w:left w:val="nil"/>
              <w:bottom w:val="single" w:sz="8" w:space="0" w:color="auto"/>
              <w:right w:val="single" w:sz="4" w:space="0" w:color="auto"/>
            </w:tcBorders>
            <w:shd w:val="clear" w:color="000000" w:fill="00AF41"/>
            <w:vAlign w:val="center"/>
            <w:hideMark/>
          </w:tcPr>
          <w:p w14:paraId="69F6E56B" w14:textId="77777777" w:rsidR="00C4457C" w:rsidRPr="00EA0E7C" w:rsidRDefault="00C4457C" w:rsidP="0027352C">
            <w:pPr>
              <w:jc w:val="center"/>
              <w:rPr>
                <w:rFonts w:cs="Arial"/>
                <w:b/>
                <w:bCs/>
                <w:color w:val="FFFFFF"/>
                <w:szCs w:val="20"/>
                <w:lang w:eastAsia="en-GB"/>
              </w:rPr>
            </w:pPr>
            <w:r w:rsidRPr="00EA0E7C">
              <w:rPr>
                <w:rFonts w:cs="Arial"/>
                <w:b/>
                <w:bCs/>
                <w:color w:val="FFFFFF"/>
                <w:szCs w:val="20"/>
                <w:lang w:eastAsia="en-GB"/>
              </w:rPr>
              <w:t>In AQMA?</w:t>
            </w:r>
          </w:p>
        </w:tc>
        <w:tc>
          <w:tcPr>
            <w:tcW w:w="1280" w:type="dxa"/>
            <w:tcBorders>
              <w:top w:val="single" w:sz="8" w:space="0" w:color="auto"/>
              <w:left w:val="single" w:sz="4" w:space="0" w:color="auto"/>
              <w:bottom w:val="single" w:sz="8" w:space="0" w:color="auto"/>
              <w:right w:val="single" w:sz="8" w:space="0" w:color="auto"/>
            </w:tcBorders>
            <w:shd w:val="clear" w:color="000000" w:fill="00AF41"/>
            <w:vAlign w:val="center"/>
            <w:hideMark/>
          </w:tcPr>
          <w:p w14:paraId="13ACB853" w14:textId="7D87A13F" w:rsidR="00C4457C" w:rsidRPr="00EA0E7C" w:rsidRDefault="00C4457C" w:rsidP="006C2630">
            <w:pPr>
              <w:jc w:val="center"/>
              <w:rPr>
                <w:rFonts w:cs="Arial"/>
                <w:b/>
                <w:bCs/>
                <w:color w:val="FFFFFF"/>
                <w:szCs w:val="20"/>
                <w:lang w:eastAsia="en-GB"/>
              </w:rPr>
            </w:pPr>
            <w:r w:rsidRPr="00EA0E7C">
              <w:rPr>
                <w:rFonts w:cs="Arial"/>
                <w:b/>
                <w:bCs/>
                <w:color w:val="FFFFFF"/>
                <w:szCs w:val="20"/>
                <w:lang w:eastAsia="en-GB"/>
              </w:rPr>
              <w:t xml:space="preserve">Distance to Relevant Exposure (m) </w:t>
            </w:r>
            <w:r w:rsidRPr="00EA0E7C">
              <w:rPr>
                <w:rFonts w:cs="Arial"/>
                <w:b/>
                <w:bCs/>
                <w:color w:val="FFFFFF"/>
                <w:szCs w:val="20"/>
                <w:vertAlign w:val="superscript"/>
                <w:lang w:eastAsia="en-GB"/>
              </w:rPr>
              <w:t>(</w:t>
            </w:r>
            <w:r>
              <w:rPr>
                <w:rFonts w:cs="Arial"/>
                <w:b/>
                <w:bCs/>
                <w:color w:val="FFFFFF"/>
                <w:szCs w:val="20"/>
                <w:vertAlign w:val="superscript"/>
                <w:lang w:eastAsia="en-GB"/>
              </w:rPr>
              <w:t>1</w:t>
            </w:r>
            <w:r w:rsidRPr="00EA0E7C">
              <w:rPr>
                <w:rFonts w:cs="Arial"/>
                <w:b/>
                <w:bCs/>
                <w:color w:val="FFFFFF"/>
                <w:szCs w:val="20"/>
                <w:vertAlign w:val="superscript"/>
                <w:lang w:eastAsia="en-GB"/>
              </w:rPr>
              <w:t>)</w:t>
            </w:r>
          </w:p>
        </w:tc>
        <w:tc>
          <w:tcPr>
            <w:tcW w:w="1213" w:type="dxa"/>
            <w:tcBorders>
              <w:top w:val="single" w:sz="8" w:space="0" w:color="auto"/>
              <w:left w:val="nil"/>
              <w:bottom w:val="single" w:sz="8" w:space="0" w:color="auto"/>
              <w:right w:val="single" w:sz="8" w:space="0" w:color="auto"/>
            </w:tcBorders>
            <w:shd w:val="clear" w:color="000000" w:fill="00AF41"/>
            <w:vAlign w:val="center"/>
            <w:hideMark/>
          </w:tcPr>
          <w:p w14:paraId="6428134E" w14:textId="5741EE63" w:rsidR="00C4457C" w:rsidRPr="00EA0E7C" w:rsidRDefault="00C4457C" w:rsidP="006C2630">
            <w:pPr>
              <w:jc w:val="center"/>
              <w:rPr>
                <w:rFonts w:cs="Arial"/>
                <w:b/>
                <w:bCs/>
                <w:color w:val="FFFFFF"/>
                <w:szCs w:val="20"/>
                <w:lang w:eastAsia="en-GB"/>
              </w:rPr>
            </w:pPr>
            <w:r w:rsidRPr="00EA0E7C">
              <w:rPr>
                <w:rFonts w:cs="Arial"/>
                <w:b/>
                <w:bCs/>
                <w:color w:val="FFFFFF"/>
                <w:szCs w:val="20"/>
                <w:lang w:eastAsia="en-GB"/>
              </w:rPr>
              <w:t xml:space="preserve">Distance to kerb of nearest road (m) </w:t>
            </w:r>
            <w:r w:rsidRPr="00EA0E7C">
              <w:rPr>
                <w:rFonts w:cs="Arial"/>
                <w:b/>
                <w:bCs/>
                <w:color w:val="FFFFFF"/>
                <w:szCs w:val="20"/>
                <w:vertAlign w:val="superscript"/>
                <w:lang w:eastAsia="en-GB"/>
              </w:rPr>
              <w:t>(</w:t>
            </w:r>
            <w:r>
              <w:rPr>
                <w:rFonts w:cs="Arial"/>
                <w:b/>
                <w:bCs/>
                <w:color w:val="FFFFFF"/>
                <w:szCs w:val="20"/>
                <w:vertAlign w:val="superscript"/>
                <w:lang w:eastAsia="en-GB"/>
              </w:rPr>
              <w:t>2</w:t>
            </w:r>
            <w:r w:rsidRPr="00EA0E7C">
              <w:rPr>
                <w:rFonts w:cs="Arial"/>
                <w:b/>
                <w:bCs/>
                <w:color w:val="FFFFFF"/>
                <w:szCs w:val="20"/>
                <w:vertAlign w:val="superscript"/>
                <w:lang w:eastAsia="en-GB"/>
              </w:rPr>
              <w:t>)</w:t>
            </w:r>
          </w:p>
        </w:tc>
        <w:tc>
          <w:tcPr>
            <w:tcW w:w="1406" w:type="dxa"/>
            <w:tcBorders>
              <w:top w:val="single" w:sz="8" w:space="0" w:color="auto"/>
              <w:left w:val="nil"/>
              <w:bottom w:val="single" w:sz="8" w:space="0" w:color="auto"/>
              <w:right w:val="single" w:sz="8" w:space="0" w:color="auto"/>
            </w:tcBorders>
            <w:shd w:val="clear" w:color="000000" w:fill="00AF41"/>
            <w:vAlign w:val="center"/>
            <w:hideMark/>
          </w:tcPr>
          <w:p w14:paraId="7079784A" w14:textId="77777777" w:rsidR="00C4457C" w:rsidRPr="00EA0E7C" w:rsidRDefault="00C4457C" w:rsidP="0027352C">
            <w:pPr>
              <w:jc w:val="center"/>
              <w:rPr>
                <w:rFonts w:cs="Arial"/>
                <w:b/>
                <w:bCs/>
                <w:color w:val="FFFFFF"/>
                <w:szCs w:val="20"/>
                <w:lang w:eastAsia="en-GB"/>
              </w:rPr>
            </w:pPr>
            <w:r w:rsidRPr="00EA0E7C">
              <w:rPr>
                <w:rFonts w:cs="Arial"/>
                <w:b/>
                <w:bCs/>
                <w:color w:val="FFFFFF"/>
                <w:szCs w:val="20"/>
                <w:lang w:eastAsia="en-GB"/>
              </w:rPr>
              <w:t>Tube collocated with a Continuous Analyser?</w:t>
            </w:r>
          </w:p>
        </w:tc>
        <w:tc>
          <w:tcPr>
            <w:tcW w:w="997" w:type="dxa"/>
            <w:tcBorders>
              <w:top w:val="single" w:sz="8" w:space="0" w:color="auto"/>
              <w:left w:val="nil"/>
              <w:bottom w:val="single" w:sz="8" w:space="0" w:color="auto"/>
              <w:right w:val="single" w:sz="8" w:space="0" w:color="auto"/>
            </w:tcBorders>
            <w:shd w:val="clear" w:color="000000" w:fill="00AF41"/>
            <w:vAlign w:val="center"/>
            <w:hideMark/>
          </w:tcPr>
          <w:p w14:paraId="7F08B0BB" w14:textId="77777777" w:rsidR="00C4457C" w:rsidRPr="00EA0E7C" w:rsidRDefault="00C4457C" w:rsidP="0027352C">
            <w:pPr>
              <w:jc w:val="center"/>
              <w:rPr>
                <w:rFonts w:cs="Arial"/>
                <w:b/>
                <w:bCs/>
                <w:color w:val="FFFFFF"/>
                <w:szCs w:val="20"/>
                <w:lang w:eastAsia="en-GB"/>
              </w:rPr>
            </w:pPr>
            <w:r w:rsidRPr="00EA0E7C">
              <w:rPr>
                <w:rFonts w:cs="Arial"/>
                <w:b/>
                <w:bCs/>
                <w:color w:val="FFFFFF"/>
                <w:szCs w:val="20"/>
                <w:lang w:eastAsia="en-GB"/>
              </w:rPr>
              <w:t>Height (m)</w:t>
            </w:r>
          </w:p>
        </w:tc>
      </w:tr>
      <w:tr w:rsidR="00654497" w:rsidRPr="00654497" w14:paraId="68A7ACAF"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4E366EB2" w14:textId="77777777" w:rsidR="00654497" w:rsidRPr="00654497" w:rsidRDefault="00654497" w:rsidP="00654497">
            <w:pPr>
              <w:jc w:val="center"/>
              <w:rPr>
                <w:rFonts w:cs="Arial"/>
                <w:szCs w:val="20"/>
                <w:lang w:eastAsia="en-GB"/>
              </w:rPr>
            </w:pPr>
            <w:r w:rsidRPr="00654497">
              <w:rPr>
                <w:rFonts w:cs="Arial"/>
                <w:szCs w:val="20"/>
                <w:lang w:eastAsia="en-GB"/>
              </w:rPr>
              <w:t>HDC2</w:t>
            </w:r>
          </w:p>
        </w:tc>
        <w:tc>
          <w:tcPr>
            <w:tcW w:w="1362" w:type="dxa"/>
            <w:tcBorders>
              <w:top w:val="nil"/>
              <w:left w:val="nil"/>
              <w:bottom w:val="single" w:sz="4" w:space="0" w:color="auto"/>
              <w:right w:val="single" w:sz="8" w:space="0" w:color="auto"/>
            </w:tcBorders>
            <w:shd w:val="clear" w:color="auto" w:fill="auto"/>
            <w:vAlign w:val="center"/>
            <w:hideMark/>
          </w:tcPr>
          <w:p w14:paraId="1941942F" w14:textId="77777777" w:rsidR="00654497" w:rsidRPr="00654497" w:rsidRDefault="00654497" w:rsidP="00654497">
            <w:pPr>
              <w:jc w:val="center"/>
              <w:rPr>
                <w:rFonts w:cs="Arial"/>
                <w:szCs w:val="20"/>
                <w:lang w:eastAsia="en-GB"/>
              </w:rPr>
            </w:pPr>
            <w:r w:rsidRPr="00654497">
              <w:rPr>
                <w:rFonts w:cs="Arial"/>
                <w:szCs w:val="20"/>
                <w:lang w:eastAsia="en-GB"/>
              </w:rPr>
              <w:t>Northallerton 4</w:t>
            </w:r>
          </w:p>
        </w:tc>
        <w:tc>
          <w:tcPr>
            <w:tcW w:w="1084" w:type="dxa"/>
            <w:tcBorders>
              <w:top w:val="nil"/>
              <w:left w:val="nil"/>
              <w:bottom w:val="single" w:sz="4" w:space="0" w:color="auto"/>
              <w:right w:val="single" w:sz="8" w:space="0" w:color="auto"/>
            </w:tcBorders>
            <w:shd w:val="clear" w:color="auto" w:fill="auto"/>
            <w:vAlign w:val="center"/>
            <w:hideMark/>
          </w:tcPr>
          <w:p w14:paraId="03DE89AC" w14:textId="77777777" w:rsidR="00654497" w:rsidRPr="00654497" w:rsidRDefault="00654497" w:rsidP="00654497">
            <w:pPr>
              <w:jc w:val="center"/>
              <w:rPr>
                <w:rFonts w:cs="Arial"/>
                <w:szCs w:val="20"/>
                <w:lang w:eastAsia="en-GB"/>
              </w:rPr>
            </w:pPr>
            <w:r w:rsidRPr="00654497">
              <w:rPr>
                <w:rFonts w:cs="Arial"/>
                <w:szCs w:val="20"/>
                <w:lang w:eastAsia="en-GB"/>
              </w:rPr>
              <w:t>Suburban</w:t>
            </w:r>
          </w:p>
        </w:tc>
        <w:tc>
          <w:tcPr>
            <w:tcW w:w="1249" w:type="dxa"/>
            <w:tcBorders>
              <w:top w:val="nil"/>
              <w:left w:val="nil"/>
              <w:bottom w:val="single" w:sz="4" w:space="0" w:color="auto"/>
              <w:right w:val="single" w:sz="8" w:space="0" w:color="auto"/>
            </w:tcBorders>
            <w:shd w:val="clear" w:color="auto" w:fill="auto"/>
            <w:vAlign w:val="center"/>
            <w:hideMark/>
          </w:tcPr>
          <w:p w14:paraId="0B54409D" w14:textId="77777777" w:rsidR="00654497" w:rsidRPr="00654497" w:rsidRDefault="00654497" w:rsidP="00654497">
            <w:pPr>
              <w:jc w:val="center"/>
              <w:rPr>
                <w:rFonts w:cs="Arial"/>
                <w:szCs w:val="20"/>
                <w:lang w:eastAsia="en-GB"/>
              </w:rPr>
            </w:pPr>
            <w:r w:rsidRPr="00654497">
              <w:rPr>
                <w:rFonts w:cs="Arial"/>
                <w:szCs w:val="20"/>
                <w:lang w:eastAsia="en-GB"/>
              </w:rPr>
              <w:t>435858</w:t>
            </w:r>
          </w:p>
        </w:tc>
        <w:tc>
          <w:tcPr>
            <w:tcW w:w="1235" w:type="dxa"/>
            <w:tcBorders>
              <w:top w:val="nil"/>
              <w:left w:val="nil"/>
              <w:bottom w:val="single" w:sz="4" w:space="0" w:color="auto"/>
              <w:right w:val="single" w:sz="8" w:space="0" w:color="auto"/>
            </w:tcBorders>
            <w:shd w:val="clear" w:color="auto" w:fill="auto"/>
            <w:vAlign w:val="center"/>
            <w:hideMark/>
          </w:tcPr>
          <w:p w14:paraId="3A3F7232" w14:textId="77777777" w:rsidR="00654497" w:rsidRPr="00654497" w:rsidRDefault="00654497" w:rsidP="00654497">
            <w:pPr>
              <w:jc w:val="center"/>
              <w:rPr>
                <w:rFonts w:cs="Arial"/>
                <w:szCs w:val="20"/>
                <w:lang w:eastAsia="en-GB"/>
              </w:rPr>
            </w:pPr>
            <w:r w:rsidRPr="00654497">
              <w:rPr>
                <w:rFonts w:cs="Arial"/>
                <w:szCs w:val="20"/>
                <w:lang w:eastAsia="en-GB"/>
              </w:rPr>
              <w:t>492676</w:t>
            </w:r>
          </w:p>
        </w:tc>
        <w:tc>
          <w:tcPr>
            <w:tcW w:w="1183" w:type="dxa"/>
            <w:tcBorders>
              <w:top w:val="nil"/>
              <w:left w:val="nil"/>
              <w:bottom w:val="single" w:sz="4" w:space="0" w:color="auto"/>
              <w:right w:val="single" w:sz="8" w:space="0" w:color="auto"/>
            </w:tcBorders>
            <w:shd w:val="clear" w:color="auto" w:fill="auto"/>
            <w:vAlign w:val="center"/>
            <w:hideMark/>
          </w:tcPr>
          <w:p w14:paraId="2F0CB39E"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15538ADE"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410331A7" w14:textId="77777777" w:rsidR="00654497" w:rsidRPr="00654497" w:rsidRDefault="00654497" w:rsidP="00654497">
            <w:pPr>
              <w:jc w:val="center"/>
              <w:rPr>
                <w:rFonts w:cs="Arial"/>
                <w:szCs w:val="20"/>
                <w:lang w:eastAsia="en-GB"/>
              </w:rPr>
            </w:pPr>
            <w:r w:rsidRPr="00654497">
              <w:rPr>
                <w:rFonts w:cs="Arial"/>
                <w:szCs w:val="20"/>
                <w:lang w:eastAsia="en-GB"/>
              </w:rPr>
              <w:t>7</w:t>
            </w:r>
          </w:p>
        </w:tc>
        <w:tc>
          <w:tcPr>
            <w:tcW w:w="1213" w:type="dxa"/>
            <w:tcBorders>
              <w:top w:val="nil"/>
              <w:left w:val="nil"/>
              <w:bottom w:val="single" w:sz="4" w:space="0" w:color="auto"/>
              <w:right w:val="single" w:sz="8" w:space="0" w:color="auto"/>
            </w:tcBorders>
            <w:shd w:val="clear" w:color="auto" w:fill="auto"/>
            <w:vAlign w:val="center"/>
            <w:hideMark/>
          </w:tcPr>
          <w:p w14:paraId="3294A6B1" w14:textId="77777777" w:rsidR="00654497" w:rsidRPr="00654497" w:rsidRDefault="00654497" w:rsidP="00654497">
            <w:pPr>
              <w:jc w:val="center"/>
              <w:rPr>
                <w:rFonts w:cs="Arial"/>
                <w:szCs w:val="20"/>
                <w:lang w:eastAsia="en-GB"/>
              </w:rPr>
            </w:pPr>
            <w:r w:rsidRPr="00654497">
              <w:rPr>
                <w:rFonts w:cs="Arial"/>
                <w:szCs w:val="20"/>
                <w:lang w:eastAsia="en-GB"/>
              </w:rPr>
              <w:t>3</w:t>
            </w:r>
          </w:p>
        </w:tc>
        <w:tc>
          <w:tcPr>
            <w:tcW w:w="1406" w:type="dxa"/>
            <w:tcBorders>
              <w:top w:val="nil"/>
              <w:left w:val="nil"/>
              <w:bottom w:val="single" w:sz="4" w:space="0" w:color="auto"/>
              <w:right w:val="single" w:sz="8" w:space="0" w:color="auto"/>
            </w:tcBorders>
            <w:shd w:val="clear" w:color="auto" w:fill="auto"/>
            <w:vAlign w:val="center"/>
            <w:hideMark/>
          </w:tcPr>
          <w:p w14:paraId="0BCB91AC"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1BA01DE5"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72FD74E4"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0398B542" w14:textId="77777777" w:rsidR="00654497" w:rsidRPr="00654497" w:rsidRDefault="00654497" w:rsidP="00654497">
            <w:pPr>
              <w:jc w:val="center"/>
              <w:rPr>
                <w:rFonts w:cs="Arial"/>
                <w:szCs w:val="20"/>
                <w:lang w:eastAsia="en-GB"/>
              </w:rPr>
            </w:pPr>
            <w:r w:rsidRPr="00654497">
              <w:rPr>
                <w:rFonts w:cs="Arial"/>
                <w:szCs w:val="20"/>
                <w:lang w:eastAsia="en-GB"/>
              </w:rPr>
              <w:t>HDC3</w:t>
            </w:r>
          </w:p>
        </w:tc>
        <w:tc>
          <w:tcPr>
            <w:tcW w:w="1362" w:type="dxa"/>
            <w:tcBorders>
              <w:top w:val="nil"/>
              <w:left w:val="nil"/>
              <w:bottom w:val="single" w:sz="4" w:space="0" w:color="auto"/>
              <w:right w:val="single" w:sz="8" w:space="0" w:color="auto"/>
            </w:tcBorders>
            <w:shd w:val="clear" w:color="auto" w:fill="auto"/>
            <w:vAlign w:val="center"/>
            <w:hideMark/>
          </w:tcPr>
          <w:p w14:paraId="146E45E0" w14:textId="77777777" w:rsidR="00654497" w:rsidRPr="00654497" w:rsidRDefault="00654497" w:rsidP="00654497">
            <w:pPr>
              <w:jc w:val="center"/>
              <w:rPr>
                <w:rFonts w:cs="Arial"/>
                <w:szCs w:val="20"/>
                <w:lang w:eastAsia="en-GB"/>
              </w:rPr>
            </w:pPr>
            <w:r w:rsidRPr="00654497">
              <w:rPr>
                <w:rFonts w:cs="Arial"/>
                <w:szCs w:val="20"/>
                <w:lang w:eastAsia="en-GB"/>
              </w:rPr>
              <w:t>Northallerton 5</w:t>
            </w:r>
          </w:p>
        </w:tc>
        <w:tc>
          <w:tcPr>
            <w:tcW w:w="1084" w:type="dxa"/>
            <w:tcBorders>
              <w:top w:val="nil"/>
              <w:left w:val="nil"/>
              <w:bottom w:val="single" w:sz="4" w:space="0" w:color="auto"/>
              <w:right w:val="single" w:sz="8" w:space="0" w:color="auto"/>
            </w:tcBorders>
            <w:shd w:val="clear" w:color="auto" w:fill="auto"/>
            <w:vAlign w:val="center"/>
            <w:hideMark/>
          </w:tcPr>
          <w:p w14:paraId="657B4BE2" w14:textId="77777777" w:rsidR="00654497" w:rsidRPr="00654497" w:rsidRDefault="00654497" w:rsidP="00654497">
            <w:pPr>
              <w:jc w:val="center"/>
              <w:rPr>
                <w:rFonts w:cs="Arial"/>
                <w:szCs w:val="20"/>
                <w:lang w:eastAsia="en-GB"/>
              </w:rPr>
            </w:pPr>
            <w:r w:rsidRPr="00654497">
              <w:rPr>
                <w:rFonts w:cs="Arial"/>
                <w:szCs w:val="20"/>
                <w:lang w:eastAsia="en-GB"/>
              </w:rPr>
              <w:t>Suburban</w:t>
            </w:r>
          </w:p>
        </w:tc>
        <w:tc>
          <w:tcPr>
            <w:tcW w:w="1249" w:type="dxa"/>
            <w:tcBorders>
              <w:top w:val="nil"/>
              <w:left w:val="nil"/>
              <w:bottom w:val="single" w:sz="4" w:space="0" w:color="auto"/>
              <w:right w:val="single" w:sz="8" w:space="0" w:color="auto"/>
            </w:tcBorders>
            <w:shd w:val="clear" w:color="auto" w:fill="auto"/>
            <w:vAlign w:val="center"/>
            <w:hideMark/>
          </w:tcPr>
          <w:p w14:paraId="461B0F11" w14:textId="77777777" w:rsidR="00654497" w:rsidRPr="00654497" w:rsidRDefault="00654497" w:rsidP="00654497">
            <w:pPr>
              <w:jc w:val="center"/>
              <w:rPr>
                <w:rFonts w:cs="Arial"/>
                <w:szCs w:val="20"/>
                <w:lang w:eastAsia="en-GB"/>
              </w:rPr>
            </w:pPr>
            <w:r w:rsidRPr="00654497">
              <w:rPr>
                <w:rFonts w:cs="Arial"/>
                <w:szCs w:val="20"/>
                <w:lang w:eastAsia="en-GB"/>
              </w:rPr>
              <w:t>437714</w:t>
            </w:r>
          </w:p>
        </w:tc>
        <w:tc>
          <w:tcPr>
            <w:tcW w:w="1235" w:type="dxa"/>
            <w:tcBorders>
              <w:top w:val="nil"/>
              <w:left w:val="nil"/>
              <w:bottom w:val="single" w:sz="4" w:space="0" w:color="auto"/>
              <w:right w:val="single" w:sz="8" w:space="0" w:color="auto"/>
            </w:tcBorders>
            <w:shd w:val="clear" w:color="auto" w:fill="auto"/>
            <w:vAlign w:val="center"/>
            <w:hideMark/>
          </w:tcPr>
          <w:p w14:paraId="171DE395" w14:textId="77777777" w:rsidR="00654497" w:rsidRPr="00654497" w:rsidRDefault="00654497" w:rsidP="00654497">
            <w:pPr>
              <w:jc w:val="center"/>
              <w:rPr>
                <w:rFonts w:cs="Arial"/>
                <w:szCs w:val="20"/>
                <w:lang w:eastAsia="en-GB"/>
              </w:rPr>
            </w:pPr>
            <w:r w:rsidRPr="00654497">
              <w:rPr>
                <w:rFonts w:cs="Arial"/>
                <w:szCs w:val="20"/>
                <w:lang w:eastAsia="en-GB"/>
              </w:rPr>
              <w:t>493626</w:t>
            </w:r>
          </w:p>
        </w:tc>
        <w:tc>
          <w:tcPr>
            <w:tcW w:w="1183" w:type="dxa"/>
            <w:tcBorders>
              <w:top w:val="nil"/>
              <w:left w:val="nil"/>
              <w:bottom w:val="single" w:sz="4" w:space="0" w:color="auto"/>
              <w:right w:val="single" w:sz="8" w:space="0" w:color="auto"/>
            </w:tcBorders>
            <w:shd w:val="clear" w:color="auto" w:fill="auto"/>
            <w:vAlign w:val="center"/>
            <w:hideMark/>
          </w:tcPr>
          <w:p w14:paraId="70B08DE3"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40403799"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7AA1C544" w14:textId="77777777" w:rsidR="00654497" w:rsidRPr="00654497" w:rsidRDefault="00654497" w:rsidP="00654497">
            <w:pPr>
              <w:jc w:val="center"/>
              <w:rPr>
                <w:rFonts w:cs="Arial"/>
                <w:szCs w:val="20"/>
                <w:lang w:eastAsia="en-GB"/>
              </w:rPr>
            </w:pPr>
            <w:r w:rsidRPr="00654497">
              <w:rPr>
                <w:rFonts w:cs="Arial"/>
                <w:szCs w:val="20"/>
                <w:lang w:eastAsia="en-GB"/>
              </w:rPr>
              <w:t>6</w:t>
            </w:r>
          </w:p>
        </w:tc>
        <w:tc>
          <w:tcPr>
            <w:tcW w:w="1213" w:type="dxa"/>
            <w:tcBorders>
              <w:top w:val="nil"/>
              <w:left w:val="nil"/>
              <w:bottom w:val="single" w:sz="4" w:space="0" w:color="auto"/>
              <w:right w:val="single" w:sz="8" w:space="0" w:color="auto"/>
            </w:tcBorders>
            <w:shd w:val="clear" w:color="auto" w:fill="auto"/>
            <w:vAlign w:val="center"/>
            <w:hideMark/>
          </w:tcPr>
          <w:p w14:paraId="2B19B5FE" w14:textId="77777777" w:rsidR="00654497" w:rsidRPr="00654497" w:rsidRDefault="00654497" w:rsidP="00654497">
            <w:pPr>
              <w:jc w:val="center"/>
              <w:rPr>
                <w:rFonts w:cs="Arial"/>
                <w:szCs w:val="20"/>
                <w:lang w:eastAsia="en-GB"/>
              </w:rPr>
            </w:pPr>
            <w:r w:rsidRPr="00654497">
              <w:rPr>
                <w:rFonts w:cs="Arial"/>
                <w:szCs w:val="20"/>
                <w:lang w:eastAsia="en-GB"/>
              </w:rPr>
              <w:t>1.5</w:t>
            </w:r>
          </w:p>
        </w:tc>
        <w:tc>
          <w:tcPr>
            <w:tcW w:w="1406" w:type="dxa"/>
            <w:tcBorders>
              <w:top w:val="nil"/>
              <w:left w:val="nil"/>
              <w:bottom w:val="single" w:sz="4" w:space="0" w:color="auto"/>
              <w:right w:val="single" w:sz="8" w:space="0" w:color="auto"/>
            </w:tcBorders>
            <w:shd w:val="clear" w:color="auto" w:fill="auto"/>
            <w:vAlign w:val="center"/>
            <w:hideMark/>
          </w:tcPr>
          <w:p w14:paraId="1467A785"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67924F6A"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06FB901D"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007A3170" w14:textId="77777777" w:rsidR="00654497" w:rsidRPr="00654497" w:rsidRDefault="00654497" w:rsidP="00654497">
            <w:pPr>
              <w:jc w:val="center"/>
              <w:rPr>
                <w:rFonts w:cs="Arial"/>
                <w:szCs w:val="20"/>
                <w:lang w:eastAsia="en-GB"/>
              </w:rPr>
            </w:pPr>
            <w:r w:rsidRPr="00654497">
              <w:rPr>
                <w:rFonts w:cs="Arial"/>
                <w:szCs w:val="20"/>
                <w:lang w:eastAsia="en-GB"/>
              </w:rPr>
              <w:t>HDC4</w:t>
            </w:r>
          </w:p>
        </w:tc>
        <w:tc>
          <w:tcPr>
            <w:tcW w:w="1362" w:type="dxa"/>
            <w:tcBorders>
              <w:top w:val="nil"/>
              <w:left w:val="nil"/>
              <w:bottom w:val="single" w:sz="4" w:space="0" w:color="auto"/>
              <w:right w:val="single" w:sz="8" w:space="0" w:color="auto"/>
            </w:tcBorders>
            <w:shd w:val="clear" w:color="auto" w:fill="auto"/>
            <w:vAlign w:val="center"/>
            <w:hideMark/>
          </w:tcPr>
          <w:p w14:paraId="6AC74AA9" w14:textId="77777777" w:rsidR="00654497" w:rsidRPr="00654497" w:rsidRDefault="00654497" w:rsidP="00654497">
            <w:pPr>
              <w:jc w:val="center"/>
              <w:rPr>
                <w:rFonts w:cs="Arial"/>
                <w:szCs w:val="20"/>
                <w:lang w:eastAsia="en-GB"/>
              </w:rPr>
            </w:pPr>
            <w:r w:rsidRPr="00654497">
              <w:rPr>
                <w:rFonts w:cs="Arial"/>
                <w:szCs w:val="20"/>
                <w:lang w:eastAsia="en-GB"/>
              </w:rPr>
              <w:t>Northallerton 6  South Parade</w:t>
            </w:r>
          </w:p>
        </w:tc>
        <w:tc>
          <w:tcPr>
            <w:tcW w:w="1084" w:type="dxa"/>
            <w:tcBorders>
              <w:top w:val="nil"/>
              <w:left w:val="nil"/>
              <w:bottom w:val="single" w:sz="4" w:space="0" w:color="auto"/>
              <w:right w:val="single" w:sz="8" w:space="0" w:color="auto"/>
            </w:tcBorders>
            <w:shd w:val="clear" w:color="auto" w:fill="auto"/>
            <w:vAlign w:val="center"/>
            <w:hideMark/>
          </w:tcPr>
          <w:p w14:paraId="7A881F57"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53275234" w14:textId="77777777" w:rsidR="00654497" w:rsidRPr="00654497" w:rsidRDefault="00654497" w:rsidP="00654497">
            <w:pPr>
              <w:jc w:val="center"/>
              <w:rPr>
                <w:rFonts w:cs="Arial"/>
                <w:szCs w:val="20"/>
                <w:lang w:eastAsia="en-GB"/>
              </w:rPr>
            </w:pPr>
            <w:r w:rsidRPr="00654497">
              <w:rPr>
                <w:rFonts w:cs="Arial"/>
                <w:szCs w:val="20"/>
                <w:lang w:eastAsia="en-GB"/>
              </w:rPr>
              <w:t>436558</w:t>
            </w:r>
          </w:p>
        </w:tc>
        <w:tc>
          <w:tcPr>
            <w:tcW w:w="1235" w:type="dxa"/>
            <w:tcBorders>
              <w:top w:val="nil"/>
              <w:left w:val="nil"/>
              <w:bottom w:val="single" w:sz="4" w:space="0" w:color="auto"/>
              <w:right w:val="single" w:sz="8" w:space="0" w:color="auto"/>
            </w:tcBorders>
            <w:shd w:val="clear" w:color="auto" w:fill="auto"/>
            <w:vAlign w:val="center"/>
            <w:hideMark/>
          </w:tcPr>
          <w:p w14:paraId="268969A3" w14:textId="77777777" w:rsidR="00654497" w:rsidRPr="00654497" w:rsidRDefault="00654497" w:rsidP="00654497">
            <w:pPr>
              <w:jc w:val="center"/>
              <w:rPr>
                <w:rFonts w:cs="Arial"/>
                <w:szCs w:val="20"/>
                <w:lang w:eastAsia="en-GB"/>
              </w:rPr>
            </w:pPr>
            <w:r w:rsidRPr="00654497">
              <w:rPr>
                <w:rFonts w:cs="Arial"/>
                <w:szCs w:val="20"/>
                <w:lang w:eastAsia="en-GB"/>
              </w:rPr>
              <w:t>493326</w:t>
            </w:r>
          </w:p>
        </w:tc>
        <w:tc>
          <w:tcPr>
            <w:tcW w:w="1183" w:type="dxa"/>
            <w:tcBorders>
              <w:top w:val="nil"/>
              <w:left w:val="nil"/>
              <w:bottom w:val="single" w:sz="4" w:space="0" w:color="auto"/>
              <w:right w:val="single" w:sz="8" w:space="0" w:color="auto"/>
            </w:tcBorders>
            <w:shd w:val="clear" w:color="auto" w:fill="auto"/>
            <w:vAlign w:val="center"/>
            <w:hideMark/>
          </w:tcPr>
          <w:p w14:paraId="00A65667"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084D6C23"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1D3A2F78" w14:textId="77777777" w:rsidR="00654497" w:rsidRPr="00654497" w:rsidRDefault="00654497" w:rsidP="00654497">
            <w:pPr>
              <w:jc w:val="center"/>
              <w:rPr>
                <w:rFonts w:cs="Arial"/>
                <w:szCs w:val="20"/>
                <w:lang w:eastAsia="en-GB"/>
              </w:rPr>
            </w:pPr>
            <w:r w:rsidRPr="00654497">
              <w:rPr>
                <w:rFonts w:cs="Arial"/>
                <w:szCs w:val="20"/>
                <w:lang w:eastAsia="en-GB"/>
              </w:rPr>
              <w:t>0</w:t>
            </w:r>
          </w:p>
        </w:tc>
        <w:tc>
          <w:tcPr>
            <w:tcW w:w="1213" w:type="dxa"/>
            <w:tcBorders>
              <w:top w:val="nil"/>
              <w:left w:val="nil"/>
              <w:bottom w:val="single" w:sz="4" w:space="0" w:color="auto"/>
              <w:right w:val="single" w:sz="8" w:space="0" w:color="auto"/>
            </w:tcBorders>
            <w:shd w:val="clear" w:color="auto" w:fill="auto"/>
            <w:vAlign w:val="center"/>
            <w:hideMark/>
          </w:tcPr>
          <w:p w14:paraId="5C3BC8C6" w14:textId="77777777" w:rsidR="00654497" w:rsidRPr="00654497" w:rsidRDefault="00654497" w:rsidP="00654497">
            <w:pPr>
              <w:jc w:val="center"/>
              <w:rPr>
                <w:rFonts w:cs="Arial"/>
                <w:szCs w:val="20"/>
                <w:lang w:eastAsia="en-GB"/>
              </w:rPr>
            </w:pPr>
            <w:r w:rsidRPr="00654497">
              <w:rPr>
                <w:rFonts w:cs="Arial"/>
                <w:szCs w:val="20"/>
                <w:lang w:eastAsia="en-GB"/>
              </w:rPr>
              <w:t>3</w:t>
            </w:r>
          </w:p>
        </w:tc>
        <w:tc>
          <w:tcPr>
            <w:tcW w:w="1406" w:type="dxa"/>
            <w:tcBorders>
              <w:top w:val="nil"/>
              <w:left w:val="nil"/>
              <w:bottom w:val="single" w:sz="4" w:space="0" w:color="auto"/>
              <w:right w:val="single" w:sz="8" w:space="0" w:color="auto"/>
            </w:tcBorders>
            <w:shd w:val="clear" w:color="auto" w:fill="auto"/>
            <w:vAlign w:val="center"/>
            <w:hideMark/>
          </w:tcPr>
          <w:p w14:paraId="7C9242A2"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12133C43"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3BDE5061"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7BD45DBB" w14:textId="77777777" w:rsidR="00654497" w:rsidRPr="00654497" w:rsidRDefault="00654497" w:rsidP="00654497">
            <w:pPr>
              <w:jc w:val="center"/>
              <w:rPr>
                <w:rFonts w:cs="Arial"/>
                <w:szCs w:val="20"/>
                <w:lang w:eastAsia="en-GB"/>
              </w:rPr>
            </w:pPr>
            <w:r w:rsidRPr="00654497">
              <w:rPr>
                <w:rFonts w:cs="Arial"/>
                <w:szCs w:val="20"/>
                <w:lang w:eastAsia="en-GB"/>
              </w:rPr>
              <w:t>HDC5</w:t>
            </w:r>
          </w:p>
        </w:tc>
        <w:tc>
          <w:tcPr>
            <w:tcW w:w="1362" w:type="dxa"/>
            <w:tcBorders>
              <w:top w:val="nil"/>
              <w:left w:val="nil"/>
              <w:bottom w:val="single" w:sz="4" w:space="0" w:color="auto"/>
              <w:right w:val="single" w:sz="8" w:space="0" w:color="auto"/>
            </w:tcBorders>
            <w:shd w:val="clear" w:color="auto" w:fill="auto"/>
            <w:vAlign w:val="center"/>
            <w:hideMark/>
          </w:tcPr>
          <w:p w14:paraId="1D1CCDCA" w14:textId="77777777" w:rsidR="00654497" w:rsidRPr="00654497" w:rsidRDefault="00654497" w:rsidP="00654497">
            <w:pPr>
              <w:jc w:val="center"/>
              <w:rPr>
                <w:rFonts w:cs="Arial"/>
                <w:szCs w:val="20"/>
                <w:lang w:eastAsia="en-GB"/>
              </w:rPr>
            </w:pPr>
            <w:r w:rsidRPr="00654497">
              <w:rPr>
                <w:rFonts w:cs="Arial"/>
                <w:szCs w:val="20"/>
                <w:lang w:eastAsia="en-GB"/>
              </w:rPr>
              <w:t>Thirsk 1</w:t>
            </w:r>
          </w:p>
        </w:tc>
        <w:tc>
          <w:tcPr>
            <w:tcW w:w="1084" w:type="dxa"/>
            <w:tcBorders>
              <w:top w:val="nil"/>
              <w:left w:val="nil"/>
              <w:bottom w:val="single" w:sz="4" w:space="0" w:color="auto"/>
              <w:right w:val="single" w:sz="8" w:space="0" w:color="auto"/>
            </w:tcBorders>
            <w:shd w:val="clear" w:color="auto" w:fill="auto"/>
            <w:vAlign w:val="center"/>
            <w:hideMark/>
          </w:tcPr>
          <w:p w14:paraId="750F85C9" w14:textId="77777777" w:rsidR="00654497" w:rsidRPr="00654497" w:rsidRDefault="00654497" w:rsidP="00654497">
            <w:pPr>
              <w:jc w:val="center"/>
              <w:rPr>
                <w:rFonts w:cs="Arial"/>
                <w:szCs w:val="20"/>
                <w:lang w:eastAsia="en-GB"/>
              </w:rPr>
            </w:pPr>
            <w:r w:rsidRPr="00654497">
              <w:rPr>
                <w:rFonts w:cs="Arial"/>
                <w:szCs w:val="20"/>
                <w:lang w:eastAsia="en-GB"/>
              </w:rPr>
              <w:t>Suburban</w:t>
            </w:r>
          </w:p>
        </w:tc>
        <w:tc>
          <w:tcPr>
            <w:tcW w:w="1249" w:type="dxa"/>
            <w:tcBorders>
              <w:top w:val="nil"/>
              <w:left w:val="nil"/>
              <w:bottom w:val="single" w:sz="4" w:space="0" w:color="auto"/>
              <w:right w:val="single" w:sz="8" w:space="0" w:color="auto"/>
            </w:tcBorders>
            <w:shd w:val="clear" w:color="auto" w:fill="auto"/>
            <w:vAlign w:val="center"/>
            <w:hideMark/>
          </w:tcPr>
          <w:p w14:paraId="6F8C7431" w14:textId="77777777" w:rsidR="00654497" w:rsidRPr="00654497" w:rsidRDefault="00654497" w:rsidP="00654497">
            <w:pPr>
              <w:jc w:val="center"/>
              <w:rPr>
                <w:rFonts w:cs="Arial"/>
                <w:szCs w:val="20"/>
                <w:lang w:eastAsia="en-GB"/>
              </w:rPr>
            </w:pPr>
            <w:r w:rsidRPr="00654497">
              <w:rPr>
                <w:rFonts w:cs="Arial"/>
                <w:szCs w:val="20"/>
                <w:lang w:eastAsia="en-GB"/>
              </w:rPr>
              <w:t>442384</w:t>
            </w:r>
          </w:p>
        </w:tc>
        <w:tc>
          <w:tcPr>
            <w:tcW w:w="1235" w:type="dxa"/>
            <w:tcBorders>
              <w:top w:val="nil"/>
              <w:left w:val="nil"/>
              <w:bottom w:val="single" w:sz="4" w:space="0" w:color="auto"/>
              <w:right w:val="single" w:sz="8" w:space="0" w:color="auto"/>
            </w:tcBorders>
            <w:shd w:val="clear" w:color="auto" w:fill="auto"/>
            <w:vAlign w:val="center"/>
            <w:hideMark/>
          </w:tcPr>
          <w:p w14:paraId="7A526585" w14:textId="77777777" w:rsidR="00654497" w:rsidRPr="00654497" w:rsidRDefault="00654497" w:rsidP="00654497">
            <w:pPr>
              <w:jc w:val="center"/>
              <w:rPr>
                <w:rFonts w:cs="Arial"/>
                <w:szCs w:val="20"/>
                <w:lang w:eastAsia="en-GB"/>
              </w:rPr>
            </w:pPr>
            <w:r w:rsidRPr="00654497">
              <w:rPr>
                <w:rFonts w:cs="Arial"/>
                <w:szCs w:val="20"/>
                <w:lang w:eastAsia="en-GB"/>
              </w:rPr>
              <w:t>481510</w:t>
            </w:r>
          </w:p>
        </w:tc>
        <w:tc>
          <w:tcPr>
            <w:tcW w:w="1183" w:type="dxa"/>
            <w:tcBorders>
              <w:top w:val="nil"/>
              <w:left w:val="nil"/>
              <w:bottom w:val="single" w:sz="4" w:space="0" w:color="auto"/>
              <w:right w:val="single" w:sz="8" w:space="0" w:color="auto"/>
            </w:tcBorders>
            <w:shd w:val="clear" w:color="auto" w:fill="auto"/>
            <w:vAlign w:val="center"/>
            <w:hideMark/>
          </w:tcPr>
          <w:p w14:paraId="460DAAE8"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15626F69"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7C58BC8C" w14:textId="77777777" w:rsidR="00654497" w:rsidRPr="00654497" w:rsidRDefault="00654497" w:rsidP="00654497">
            <w:pPr>
              <w:jc w:val="center"/>
              <w:rPr>
                <w:rFonts w:cs="Arial"/>
                <w:szCs w:val="20"/>
                <w:lang w:eastAsia="en-GB"/>
              </w:rPr>
            </w:pPr>
            <w:r w:rsidRPr="00654497">
              <w:rPr>
                <w:rFonts w:cs="Arial"/>
                <w:szCs w:val="20"/>
                <w:lang w:eastAsia="en-GB"/>
              </w:rPr>
              <w:t>7.5</w:t>
            </w:r>
          </w:p>
        </w:tc>
        <w:tc>
          <w:tcPr>
            <w:tcW w:w="1213" w:type="dxa"/>
            <w:tcBorders>
              <w:top w:val="nil"/>
              <w:left w:val="nil"/>
              <w:bottom w:val="single" w:sz="4" w:space="0" w:color="auto"/>
              <w:right w:val="single" w:sz="8" w:space="0" w:color="auto"/>
            </w:tcBorders>
            <w:shd w:val="clear" w:color="auto" w:fill="auto"/>
            <w:vAlign w:val="center"/>
            <w:hideMark/>
          </w:tcPr>
          <w:p w14:paraId="734649E8" w14:textId="77777777" w:rsidR="00654497" w:rsidRPr="00654497" w:rsidRDefault="00654497" w:rsidP="00654497">
            <w:pPr>
              <w:jc w:val="center"/>
              <w:rPr>
                <w:rFonts w:cs="Arial"/>
                <w:szCs w:val="20"/>
                <w:lang w:eastAsia="en-GB"/>
              </w:rPr>
            </w:pPr>
            <w:r w:rsidRPr="00654497">
              <w:rPr>
                <w:rFonts w:cs="Arial"/>
                <w:szCs w:val="20"/>
                <w:lang w:eastAsia="en-GB"/>
              </w:rPr>
              <w:t>1.5</w:t>
            </w:r>
          </w:p>
        </w:tc>
        <w:tc>
          <w:tcPr>
            <w:tcW w:w="1406" w:type="dxa"/>
            <w:tcBorders>
              <w:top w:val="nil"/>
              <w:left w:val="nil"/>
              <w:bottom w:val="single" w:sz="4" w:space="0" w:color="auto"/>
              <w:right w:val="single" w:sz="8" w:space="0" w:color="auto"/>
            </w:tcBorders>
            <w:shd w:val="clear" w:color="auto" w:fill="auto"/>
            <w:vAlign w:val="center"/>
            <w:hideMark/>
          </w:tcPr>
          <w:p w14:paraId="6A8E3DA5"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6DDFC03A"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041FF0E3"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5ABE74E0" w14:textId="77777777" w:rsidR="00654497" w:rsidRPr="00654497" w:rsidRDefault="00654497" w:rsidP="00654497">
            <w:pPr>
              <w:jc w:val="center"/>
              <w:rPr>
                <w:rFonts w:cs="Arial"/>
                <w:szCs w:val="20"/>
                <w:lang w:eastAsia="en-GB"/>
              </w:rPr>
            </w:pPr>
            <w:r w:rsidRPr="00654497">
              <w:rPr>
                <w:rFonts w:cs="Arial"/>
                <w:szCs w:val="20"/>
                <w:lang w:eastAsia="en-GB"/>
              </w:rPr>
              <w:t>HDC6</w:t>
            </w:r>
          </w:p>
        </w:tc>
        <w:tc>
          <w:tcPr>
            <w:tcW w:w="1362" w:type="dxa"/>
            <w:tcBorders>
              <w:top w:val="nil"/>
              <w:left w:val="nil"/>
              <w:bottom w:val="single" w:sz="4" w:space="0" w:color="auto"/>
              <w:right w:val="single" w:sz="8" w:space="0" w:color="auto"/>
            </w:tcBorders>
            <w:shd w:val="clear" w:color="auto" w:fill="auto"/>
            <w:vAlign w:val="center"/>
            <w:hideMark/>
          </w:tcPr>
          <w:p w14:paraId="579694D5" w14:textId="77777777" w:rsidR="00654497" w:rsidRPr="00654497" w:rsidRDefault="00654497" w:rsidP="00654497">
            <w:pPr>
              <w:jc w:val="center"/>
              <w:rPr>
                <w:rFonts w:cs="Arial"/>
                <w:szCs w:val="20"/>
                <w:lang w:eastAsia="en-GB"/>
              </w:rPr>
            </w:pPr>
            <w:r w:rsidRPr="00654497">
              <w:rPr>
                <w:rFonts w:cs="Arial"/>
                <w:szCs w:val="20"/>
                <w:lang w:eastAsia="en-GB"/>
              </w:rPr>
              <w:t>Easingwold 1</w:t>
            </w:r>
          </w:p>
        </w:tc>
        <w:tc>
          <w:tcPr>
            <w:tcW w:w="1084" w:type="dxa"/>
            <w:tcBorders>
              <w:top w:val="nil"/>
              <w:left w:val="nil"/>
              <w:bottom w:val="single" w:sz="4" w:space="0" w:color="auto"/>
              <w:right w:val="single" w:sz="8" w:space="0" w:color="auto"/>
            </w:tcBorders>
            <w:shd w:val="clear" w:color="auto" w:fill="auto"/>
            <w:vAlign w:val="center"/>
            <w:hideMark/>
          </w:tcPr>
          <w:p w14:paraId="46D898F4" w14:textId="77777777" w:rsidR="00654497" w:rsidRPr="00654497" w:rsidRDefault="00654497" w:rsidP="00654497">
            <w:pPr>
              <w:jc w:val="center"/>
              <w:rPr>
                <w:rFonts w:cs="Arial"/>
                <w:szCs w:val="20"/>
                <w:lang w:eastAsia="en-GB"/>
              </w:rPr>
            </w:pPr>
            <w:r w:rsidRPr="00654497">
              <w:rPr>
                <w:rFonts w:cs="Arial"/>
                <w:szCs w:val="20"/>
                <w:lang w:eastAsia="en-GB"/>
              </w:rPr>
              <w:t>Suburban</w:t>
            </w:r>
          </w:p>
        </w:tc>
        <w:tc>
          <w:tcPr>
            <w:tcW w:w="1249" w:type="dxa"/>
            <w:tcBorders>
              <w:top w:val="nil"/>
              <w:left w:val="nil"/>
              <w:bottom w:val="single" w:sz="4" w:space="0" w:color="auto"/>
              <w:right w:val="single" w:sz="8" w:space="0" w:color="auto"/>
            </w:tcBorders>
            <w:shd w:val="clear" w:color="auto" w:fill="auto"/>
            <w:vAlign w:val="center"/>
            <w:hideMark/>
          </w:tcPr>
          <w:p w14:paraId="7E709FDB" w14:textId="77777777" w:rsidR="00654497" w:rsidRPr="00654497" w:rsidRDefault="00654497" w:rsidP="00654497">
            <w:pPr>
              <w:jc w:val="center"/>
              <w:rPr>
                <w:rFonts w:cs="Arial"/>
                <w:szCs w:val="20"/>
                <w:lang w:eastAsia="en-GB"/>
              </w:rPr>
            </w:pPr>
            <w:r w:rsidRPr="00654497">
              <w:rPr>
                <w:rFonts w:cs="Arial"/>
                <w:szCs w:val="20"/>
                <w:lang w:eastAsia="en-GB"/>
              </w:rPr>
              <w:t>453011</w:t>
            </w:r>
          </w:p>
        </w:tc>
        <w:tc>
          <w:tcPr>
            <w:tcW w:w="1235" w:type="dxa"/>
            <w:tcBorders>
              <w:top w:val="nil"/>
              <w:left w:val="nil"/>
              <w:bottom w:val="single" w:sz="4" w:space="0" w:color="auto"/>
              <w:right w:val="single" w:sz="8" w:space="0" w:color="auto"/>
            </w:tcBorders>
            <w:shd w:val="clear" w:color="auto" w:fill="auto"/>
            <w:vAlign w:val="center"/>
            <w:hideMark/>
          </w:tcPr>
          <w:p w14:paraId="41B17EE2" w14:textId="77777777" w:rsidR="00654497" w:rsidRPr="00654497" w:rsidRDefault="00654497" w:rsidP="00654497">
            <w:pPr>
              <w:jc w:val="center"/>
              <w:rPr>
                <w:rFonts w:cs="Arial"/>
                <w:szCs w:val="20"/>
                <w:lang w:eastAsia="en-GB"/>
              </w:rPr>
            </w:pPr>
            <w:r w:rsidRPr="00654497">
              <w:rPr>
                <w:rFonts w:cs="Arial"/>
                <w:szCs w:val="20"/>
                <w:lang w:eastAsia="en-GB"/>
              </w:rPr>
              <w:t>469267</w:t>
            </w:r>
          </w:p>
        </w:tc>
        <w:tc>
          <w:tcPr>
            <w:tcW w:w="1183" w:type="dxa"/>
            <w:tcBorders>
              <w:top w:val="nil"/>
              <w:left w:val="nil"/>
              <w:bottom w:val="single" w:sz="4" w:space="0" w:color="auto"/>
              <w:right w:val="single" w:sz="8" w:space="0" w:color="auto"/>
            </w:tcBorders>
            <w:shd w:val="clear" w:color="auto" w:fill="auto"/>
            <w:vAlign w:val="center"/>
            <w:hideMark/>
          </w:tcPr>
          <w:p w14:paraId="515D7459"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094568C8"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46D16A17" w14:textId="77777777" w:rsidR="00654497" w:rsidRPr="00654497" w:rsidRDefault="00654497" w:rsidP="00654497">
            <w:pPr>
              <w:jc w:val="center"/>
              <w:rPr>
                <w:rFonts w:cs="Arial"/>
                <w:szCs w:val="20"/>
                <w:lang w:eastAsia="en-GB"/>
              </w:rPr>
            </w:pPr>
            <w:r w:rsidRPr="00654497">
              <w:rPr>
                <w:rFonts w:cs="Arial"/>
                <w:szCs w:val="20"/>
                <w:lang w:eastAsia="en-GB"/>
              </w:rPr>
              <w:t>6</w:t>
            </w:r>
          </w:p>
        </w:tc>
        <w:tc>
          <w:tcPr>
            <w:tcW w:w="1213" w:type="dxa"/>
            <w:tcBorders>
              <w:top w:val="nil"/>
              <w:left w:val="nil"/>
              <w:bottom w:val="single" w:sz="4" w:space="0" w:color="auto"/>
              <w:right w:val="single" w:sz="8" w:space="0" w:color="auto"/>
            </w:tcBorders>
            <w:shd w:val="clear" w:color="auto" w:fill="auto"/>
            <w:vAlign w:val="center"/>
            <w:hideMark/>
          </w:tcPr>
          <w:p w14:paraId="6ADFDF5A" w14:textId="77777777" w:rsidR="00654497" w:rsidRPr="00654497" w:rsidRDefault="00654497" w:rsidP="00654497">
            <w:pPr>
              <w:jc w:val="center"/>
              <w:rPr>
                <w:rFonts w:cs="Arial"/>
                <w:szCs w:val="20"/>
                <w:lang w:eastAsia="en-GB"/>
              </w:rPr>
            </w:pPr>
            <w:r w:rsidRPr="00654497">
              <w:rPr>
                <w:rFonts w:cs="Arial"/>
                <w:szCs w:val="20"/>
                <w:lang w:eastAsia="en-GB"/>
              </w:rPr>
              <w:t>2</w:t>
            </w:r>
          </w:p>
        </w:tc>
        <w:tc>
          <w:tcPr>
            <w:tcW w:w="1406" w:type="dxa"/>
            <w:tcBorders>
              <w:top w:val="nil"/>
              <w:left w:val="nil"/>
              <w:bottom w:val="single" w:sz="4" w:space="0" w:color="auto"/>
              <w:right w:val="single" w:sz="8" w:space="0" w:color="auto"/>
            </w:tcBorders>
            <w:shd w:val="clear" w:color="auto" w:fill="auto"/>
            <w:vAlign w:val="center"/>
            <w:hideMark/>
          </w:tcPr>
          <w:p w14:paraId="29886839"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7113152A"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2917FD99"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5868D4E8" w14:textId="77777777" w:rsidR="00654497" w:rsidRPr="00654497" w:rsidRDefault="00654497" w:rsidP="00654497">
            <w:pPr>
              <w:jc w:val="center"/>
              <w:rPr>
                <w:rFonts w:cs="Arial"/>
                <w:szCs w:val="20"/>
                <w:lang w:eastAsia="en-GB"/>
              </w:rPr>
            </w:pPr>
            <w:r w:rsidRPr="00654497">
              <w:rPr>
                <w:rFonts w:cs="Arial"/>
                <w:szCs w:val="20"/>
                <w:lang w:eastAsia="en-GB"/>
              </w:rPr>
              <w:t>HDC7</w:t>
            </w:r>
          </w:p>
        </w:tc>
        <w:tc>
          <w:tcPr>
            <w:tcW w:w="1362" w:type="dxa"/>
            <w:tcBorders>
              <w:top w:val="nil"/>
              <w:left w:val="nil"/>
              <w:bottom w:val="single" w:sz="4" w:space="0" w:color="auto"/>
              <w:right w:val="single" w:sz="8" w:space="0" w:color="auto"/>
            </w:tcBorders>
            <w:shd w:val="clear" w:color="auto" w:fill="auto"/>
            <w:vAlign w:val="center"/>
            <w:hideMark/>
          </w:tcPr>
          <w:p w14:paraId="48BCBB12" w14:textId="77777777" w:rsidR="00654497" w:rsidRPr="00654497" w:rsidRDefault="00654497" w:rsidP="00654497">
            <w:pPr>
              <w:jc w:val="center"/>
              <w:rPr>
                <w:rFonts w:cs="Arial"/>
                <w:szCs w:val="20"/>
                <w:lang w:eastAsia="en-GB"/>
              </w:rPr>
            </w:pPr>
            <w:r w:rsidRPr="00654497">
              <w:rPr>
                <w:rFonts w:cs="Arial"/>
                <w:szCs w:val="20"/>
                <w:lang w:eastAsia="en-GB"/>
              </w:rPr>
              <w:t>Bedale 1</w:t>
            </w:r>
          </w:p>
        </w:tc>
        <w:tc>
          <w:tcPr>
            <w:tcW w:w="1084" w:type="dxa"/>
            <w:tcBorders>
              <w:top w:val="nil"/>
              <w:left w:val="nil"/>
              <w:bottom w:val="single" w:sz="4" w:space="0" w:color="auto"/>
              <w:right w:val="single" w:sz="8" w:space="0" w:color="auto"/>
            </w:tcBorders>
            <w:shd w:val="clear" w:color="auto" w:fill="auto"/>
            <w:vAlign w:val="center"/>
            <w:hideMark/>
          </w:tcPr>
          <w:p w14:paraId="0B6185DF" w14:textId="77777777" w:rsidR="00654497" w:rsidRPr="00654497" w:rsidRDefault="00654497" w:rsidP="00654497">
            <w:pPr>
              <w:jc w:val="center"/>
              <w:rPr>
                <w:rFonts w:cs="Arial"/>
                <w:szCs w:val="20"/>
                <w:lang w:eastAsia="en-GB"/>
              </w:rPr>
            </w:pPr>
            <w:r w:rsidRPr="00654497">
              <w:rPr>
                <w:rFonts w:cs="Arial"/>
                <w:szCs w:val="20"/>
                <w:lang w:eastAsia="en-GB"/>
              </w:rPr>
              <w:t>Suburban</w:t>
            </w:r>
          </w:p>
        </w:tc>
        <w:tc>
          <w:tcPr>
            <w:tcW w:w="1249" w:type="dxa"/>
            <w:tcBorders>
              <w:top w:val="nil"/>
              <w:left w:val="nil"/>
              <w:bottom w:val="single" w:sz="4" w:space="0" w:color="auto"/>
              <w:right w:val="single" w:sz="8" w:space="0" w:color="auto"/>
            </w:tcBorders>
            <w:shd w:val="clear" w:color="auto" w:fill="auto"/>
            <w:vAlign w:val="center"/>
            <w:hideMark/>
          </w:tcPr>
          <w:p w14:paraId="375977CE" w14:textId="77777777" w:rsidR="00654497" w:rsidRPr="00654497" w:rsidRDefault="00654497" w:rsidP="00654497">
            <w:pPr>
              <w:jc w:val="center"/>
              <w:rPr>
                <w:rFonts w:cs="Arial"/>
                <w:szCs w:val="20"/>
                <w:lang w:eastAsia="en-GB"/>
              </w:rPr>
            </w:pPr>
            <w:r w:rsidRPr="00654497">
              <w:rPr>
                <w:rFonts w:cs="Arial"/>
                <w:szCs w:val="20"/>
                <w:lang w:eastAsia="en-GB"/>
              </w:rPr>
              <w:t>427096</w:t>
            </w:r>
          </w:p>
        </w:tc>
        <w:tc>
          <w:tcPr>
            <w:tcW w:w="1235" w:type="dxa"/>
            <w:tcBorders>
              <w:top w:val="nil"/>
              <w:left w:val="nil"/>
              <w:bottom w:val="single" w:sz="4" w:space="0" w:color="auto"/>
              <w:right w:val="single" w:sz="8" w:space="0" w:color="auto"/>
            </w:tcBorders>
            <w:shd w:val="clear" w:color="auto" w:fill="auto"/>
            <w:vAlign w:val="center"/>
            <w:hideMark/>
          </w:tcPr>
          <w:p w14:paraId="7E55F1B9" w14:textId="77777777" w:rsidR="00654497" w:rsidRPr="00654497" w:rsidRDefault="00654497" w:rsidP="00654497">
            <w:pPr>
              <w:jc w:val="center"/>
              <w:rPr>
                <w:rFonts w:cs="Arial"/>
                <w:szCs w:val="20"/>
                <w:lang w:eastAsia="en-GB"/>
              </w:rPr>
            </w:pPr>
            <w:r w:rsidRPr="00654497">
              <w:rPr>
                <w:rFonts w:cs="Arial"/>
                <w:szCs w:val="20"/>
                <w:lang w:eastAsia="en-GB"/>
              </w:rPr>
              <w:t>487894</w:t>
            </w:r>
          </w:p>
        </w:tc>
        <w:tc>
          <w:tcPr>
            <w:tcW w:w="1183" w:type="dxa"/>
            <w:tcBorders>
              <w:top w:val="nil"/>
              <w:left w:val="nil"/>
              <w:bottom w:val="single" w:sz="4" w:space="0" w:color="auto"/>
              <w:right w:val="single" w:sz="8" w:space="0" w:color="auto"/>
            </w:tcBorders>
            <w:shd w:val="clear" w:color="auto" w:fill="auto"/>
            <w:vAlign w:val="center"/>
            <w:hideMark/>
          </w:tcPr>
          <w:p w14:paraId="422748E2"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7823D78C"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121100B6" w14:textId="77777777" w:rsidR="00654497" w:rsidRPr="00654497" w:rsidRDefault="00654497" w:rsidP="00654497">
            <w:pPr>
              <w:jc w:val="center"/>
              <w:rPr>
                <w:rFonts w:cs="Arial"/>
                <w:szCs w:val="20"/>
                <w:lang w:eastAsia="en-GB"/>
              </w:rPr>
            </w:pPr>
            <w:r w:rsidRPr="00654497">
              <w:rPr>
                <w:rFonts w:cs="Arial"/>
                <w:szCs w:val="20"/>
                <w:lang w:eastAsia="en-GB"/>
              </w:rPr>
              <w:t>10</w:t>
            </w:r>
          </w:p>
        </w:tc>
        <w:tc>
          <w:tcPr>
            <w:tcW w:w="1213" w:type="dxa"/>
            <w:tcBorders>
              <w:top w:val="nil"/>
              <w:left w:val="nil"/>
              <w:bottom w:val="single" w:sz="4" w:space="0" w:color="auto"/>
              <w:right w:val="single" w:sz="8" w:space="0" w:color="auto"/>
            </w:tcBorders>
            <w:shd w:val="clear" w:color="auto" w:fill="auto"/>
            <w:vAlign w:val="center"/>
            <w:hideMark/>
          </w:tcPr>
          <w:p w14:paraId="3154FA58" w14:textId="77777777" w:rsidR="00654497" w:rsidRPr="00654497" w:rsidRDefault="00654497" w:rsidP="00654497">
            <w:pPr>
              <w:jc w:val="center"/>
              <w:rPr>
                <w:rFonts w:cs="Arial"/>
                <w:szCs w:val="20"/>
                <w:lang w:eastAsia="en-GB"/>
              </w:rPr>
            </w:pPr>
            <w:r w:rsidRPr="00654497">
              <w:rPr>
                <w:rFonts w:cs="Arial"/>
                <w:szCs w:val="20"/>
                <w:lang w:eastAsia="en-GB"/>
              </w:rPr>
              <w:t>2.5</w:t>
            </w:r>
          </w:p>
        </w:tc>
        <w:tc>
          <w:tcPr>
            <w:tcW w:w="1406" w:type="dxa"/>
            <w:tcBorders>
              <w:top w:val="nil"/>
              <w:left w:val="nil"/>
              <w:bottom w:val="single" w:sz="4" w:space="0" w:color="auto"/>
              <w:right w:val="single" w:sz="8" w:space="0" w:color="auto"/>
            </w:tcBorders>
            <w:shd w:val="clear" w:color="auto" w:fill="auto"/>
            <w:vAlign w:val="center"/>
            <w:hideMark/>
          </w:tcPr>
          <w:p w14:paraId="2414CC99"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4CF9E020"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638207DD"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1868A57C" w14:textId="77777777" w:rsidR="00654497" w:rsidRPr="00654497" w:rsidRDefault="00654497" w:rsidP="00654497">
            <w:pPr>
              <w:jc w:val="center"/>
              <w:rPr>
                <w:rFonts w:cs="Arial"/>
                <w:szCs w:val="20"/>
                <w:lang w:eastAsia="en-GB"/>
              </w:rPr>
            </w:pPr>
            <w:r w:rsidRPr="00654497">
              <w:rPr>
                <w:rFonts w:cs="Arial"/>
                <w:szCs w:val="20"/>
                <w:lang w:eastAsia="en-GB"/>
              </w:rPr>
              <w:t>HDC8</w:t>
            </w:r>
          </w:p>
        </w:tc>
        <w:tc>
          <w:tcPr>
            <w:tcW w:w="1362" w:type="dxa"/>
            <w:tcBorders>
              <w:top w:val="nil"/>
              <w:left w:val="nil"/>
              <w:bottom w:val="single" w:sz="4" w:space="0" w:color="auto"/>
              <w:right w:val="single" w:sz="8" w:space="0" w:color="auto"/>
            </w:tcBorders>
            <w:shd w:val="clear" w:color="auto" w:fill="auto"/>
            <w:vAlign w:val="center"/>
            <w:hideMark/>
          </w:tcPr>
          <w:p w14:paraId="01A143CB" w14:textId="77777777" w:rsidR="00654497" w:rsidRPr="00654497" w:rsidRDefault="00654497" w:rsidP="00654497">
            <w:pPr>
              <w:jc w:val="center"/>
              <w:rPr>
                <w:rFonts w:cs="Arial"/>
                <w:szCs w:val="20"/>
                <w:lang w:eastAsia="en-GB"/>
              </w:rPr>
            </w:pPr>
            <w:r w:rsidRPr="00654497">
              <w:rPr>
                <w:rFonts w:cs="Arial"/>
                <w:szCs w:val="20"/>
                <w:lang w:eastAsia="en-GB"/>
              </w:rPr>
              <w:t>Great Ayton 1</w:t>
            </w:r>
          </w:p>
        </w:tc>
        <w:tc>
          <w:tcPr>
            <w:tcW w:w="1084" w:type="dxa"/>
            <w:tcBorders>
              <w:top w:val="nil"/>
              <w:left w:val="nil"/>
              <w:bottom w:val="single" w:sz="4" w:space="0" w:color="auto"/>
              <w:right w:val="single" w:sz="8" w:space="0" w:color="auto"/>
            </w:tcBorders>
            <w:shd w:val="clear" w:color="auto" w:fill="auto"/>
            <w:vAlign w:val="center"/>
            <w:hideMark/>
          </w:tcPr>
          <w:p w14:paraId="22B269A3" w14:textId="77777777" w:rsidR="00654497" w:rsidRPr="00654497" w:rsidRDefault="00654497" w:rsidP="00654497">
            <w:pPr>
              <w:jc w:val="center"/>
              <w:rPr>
                <w:rFonts w:cs="Arial"/>
                <w:szCs w:val="20"/>
                <w:lang w:eastAsia="en-GB"/>
              </w:rPr>
            </w:pPr>
            <w:r w:rsidRPr="00654497">
              <w:rPr>
                <w:rFonts w:cs="Arial"/>
                <w:szCs w:val="20"/>
                <w:lang w:eastAsia="en-GB"/>
              </w:rPr>
              <w:t>Suburban</w:t>
            </w:r>
          </w:p>
        </w:tc>
        <w:tc>
          <w:tcPr>
            <w:tcW w:w="1249" w:type="dxa"/>
            <w:tcBorders>
              <w:top w:val="nil"/>
              <w:left w:val="nil"/>
              <w:bottom w:val="single" w:sz="4" w:space="0" w:color="auto"/>
              <w:right w:val="single" w:sz="8" w:space="0" w:color="auto"/>
            </w:tcBorders>
            <w:shd w:val="clear" w:color="auto" w:fill="auto"/>
            <w:vAlign w:val="center"/>
            <w:hideMark/>
          </w:tcPr>
          <w:p w14:paraId="318B501C" w14:textId="77777777" w:rsidR="00654497" w:rsidRPr="00654497" w:rsidRDefault="00654497" w:rsidP="00654497">
            <w:pPr>
              <w:jc w:val="center"/>
              <w:rPr>
                <w:rFonts w:cs="Arial"/>
                <w:szCs w:val="20"/>
                <w:lang w:eastAsia="en-GB"/>
              </w:rPr>
            </w:pPr>
            <w:r w:rsidRPr="00654497">
              <w:rPr>
                <w:rFonts w:cs="Arial"/>
                <w:szCs w:val="20"/>
                <w:lang w:eastAsia="en-GB"/>
              </w:rPr>
              <w:t>456243</w:t>
            </w:r>
          </w:p>
        </w:tc>
        <w:tc>
          <w:tcPr>
            <w:tcW w:w="1235" w:type="dxa"/>
            <w:tcBorders>
              <w:top w:val="nil"/>
              <w:left w:val="nil"/>
              <w:bottom w:val="single" w:sz="4" w:space="0" w:color="auto"/>
              <w:right w:val="single" w:sz="8" w:space="0" w:color="auto"/>
            </w:tcBorders>
            <w:shd w:val="clear" w:color="auto" w:fill="auto"/>
            <w:vAlign w:val="center"/>
            <w:hideMark/>
          </w:tcPr>
          <w:p w14:paraId="488D027F" w14:textId="77777777" w:rsidR="00654497" w:rsidRPr="00654497" w:rsidRDefault="00654497" w:rsidP="00654497">
            <w:pPr>
              <w:jc w:val="center"/>
              <w:rPr>
                <w:rFonts w:cs="Arial"/>
                <w:szCs w:val="20"/>
                <w:lang w:eastAsia="en-GB"/>
              </w:rPr>
            </w:pPr>
            <w:r w:rsidRPr="00654497">
              <w:rPr>
                <w:rFonts w:cs="Arial"/>
                <w:szCs w:val="20"/>
                <w:lang w:eastAsia="en-GB"/>
              </w:rPr>
              <w:t>510859</w:t>
            </w:r>
          </w:p>
        </w:tc>
        <w:tc>
          <w:tcPr>
            <w:tcW w:w="1183" w:type="dxa"/>
            <w:tcBorders>
              <w:top w:val="nil"/>
              <w:left w:val="nil"/>
              <w:bottom w:val="single" w:sz="4" w:space="0" w:color="auto"/>
              <w:right w:val="single" w:sz="8" w:space="0" w:color="auto"/>
            </w:tcBorders>
            <w:shd w:val="clear" w:color="auto" w:fill="auto"/>
            <w:vAlign w:val="center"/>
            <w:hideMark/>
          </w:tcPr>
          <w:p w14:paraId="64A5ACCC"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42E2EA7F"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164AE28E" w14:textId="77777777" w:rsidR="00654497" w:rsidRPr="00654497" w:rsidRDefault="00654497" w:rsidP="00654497">
            <w:pPr>
              <w:jc w:val="center"/>
              <w:rPr>
                <w:rFonts w:cs="Arial"/>
                <w:szCs w:val="20"/>
                <w:lang w:eastAsia="en-GB"/>
              </w:rPr>
            </w:pPr>
            <w:r w:rsidRPr="00654497">
              <w:rPr>
                <w:rFonts w:cs="Arial"/>
                <w:szCs w:val="20"/>
                <w:lang w:eastAsia="en-GB"/>
              </w:rPr>
              <w:t>4</w:t>
            </w:r>
          </w:p>
        </w:tc>
        <w:tc>
          <w:tcPr>
            <w:tcW w:w="1213" w:type="dxa"/>
            <w:tcBorders>
              <w:top w:val="nil"/>
              <w:left w:val="nil"/>
              <w:bottom w:val="single" w:sz="4" w:space="0" w:color="auto"/>
              <w:right w:val="single" w:sz="8" w:space="0" w:color="auto"/>
            </w:tcBorders>
            <w:shd w:val="clear" w:color="auto" w:fill="auto"/>
            <w:vAlign w:val="center"/>
            <w:hideMark/>
          </w:tcPr>
          <w:p w14:paraId="51E221F3" w14:textId="77777777" w:rsidR="00654497" w:rsidRPr="00654497" w:rsidRDefault="00654497" w:rsidP="00654497">
            <w:pPr>
              <w:jc w:val="center"/>
              <w:rPr>
                <w:rFonts w:cs="Arial"/>
                <w:szCs w:val="20"/>
                <w:lang w:eastAsia="en-GB"/>
              </w:rPr>
            </w:pPr>
            <w:r w:rsidRPr="00654497">
              <w:rPr>
                <w:rFonts w:cs="Arial"/>
                <w:szCs w:val="20"/>
                <w:lang w:eastAsia="en-GB"/>
              </w:rPr>
              <w:t>2</w:t>
            </w:r>
          </w:p>
        </w:tc>
        <w:tc>
          <w:tcPr>
            <w:tcW w:w="1406" w:type="dxa"/>
            <w:tcBorders>
              <w:top w:val="nil"/>
              <w:left w:val="nil"/>
              <w:bottom w:val="single" w:sz="4" w:space="0" w:color="auto"/>
              <w:right w:val="single" w:sz="8" w:space="0" w:color="auto"/>
            </w:tcBorders>
            <w:shd w:val="clear" w:color="auto" w:fill="auto"/>
            <w:vAlign w:val="center"/>
            <w:hideMark/>
          </w:tcPr>
          <w:p w14:paraId="6B3D423D"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28230BA2"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175B881A"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0E74841A" w14:textId="77777777" w:rsidR="00654497" w:rsidRPr="00654497" w:rsidRDefault="00654497" w:rsidP="00654497">
            <w:pPr>
              <w:jc w:val="center"/>
              <w:rPr>
                <w:rFonts w:cs="Arial"/>
                <w:szCs w:val="20"/>
                <w:lang w:eastAsia="en-GB"/>
              </w:rPr>
            </w:pPr>
            <w:r w:rsidRPr="00654497">
              <w:rPr>
                <w:rFonts w:cs="Arial"/>
                <w:szCs w:val="20"/>
                <w:lang w:eastAsia="en-GB"/>
              </w:rPr>
              <w:t>HDC10</w:t>
            </w:r>
          </w:p>
        </w:tc>
        <w:tc>
          <w:tcPr>
            <w:tcW w:w="1362" w:type="dxa"/>
            <w:tcBorders>
              <w:top w:val="nil"/>
              <w:left w:val="nil"/>
              <w:bottom w:val="single" w:sz="4" w:space="0" w:color="auto"/>
              <w:right w:val="single" w:sz="8" w:space="0" w:color="auto"/>
            </w:tcBorders>
            <w:shd w:val="clear" w:color="auto" w:fill="auto"/>
            <w:vAlign w:val="center"/>
            <w:hideMark/>
          </w:tcPr>
          <w:p w14:paraId="26FC929E" w14:textId="77777777" w:rsidR="00654497" w:rsidRPr="00654497" w:rsidRDefault="00654497" w:rsidP="00654497">
            <w:pPr>
              <w:jc w:val="center"/>
              <w:rPr>
                <w:rFonts w:cs="Arial"/>
                <w:szCs w:val="20"/>
                <w:lang w:eastAsia="en-GB"/>
              </w:rPr>
            </w:pPr>
            <w:r w:rsidRPr="00654497">
              <w:rPr>
                <w:rFonts w:cs="Arial"/>
                <w:szCs w:val="20"/>
                <w:lang w:eastAsia="en-GB"/>
              </w:rPr>
              <w:t>Aiskew</w:t>
            </w:r>
          </w:p>
        </w:tc>
        <w:tc>
          <w:tcPr>
            <w:tcW w:w="1084" w:type="dxa"/>
            <w:tcBorders>
              <w:top w:val="nil"/>
              <w:left w:val="nil"/>
              <w:bottom w:val="single" w:sz="4" w:space="0" w:color="auto"/>
              <w:right w:val="single" w:sz="8" w:space="0" w:color="auto"/>
            </w:tcBorders>
            <w:shd w:val="clear" w:color="auto" w:fill="auto"/>
            <w:vAlign w:val="center"/>
            <w:hideMark/>
          </w:tcPr>
          <w:p w14:paraId="42918194"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6324DDDC" w14:textId="77777777" w:rsidR="00654497" w:rsidRPr="00654497" w:rsidRDefault="00654497" w:rsidP="00654497">
            <w:pPr>
              <w:jc w:val="center"/>
              <w:rPr>
                <w:rFonts w:cs="Arial"/>
                <w:szCs w:val="20"/>
                <w:lang w:eastAsia="en-GB"/>
              </w:rPr>
            </w:pPr>
            <w:r w:rsidRPr="00654497">
              <w:rPr>
                <w:rFonts w:cs="Arial"/>
                <w:szCs w:val="20"/>
                <w:lang w:eastAsia="en-GB"/>
              </w:rPr>
              <w:t>427530</w:t>
            </w:r>
          </w:p>
        </w:tc>
        <w:tc>
          <w:tcPr>
            <w:tcW w:w="1235" w:type="dxa"/>
            <w:tcBorders>
              <w:top w:val="nil"/>
              <w:left w:val="nil"/>
              <w:bottom w:val="single" w:sz="4" w:space="0" w:color="auto"/>
              <w:right w:val="single" w:sz="8" w:space="0" w:color="auto"/>
            </w:tcBorders>
            <w:shd w:val="clear" w:color="auto" w:fill="auto"/>
            <w:vAlign w:val="center"/>
            <w:hideMark/>
          </w:tcPr>
          <w:p w14:paraId="18602B9F" w14:textId="77777777" w:rsidR="00654497" w:rsidRPr="00654497" w:rsidRDefault="00654497" w:rsidP="00654497">
            <w:pPr>
              <w:jc w:val="center"/>
              <w:rPr>
                <w:rFonts w:cs="Arial"/>
                <w:szCs w:val="20"/>
                <w:lang w:eastAsia="en-GB"/>
              </w:rPr>
            </w:pPr>
            <w:r w:rsidRPr="00654497">
              <w:rPr>
                <w:rFonts w:cs="Arial"/>
                <w:szCs w:val="20"/>
                <w:lang w:eastAsia="en-GB"/>
              </w:rPr>
              <w:t>488821</w:t>
            </w:r>
          </w:p>
        </w:tc>
        <w:tc>
          <w:tcPr>
            <w:tcW w:w="1183" w:type="dxa"/>
            <w:tcBorders>
              <w:top w:val="nil"/>
              <w:left w:val="nil"/>
              <w:bottom w:val="single" w:sz="4" w:space="0" w:color="auto"/>
              <w:right w:val="single" w:sz="8" w:space="0" w:color="auto"/>
            </w:tcBorders>
            <w:shd w:val="clear" w:color="auto" w:fill="auto"/>
            <w:vAlign w:val="center"/>
            <w:hideMark/>
          </w:tcPr>
          <w:p w14:paraId="3C763F6A"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1F6B9861"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7DC19707" w14:textId="77777777" w:rsidR="00654497" w:rsidRPr="00654497" w:rsidRDefault="00654497" w:rsidP="00654497">
            <w:pPr>
              <w:jc w:val="center"/>
              <w:rPr>
                <w:rFonts w:cs="Arial"/>
                <w:szCs w:val="20"/>
                <w:lang w:eastAsia="en-GB"/>
              </w:rPr>
            </w:pPr>
            <w:r w:rsidRPr="00654497">
              <w:rPr>
                <w:rFonts w:cs="Arial"/>
                <w:szCs w:val="20"/>
                <w:lang w:eastAsia="en-GB"/>
              </w:rPr>
              <w:t>1</w:t>
            </w:r>
          </w:p>
        </w:tc>
        <w:tc>
          <w:tcPr>
            <w:tcW w:w="1213" w:type="dxa"/>
            <w:tcBorders>
              <w:top w:val="nil"/>
              <w:left w:val="nil"/>
              <w:bottom w:val="single" w:sz="4" w:space="0" w:color="auto"/>
              <w:right w:val="single" w:sz="8" w:space="0" w:color="auto"/>
            </w:tcBorders>
            <w:shd w:val="clear" w:color="auto" w:fill="auto"/>
            <w:vAlign w:val="center"/>
            <w:hideMark/>
          </w:tcPr>
          <w:p w14:paraId="06CBE6ED" w14:textId="77777777" w:rsidR="00654497" w:rsidRPr="00654497" w:rsidRDefault="00654497" w:rsidP="00654497">
            <w:pPr>
              <w:jc w:val="center"/>
              <w:rPr>
                <w:rFonts w:cs="Arial"/>
                <w:szCs w:val="20"/>
                <w:lang w:eastAsia="en-GB"/>
              </w:rPr>
            </w:pPr>
            <w:r w:rsidRPr="00654497">
              <w:rPr>
                <w:rFonts w:cs="Arial"/>
                <w:szCs w:val="20"/>
                <w:lang w:eastAsia="en-GB"/>
              </w:rPr>
              <w:t>2.5</w:t>
            </w:r>
          </w:p>
        </w:tc>
        <w:tc>
          <w:tcPr>
            <w:tcW w:w="1406" w:type="dxa"/>
            <w:tcBorders>
              <w:top w:val="nil"/>
              <w:left w:val="nil"/>
              <w:bottom w:val="single" w:sz="4" w:space="0" w:color="auto"/>
              <w:right w:val="single" w:sz="8" w:space="0" w:color="auto"/>
            </w:tcBorders>
            <w:shd w:val="clear" w:color="auto" w:fill="auto"/>
            <w:vAlign w:val="center"/>
            <w:hideMark/>
          </w:tcPr>
          <w:p w14:paraId="5766BD7B"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1B7FF80B" w14:textId="77777777" w:rsidR="00654497" w:rsidRPr="00654497" w:rsidRDefault="00654497" w:rsidP="00654497">
            <w:pPr>
              <w:jc w:val="center"/>
              <w:rPr>
                <w:rFonts w:cs="Arial"/>
                <w:szCs w:val="20"/>
                <w:lang w:eastAsia="en-GB"/>
              </w:rPr>
            </w:pPr>
            <w:r w:rsidRPr="00654497">
              <w:rPr>
                <w:rFonts w:cs="Arial"/>
                <w:szCs w:val="20"/>
                <w:lang w:eastAsia="en-GB"/>
              </w:rPr>
              <w:t>3.5</w:t>
            </w:r>
          </w:p>
        </w:tc>
      </w:tr>
      <w:tr w:rsidR="00654497" w:rsidRPr="00654497" w14:paraId="1AFA7AD8"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2D811993" w14:textId="77777777" w:rsidR="00654497" w:rsidRPr="00654497" w:rsidRDefault="00654497" w:rsidP="00654497">
            <w:pPr>
              <w:jc w:val="center"/>
              <w:rPr>
                <w:rFonts w:cs="Arial"/>
                <w:szCs w:val="20"/>
                <w:lang w:eastAsia="en-GB"/>
              </w:rPr>
            </w:pPr>
            <w:r w:rsidRPr="00654497">
              <w:rPr>
                <w:rFonts w:cs="Arial"/>
                <w:szCs w:val="20"/>
                <w:lang w:eastAsia="en-GB"/>
              </w:rPr>
              <w:t>HDC11</w:t>
            </w:r>
          </w:p>
        </w:tc>
        <w:tc>
          <w:tcPr>
            <w:tcW w:w="1362" w:type="dxa"/>
            <w:tcBorders>
              <w:top w:val="nil"/>
              <w:left w:val="nil"/>
              <w:bottom w:val="single" w:sz="4" w:space="0" w:color="auto"/>
              <w:right w:val="single" w:sz="8" w:space="0" w:color="auto"/>
            </w:tcBorders>
            <w:shd w:val="clear" w:color="auto" w:fill="auto"/>
            <w:vAlign w:val="center"/>
            <w:hideMark/>
          </w:tcPr>
          <w:p w14:paraId="4CBEE4DC" w14:textId="77777777" w:rsidR="00654497" w:rsidRPr="00654497" w:rsidRDefault="00654497" w:rsidP="00654497">
            <w:pPr>
              <w:jc w:val="center"/>
              <w:rPr>
                <w:rFonts w:cs="Arial"/>
                <w:szCs w:val="20"/>
                <w:lang w:eastAsia="en-GB"/>
              </w:rPr>
            </w:pPr>
            <w:r w:rsidRPr="00654497">
              <w:rPr>
                <w:rFonts w:cs="Arial"/>
                <w:szCs w:val="20"/>
                <w:lang w:eastAsia="en-GB"/>
              </w:rPr>
              <w:t>Jeater Houses (A19)</w:t>
            </w:r>
          </w:p>
        </w:tc>
        <w:tc>
          <w:tcPr>
            <w:tcW w:w="1084" w:type="dxa"/>
            <w:tcBorders>
              <w:top w:val="nil"/>
              <w:left w:val="nil"/>
              <w:bottom w:val="single" w:sz="4" w:space="0" w:color="auto"/>
              <w:right w:val="single" w:sz="8" w:space="0" w:color="auto"/>
            </w:tcBorders>
            <w:shd w:val="clear" w:color="auto" w:fill="auto"/>
            <w:vAlign w:val="center"/>
            <w:hideMark/>
          </w:tcPr>
          <w:p w14:paraId="525E9833"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1201B2EC" w14:textId="77777777" w:rsidR="00654497" w:rsidRPr="00654497" w:rsidRDefault="00654497" w:rsidP="00654497">
            <w:pPr>
              <w:jc w:val="center"/>
              <w:rPr>
                <w:rFonts w:cs="Arial"/>
                <w:szCs w:val="20"/>
                <w:lang w:eastAsia="en-GB"/>
              </w:rPr>
            </w:pPr>
            <w:r w:rsidRPr="00654497">
              <w:rPr>
                <w:rFonts w:cs="Arial"/>
                <w:szCs w:val="20"/>
                <w:lang w:eastAsia="en-GB"/>
              </w:rPr>
              <w:t>443676</w:t>
            </w:r>
          </w:p>
        </w:tc>
        <w:tc>
          <w:tcPr>
            <w:tcW w:w="1235" w:type="dxa"/>
            <w:tcBorders>
              <w:top w:val="nil"/>
              <w:left w:val="nil"/>
              <w:bottom w:val="single" w:sz="4" w:space="0" w:color="auto"/>
              <w:right w:val="single" w:sz="8" w:space="0" w:color="auto"/>
            </w:tcBorders>
            <w:shd w:val="clear" w:color="auto" w:fill="auto"/>
            <w:vAlign w:val="center"/>
            <w:hideMark/>
          </w:tcPr>
          <w:p w14:paraId="6639CBC4" w14:textId="77777777" w:rsidR="00654497" w:rsidRPr="00654497" w:rsidRDefault="00654497" w:rsidP="00654497">
            <w:pPr>
              <w:jc w:val="center"/>
              <w:rPr>
                <w:rFonts w:cs="Arial"/>
                <w:szCs w:val="20"/>
                <w:lang w:eastAsia="en-GB"/>
              </w:rPr>
            </w:pPr>
            <w:r w:rsidRPr="00654497">
              <w:rPr>
                <w:rFonts w:cs="Arial"/>
                <w:szCs w:val="20"/>
                <w:lang w:eastAsia="en-GB"/>
              </w:rPr>
              <w:t>494884</w:t>
            </w:r>
          </w:p>
        </w:tc>
        <w:tc>
          <w:tcPr>
            <w:tcW w:w="1183" w:type="dxa"/>
            <w:tcBorders>
              <w:top w:val="nil"/>
              <w:left w:val="nil"/>
              <w:bottom w:val="single" w:sz="4" w:space="0" w:color="auto"/>
              <w:right w:val="single" w:sz="8" w:space="0" w:color="auto"/>
            </w:tcBorders>
            <w:shd w:val="clear" w:color="auto" w:fill="auto"/>
            <w:vAlign w:val="center"/>
            <w:hideMark/>
          </w:tcPr>
          <w:p w14:paraId="524B1BB5"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2672D21C"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1DF35078" w14:textId="77777777" w:rsidR="00654497" w:rsidRPr="00654497" w:rsidRDefault="00654497" w:rsidP="00654497">
            <w:pPr>
              <w:jc w:val="center"/>
              <w:rPr>
                <w:rFonts w:cs="Arial"/>
                <w:szCs w:val="20"/>
                <w:lang w:eastAsia="en-GB"/>
              </w:rPr>
            </w:pPr>
            <w:r w:rsidRPr="00654497">
              <w:rPr>
                <w:rFonts w:cs="Arial"/>
                <w:szCs w:val="20"/>
                <w:lang w:eastAsia="en-GB"/>
              </w:rPr>
              <w:t>6.5</w:t>
            </w:r>
          </w:p>
        </w:tc>
        <w:tc>
          <w:tcPr>
            <w:tcW w:w="1213" w:type="dxa"/>
            <w:tcBorders>
              <w:top w:val="nil"/>
              <w:left w:val="nil"/>
              <w:bottom w:val="single" w:sz="4" w:space="0" w:color="auto"/>
              <w:right w:val="single" w:sz="8" w:space="0" w:color="auto"/>
            </w:tcBorders>
            <w:shd w:val="clear" w:color="auto" w:fill="auto"/>
            <w:vAlign w:val="center"/>
            <w:hideMark/>
          </w:tcPr>
          <w:p w14:paraId="1A62CC56" w14:textId="77777777" w:rsidR="00654497" w:rsidRPr="00654497" w:rsidRDefault="00654497" w:rsidP="00654497">
            <w:pPr>
              <w:jc w:val="center"/>
              <w:rPr>
                <w:rFonts w:cs="Arial"/>
                <w:szCs w:val="20"/>
                <w:lang w:eastAsia="en-GB"/>
              </w:rPr>
            </w:pPr>
            <w:r w:rsidRPr="00654497">
              <w:rPr>
                <w:rFonts w:cs="Arial"/>
                <w:szCs w:val="20"/>
                <w:lang w:eastAsia="en-GB"/>
              </w:rPr>
              <w:t>11</w:t>
            </w:r>
          </w:p>
        </w:tc>
        <w:tc>
          <w:tcPr>
            <w:tcW w:w="1406" w:type="dxa"/>
            <w:tcBorders>
              <w:top w:val="nil"/>
              <w:left w:val="nil"/>
              <w:bottom w:val="single" w:sz="4" w:space="0" w:color="auto"/>
              <w:right w:val="single" w:sz="8" w:space="0" w:color="auto"/>
            </w:tcBorders>
            <w:shd w:val="clear" w:color="auto" w:fill="auto"/>
            <w:vAlign w:val="center"/>
            <w:hideMark/>
          </w:tcPr>
          <w:p w14:paraId="5B45B052"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1B8A12A8" w14:textId="77777777" w:rsidR="00654497" w:rsidRPr="00654497" w:rsidRDefault="00654497" w:rsidP="00654497">
            <w:pPr>
              <w:jc w:val="center"/>
              <w:rPr>
                <w:rFonts w:cs="Arial"/>
                <w:szCs w:val="20"/>
                <w:lang w:eastAsia="en-GB"/>
              </w:rPr>
            </w:pPr>
            <w:r w:rsidRPr="00654497">
              <w:rPr>
                <w:rFonts w:cs="Arial"/>
                <w:szCs w:val="20"/>
                <w:lang w:eastAsia="en-GB"/>
              </w:rPr>
              <w:t>2</w:t>
            </w:r>
          </w:p>
        </w:tc>
      </w:tr>
      <w:tr w:rsidR="00654497" w:rsidRPr="00654497" w14:paraId="63411D14"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164772B5" w14:textId="77777777" w:rsidR="00654497" w:rsidRPr="00654497" w:rsidRDefault="00654497" w:rsidP="00654497">
            <w:pPr>
              <w:jc w:val="center"/>
              <w:rPr>
                <w:rFonts w:cs="Arial"/>
                <w:szCs w:val="20"/>
                <w:lang w:eastAsia="en-GB"/>
              </w:rPr>
            </w:pPr>
            <w:r w:rsidRPr="00654497">
              <w:rPr>
                <w:rFonts w:cs="Arial"/>
                <w:szCs w:val="20"/>
                <w:lang w:eastAsia="en-GB"/>
              </w:rPr>
              <w:t>HDC12</w:t>
            </w:r>
          </w:p>
        </w:tc>
        <w:tc>
          <w:tcPr>
            <w:tcW w:w="1362" w:type="dxa"/>
            <w:tcBorders>
              <w:top w:val="nil"/>
              <w:left w:val="nil"/>
              <w:bottom w:val="single" w:sz="4" w:space="0" w:color="auto"/>
              <w:right w:val="single" w:sz="8" w:space="0" w:color="auto"/>
            </w:tcBorders>
            <w:shd w:val="clear" w:color="auto" w:fill="auto"/>
            <w:vAlign w:val="center"/>
            <w:hideMark/>
          </w:tcPr>
          <w:p w14:paraId="4E08531C" w14:textId="77777777" w:rsidR="00654497" w:rsidRPr="00654497" w:rsidRDefault="00654497" w:rsidP="00654497">
            <w:pPr>
              <w:jc w:val="center"/>
              <w:rPr>
                <w:rFonts w:cs="Arial"/>
                <w:szCs w:val="20"/>
                <w:lang w:eastAsia="en-GB"/>
              </w:rPr>
            </w:pPr>
            <w:r w:rsidRPr="00654497">
              <w:rPr>
                <w:rFonts w:cs="Arial"/>
                <w:szCs w:val="20"/>
                <w:lang w:eastAsia="en-GB"/>
              </w:rPr>
              <w:t>Masons Arms</w:t>
            </w:r>
          </w:p>
        </w:tc>
        <w:tc>
          <w:tcPr>
            <w:tcW w:w="1084" w:type="dxa"/>
            <w:tcBorders>
              <w:top w:val="nil"/>
              <w:left w:val="nil"/>
              <w:bottom w:val="single" w:sz="4" w:space="0" w:color="auto"/>
              <w:right w:val="single" w:sz="8" w:space="0" w:color="auto"/>
            </w:tcBorders>
            <w:shd w:val="clear" w:color="auto" w:fill="auto"/>
            <w:vAlign w:val="center"/>
            <w:hideMark/>
          </w:tcPr>
          <w:p w14:paraId="30692C58"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4DD6F745" w14:textId="77777777" w:rsidR="00654497" w:rsidRPr="00654497" w:rsidRDefault="00654497" w:rsidP="00654497">
            <w:pPr>
              <w:jc w:val="center"/>
              <w:rPr>
                <w:rFonts w:cs="Arial"/>
                <w:szCs w:val="20"/>
                <w:lang w:eastAsia="en-GB"/>
              </w:rPr>
            </w:pPr>
            <w:r w:rsidRPr="00654497">
              <w:rPr>
                <w:rFonts w:cs="Arial"/>
                <w:szCs w:val="20"/>
                <w:lang w:eastAsia="en-GB"/>
              </w:rPr>
              <w:t>436885</w:t>
            </w:r>
          </w:p>
        </w:tc>
        <w:tc>
          <w:tcPr>
            <w:tcW w:w="1235" w:type="dxa"/>
            <w:tcBorders>
              <w:top w:val="nil"/>
              <w:left w:val="nil"/>
              <w:bottom w:val="single" w:sz="4" w:space="0" w:color="auto"/>
              <w:right w:val="single" w:sz="8" w:space="0" w:color="auto"/>
            </w:tcBorders>
            <w:shd w:val="clear" w:color="auto" w:fill="auto"/>
            <w:vAlign w:val="center"/>
            <w:hideMark/>
          </w:tcPr>
          <w:p w14:paraId="4AD900F6" w14:textId="77777777" w:rsidR="00654497" w:rsidRPr="00654497" w:rsidRDefault="00654497" w:rsidP="00654497">
            <w:pPr>
              <w:jc w:val="center"/>
              <w:rPr>
                <w:rFonts w:cs="Arial"/>
                <w:szCs w:val="20"/>
                <w:lang w:eastAsia="en-GB"/>
              </w:rPr>
            </w:pPr>
            <w:r w:rsidRPr="00654497">
              <w:rPr>
                <w:rFonts w:cs="Arial"/>
                <w:szCs w:val="20"/>
                <w:lang w:eastAsia="en-GB"/>
              </w:rPr>
              <w:t>494104</w:t>
            </w:r>
          </w:p>
        </w:tc>
        <w:tc>
          <w:tcPr>
            <w:tcW w:w="1183" w:type="dxa"/>
            <w:tcBorders>
              <w:top w:val="nil"/>
              <w:left w:val="nil"/>
              <w:bottom w:val="single" w:sz="4" w:space="0" w:color="auto"/>
              <w:right w:val="single" w:sz="8" w:space="0" w:color="auto"/>
            </w:tcBorders>
            <w:shd w:val="clear" w:color="auto" w:fill="auto"/>
            <w:vAlign w:val="center"/>
            <w:hideMark/>
          </w:tcPr>
          <w:p w14:paraId="0206B09E"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55B2494E"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33B3201D" w14:textId="77777777" w:rsidR="00654497" w:rsidRPr="00654497" w:rsidRDefault="00654497" w:rsidP="00654497">
            <w:pPr>
              <w:jc w:val="center"/>
              <w:rPr>
                <w:rFonts w:cs="Arial"/>
                <w:szCs w:val="20"/>
                <w:lang w:eastAsia="en-GB"/>
              </w:rPr>
            </w:pPr>
            <w:r w:rsidRPr="00654497">
              <w:rPr>
                <w:rFonts w:cs="Arial"/>
                <w:szCs w:val="20"/>
                <w:lang w:eastAsia="en-GB"/>
              </w:rPr>
              <w:t>4.5</w:t>
            </w:r>
          </w:p>
        </w:tc>
        <w:tc>
          <w:tcPr>
            <w:tcW w:w="1213" w:type="dxa"/>
            <w:tcBorders>
              <w:top w:val="nil"/>
              <w:left w:val="nil"/>
              <w:bottom w:val="single" w:sz="4" w:space="0" w:color="auto"/>
              <w:right w:val="single" w:sz="8" w:space="0" w:color="auto"/>
            </w:tcBorders>
            <w:shd w:val="clear" w:color="auto" w:fill="auto"/>
            <w:vAlign w:val="center"/>
            <w:hideMark/>
          </w:tcPr>
          <w:p w14:paraId="79E3BCCB" w14:textId="77777777" w:rsidR="00654497" w:rsidRPr="00654497" w:rsidRDefault="00654497" w:rsidP="00654497">
            <w:pPr>
              <w:jc w:val="center"/>
              <w:rPr>
                <w:rFonts w:cs="Arial"/>
                <w:szCs w:val="20"/>
                <w:lang w:eastAsia="en-GB"/>
              </w:rPr>
            </w:pPr>
            <w:r w:rsidRPr="00654497">
              <w:rPr>
                <w:rFonts w:cs="Arial"/>
                <w:szCs w:val="20"/>
                <w:lang w:eastAsia="en-GB"/>
              </w:rPr>
              <w:t>2</w:t>
            </w:r>
          </w:p>
        </w:tc>
        <w:tc>
          <w:tcPr>
            <w:tcW w:w="1406" w:type="dxa"/>
            <w:tcBorders>
              <w:top w:val="nil"/>
              <w:left w:val="nil"/>
              <w:bottom w:val="single" w:sz="4" w:space="0" w:color="auto"/>
              <w:right w:val="single" w:sz="8" w:space="0" w:color="auto"/>
            </w:tcBorders>
            <w:shd w:val="clear" w:color="auto" w:fill="auto"/>
            <w:vAlign w:val="center"/>
            <w:hideMark/>
          </w:tcPr>
          <w:p w14:paraId="30CEA3CB"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026E79BE"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3EEA7E90"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540564CE" w14:textId="77777777" w:rsidR="00654497" w:rsidRPr="00654497" w:rsidRDefault="00654497" w:rsidP="00654497">
            <w:pPr>
              <w:jc w:val="center"/>
              <w:rPr>
                <w:rFonts w:cs="Arial"/>
                <w:szCs w:val="20"/>
                <w:lang w:eastAsia="en-GB"/>
              </w:rPr>
            </w:pPr>
            <w:r w:rsidRPr="00654497">
              <w:rPr>
                <w:rFonts w:cs="Arial"/>
                <w:szCs w:val="20"/>
                <w:lang w:eastAsia="en-GB"/>
              </w:rPr>
              <w:t>HDC13</w:t>
            </w:r>
          </w:p>
        </w:tc>
        <w:tc>
          <w:tcPr>
            <w:tcW w:w="1362" w:type="dxa"/>
            <w:tcBorders>
              <w:top w:val="nil"/>
              <w:left w:val="nil"/>
              <w:bottom w:val="single" w:sz="4" w:space="0" w:color="auto"/>
              <w:right w:val="single" w:sz="8" w:space="0" w:color="auto"/>
            </w:tcBorders>
            <w:shd w:val="clear" w:color="auto" w:fill="auto"/>
            <w:vAlign w:val="center"/>
            <w:hideMark/>
          </w:tcPr>
          <w:p w14:paraId="6DF909D3" w14:textId="77777777" w:rsidR="00654497" w:rsidRPr="00654497" w:rsidRDefault="00654497" w:rsidP="00654497">
            <w:pPr>
              <w:jc w:val="center"/>
              <w:rPr>
                <w:rFonts w:cs="Arial"/>
                <w:szCs w:val="20"/>
                <w:lang w:eastAsia="en-GB"/>
              </w:rPr>
            </w:pPr>
            <w:r w:rsidRPr="00654497">
              <w:rPr>
                <w:rFonts w:cs="Arial"/>
                <w:szCs w:val="20"/>
                <w:lang w:eastAsia="en-GB"/>
              </w:rPr>
              <w:t>Hunt and Wrigley</w:t>
            </w:r>
          </w:p>
        </w:tc>
        <w:tc>
          <w:tcPr>
            <w:tcW w:w="1084" w:type="dxa"/>
            <w:tcBorders>
              <w:top w:val="nil"/>
              <w:left w:val="nil"/>
              <w:bottom w:val="single" w:sz="4" w:space="0" w:color="auto"/>
              <w:right w:val="single" w:sz="8" w:space="0" w:color="auto"/>
            </w:tcBorders>
            <w:shd w:val="clear" w:color="auto" w:fill="auto"/>
            <w:vAlign w:val="center"/>
            <w:hideMark/>
          </w:tcPr>
          <w:p w14:paraId="05FADF70"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045A81DD" w14:textId="77777777" w:rsidR="00654497" w:rsidRPr="00654497" w:rsidRDefault="00654497" w:rsidP="00654497">
            <w:pPr>
              <w:jc w:val="center"/>
              <w:rPr>
                <w:rFonts w:cs="Arial"/>
                <w:szCs w:val="20"/>
                <w:lang w:eastAsia="en-GB"/>
              </w:rPr>
            </w:pPr>
            <w:r w:rsidRPr="00654497">
              <w:rPr>
                <w:rFonts w:cs="Arial"/>
                <w:szCs w:val="20"/>
                <w:lang w:eastAsia="en-GB"/>
              </w:rPr>
              <w:t>436877</w:t>
            </w:r>
          </w:p>
        </w:tc>
        <w:tc>
          <w:tcPr>
            <w:tcW w:w="1235" w:type="dxa"/>
            <w:tcBorders>
              <w:top w:val="nil"/>
              <w:left w:val="nil"/>
              <w:bottom w:val="single" w:sz="4" w:space="0" w:color="auto"/>
              <w:right w:val="single" w:sz="8" w:space="0" w:color="auto"/>
            </w:tcBorders>
            <w:shd w:val="clear" w:color="auto" w:fill="auto"/>
            <w:vAlign w:val="center"/>
            <w:hideMark/>
          </w:tcPr>
          <w:p w14:paraId="1F34BB47" w14:textId="77777777" w:rsidR="00654497" w:rsidRPr="00654497" w:rsidRDefault="00654497" w:rsidP="00654497">
            <w:pPr>
              <w:jc w:val="center"/>
              <w:rPr>
                <w:rFonts w:cs="Arial"/>
                <w:szCs w:val="20"/>
                <w:lang w:eastAsia="en-GB"/>
              </w:rPr>
            </w:pPr>
            <w:r w:rsidRPr="00654497">
              <w:rPr>
                <w:rFonts w:cs="Arial"/>
                <w:szCs w:val="20"/>
                <w:lang w:eastAsia="en-GB"/>
              </w:rPr>
              <w:t>494087</w:t>
            </w:r>
          </w:p>
        </w:tc>
        <w:tc>
          <w:tcPr>
            <w:tcW w:w="1183" w:type="dxa"/>
            <w:tcBorders>
              <w:top w:val="nil"/>
              <w:left w:val="nil"/>
              <w:bottom w:val="single" w:sz="4" w:space="0" w:color="auto"/>
              <w:right w:val="single" w:sz="8" w:space="0" w:color="auto"/>
            </w:tcBorders>
            <w:shd w:val="clear" w:color="auto" w:fill="auto"/>
            <w:vAlign w:val="center"/>
            <w:hideMark/>
          </w:tcPr>
          <w:p w14:paraId="45014AEA"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5DA3CEB8"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703E4F45" w14:textId="77777777" w:rsidR="00654497" w:rsidRPr="00654497" w:rsidRDefault="00654497" w:rsidP="00654497">
            <w:pPr>
              <w:jc w:val="center"/>
              <w:rPr>
                <w:rFonts w:cs="Arial"/>
                <w:szCs w:val="20"/>
                <w:lang w:eastAsia="en-GB"/>
              </w:rPr>
            </w:pPr>
            <w:r w:rsidRPr="00654497">
              <w:rPr>
                <w:rFonts w:cs="Arial"/>
                <w:szCs w:val="20"/>
                <w:lang w:eastAsia="en-GB"/>
              </w:rPr>
              <w:t>16</w:t>
            </w:r>
          </w:p>
        </w:tc>
        <w:tc>
          <w:tcPr>
            <w:tcW w:w="1213" w:type="dxa"/>
            <w:tcBorders>
              <w:top w:val="nil"/>
              <w:left w:val="nil"/>
              <w:bottom w:val="single" w:sz="4" w:space="0" w:color="auto"/>
              <w:right w:val="single" w:sz="8" w:space="0" w:color="auto"/>
            </w:tcBorders>
            <w:shd w:val="clear" w:color="auto" w:fill="auto"/>
            <w:vAlign w:val="center"/>
            <w:hideMark/>
          </w:tcPr>
          <w:p w14:paraId="2173EF86" w14:textId="77777777" w:rsidR="00654497" w:rsidRPr="00654497" w:rsidRDefault="00654497" w:rsidP="00654497">
            <w:pPr>
              <w:jc w:val="center"/>
              <w:rPr>
                <w:rFonts w:cs="Arial"/>
                <w:szCs w:val="20"/>
                <w:lang w:eastAsia="en-GB"/>
              </w:rPr>
            </w:pPr>
            <w:r w:rsidRPr="00654497">
              <w:rPr>
                <w:rFonts w:cs="Arial"/>
                <w:szCs w:val="20"/>
                <w:lang w:eastAsia="en-GB"/>
              </w:rPr>
              <w:t>4</w:t>
            </w:r>
          </w:p>
        </w:tc>
        <w:tc>
          <w:tcPr>
            <w:tcW w:w="1406" w:type="dxa"/>
            <w:tcBorders>
              <w:top w:val="nil"/>
              <w:left w:val="nil"/>
              <w:bottom w:val="single" w:sz="4" w:space="0" w:color="auto"/>
              <w:right w:val="single" w:sz="8" w:space="0" w:color="auto"/>
            </w:tcBorders>
            <w:shd w:val="clear" w:color="auto" w:fill="auto"/>
            <w:vAlign w:val="center"/>
            <w:hideMark/>
          </w:tcPr>
          <w:p w14:paraId="77B898E8"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7FCEE314"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105F68E4"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45061D60" w14:textId="77777777" w:rsidR="00654497" w:rsidRPr="00654497" w:rsidRDefault="00654497" w:rsidP="00654497">
            <w:pPr>
              <w:jc w:val="center"/>
              <w:rPr>
                <w:rFonts w:cs="Arial"/>
                <w:szCs w:val="20"/>
                <w:lang w:eastAsia="en-GB"/>
              </w:rPr>
            </w:pPr>
            <w:r w:rsidRPr="00654497">
              <w:rPr>
                <w:rFonts w:cs="Arial"/>
                <w:szCs w:val="20"/>
                <w:lang w:eastAsia="en-GB"/>
              </w:rPr>
              <w:t>HDC14</w:t>
            </w:r>
          </w:p>
        </w:tc>
        <w:tc>
          <w:tcPr>
            <w:tcW w:w="1362" w:type="dxa"/>
            <w:tcBorders>
              <w:top w:val="nil"/>
              <w:left w:val="nil"/>
              <w:bottom w:val="single" w:sz="4" w:space="0" w:color="auto"/>
              <w:right w:val="single" w:sz="8" w:space="0" w:color="auto"/>
            </w:tcBorders>
            <w:shd w:val="clear" w:color="auto" w:fill="auto"/>
            <w:vAlign w:val="center"/>
            <w:hideMark/>
          </w:tcPr>
          <w:p w14:paraId="16A1B528" w14:textId="77777777" w:rsidR="00654497" w:rsidRPr="00654497" w:rsidRDefault="00654497" w:rsidP="00654497">
            <w:pPr>
              <w:jc w:val="center"/>
              <w:rPr>
                <w:rFonts w:cs="Arial"/>
                <w:szCs w:val="20"/>
                <w:lang w:eastAsia="en-GB"/>
              </w:rPr>
            </w:pPr>
            <w:r w:rsidRPr="00654497">
              <w:rPr>
                <w:rFonts w:cs="Arial"/>
                <w:szCs w:val="20"/>
                <w:lang w:eastAsia="en-GB"/>
              </w:rPr>
              <w:t>Grande</w:t>
            </w:r>
          </w:p>
        </w:tc>
        <w:tc>
          <w:tcPr>
            <w:tcW w:w="1084" w:type="dxa"/>
            <w:tcBorders>
              <w:top w:val="nil"/>
              <w:left w:val="nil"/>
              <w:bottom w:val="single" w:sz="4" w:space="0" w:color="auto"/>
              <w:right w:val="single" w:sz="8" w:space="0" w:color="auto"/>
            </w:tcBorders>
            <w:shd w:val="clear" w:color="auto" w:fill="auto"/>
            <w:vAlign w:val="center"/>
            <w:hideMark/>
          </w:tcPr>
          <w:p w14:paraId="54AF8BBB"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6D907AB8" w14:textId="77777777" w:rsidR="00654497" w:rsidRPr="00654497" w:rsidRDefault="00654497" w:rsidP="00654497">
            <w:pPr>
              <w:jc w:val="center"/>
              <w:rPr>
                <w:rFonts w:cs="Arial"/>
                <w:szCs w:val="20"/>
                <w:lang w:eastAsia="en-GB"/>
              </w:rPr>
            </w:pPr>
            <w:r w:rsidRPr="00654497">
              <w:rPr>
                <w:rFonts w:cs="Arial"/>
                <w:szCs w:val="20"/>
                <w:lang w:eastAsia="en-GB"/>
              </w:rPr>
              <w:t>436886</w:t>
            </w:r>
          </w:p>
        </w:tc>
        <w:tc>
          <w:tcPr>
            <w:tcW w:w="1235" w:type="dxa"/>
            <w:tcBorders>
              <w:top w:val="nil"/>
              <w:left w:val="nil"/>
              <w:bottom w:val="single" w:sz="4" w:space="0" w:color="auto"/>
              <w:right w:val="single" w:sz="8" w:space="0" w:color="auto"/>
            </w:tcBorders>
            <w:shd w:val="clear" w:color="auto" w:fill="auto"/>
            <w:vAlign w:val="center"/>
            <w:hideMark/>
          </w:tcPr>
          <w:p w14:paraId="5AC0D35D" w14:textId="77777777" w:rsidR="00654497" w:rsidRPr="00654497" w:rsidRDefault="00654497" w:rsidP="00654497">
            <w:pPr>
              <w:jc w:val="center"/>
              <w:rPr>
                <w:rFonts w:cs="Arial"/>
                <w:szCs w:val="20"/>
                <w:lang w:eastAsia="en-GB"/>
              </w:rPr>
            </w:pPr>
            <w:r w:rsidRPr="00654497">
              <w:rPr>
                <w:rFonts w:cs="Arial"/>
                <w:szCs w:val="20"/>
                <w:lang w:eastAsia="en-GB"/>
              </w:rPr>
              <w:t>494091</w:t>
            </w:r>
          </w:p>
        </w:tc>
        <w:tc>
          <w:tcPr>
            <w:tcW w:w="1183" w:type="dxa"/>
            <w:tcBorders>
              <w:top w:val="nil"/>
              <w:left w:val="nil"/>
              <w:bottom w:val="single" w:sz="4" w:space="0" w:color="auto"/>
              <w:right w:val="single" w:sz="8" w:space="0" w:color="auto"/>
            </w:tcBorders>
            <w:shd w:val="clear" w:color="auto" w:fill="auto"/>
            <w:vAlign w:val="center"/>
            <w:hideMark/>
          </w:tcPr>
          <w:p w14:paraId="32796DA1"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776F80F8"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0BB38EE0" w14:textId="77777777" w:rsidR="00654497" w:rsidRPr="00654497" w:rsidRDefault="00654497" w:rsidP="00654497">
            <w:pPr>
              <w:jc w:val="center"/>
              <w:rPr>
                <w:rFonts w:cs="Arial"/>
                <w:szCs w:val="20"/>
                <w:lang w:eastAsia="en-GB"/>
              </w:rPr>
            </w:pPr>
            <w:r w:rsidRPr="00654497">
              <w:rPr>
                <w:rFonts w:cs="Arial"/>
                <w:szCs w:val="20"/>
                <w:lang w:eastAsia="en-GB"/>
              </w:rPr>
              <w:t>16</w:t>
            </w:r>
          </w:p>
        </w:tc>
        <w:tc>
          <w:tcPr>
            <w:tcW w:w="1213" w:type="dxa"/>
            <w:tcBorders>
              <w:top w:val="nil"/>
              <w:left w:val="nil"/>
              <w:bottom w:val="single" w:sz="4" w:space="0" w:color="auto"/>
              <w:right w:val="single" w:sz="8" w:space="0" w:color="auto"/>
            </w:tcBorders>
            <w:shd w:val="clear" w:color="auto" w:fill="auto"/>
            <w:vAlign w:val="center"/>
            <w:hideMark/>
          </w:tcPr>
          <w:p w14:paraId="027CE6B2" w14:textId="77777777" w:rsidR="00654497" w:rsidRPr="00654497" w:rsidRDefault="00654497" w:rsidP="00654497">
            <w:pPr>
              <w:jc w:val="center"/>
              <w:rPr>
                <w:rFonts w:cs="Arial"/>
                <w:szCs w:val="20"/>
                <w:lang w:eastAsia="en-GB"/>
              </w:rPr>
            </w:pPr>
            <w:r w:rsidRPr="00654497">
              <w:rPr>
                <w:rFonts w:cs="Arial"/>
                <w:szCs w:val="20"/>
                <w:lang w:eastAsia="en-GB"/>
              </w:rPr>
              <w:t>4</w:t>
            </w:r>
          </w:p>
        </w:tc>
        <w:tc>
          <w:tcPr>
            <w:tcW w:w="1406" w:type="dxa"/>
            <w:tcBorders>
              <w:top w:val="nil"/>
              <w:left w:val="nil"/>
              <w:bottom w:val="single" w:sz="4" w:space="0" w:color="auto"/>
              <w:right w:val="single" w:sz="8" w:space="0" w:color="auto"/>
            </w:tcBorders>
            <w:shd w:val="clear" w:color="auto" w:fill="auto"/>
            <w:vAlign w:val="center"/>
            <w:hideMark/>
          </w:tcPr>
          <w:p w14:paraId="0CAADA70"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118AAEC5" w14:textId="77777777" w:rsidR="00654497" w:rsidRPr="00654497" w:rsidRDefault="00654497" w:rsidP="00654497">
            <w:pPr>
              <w:jc w:val="center"/>
              <w:rPr>
                <w:rFonts w:cs="Arial"/>
                <w:szCs w:val="20"/>
                <w:lang w:eastAsia="en-GB"/>
              </w:rPr>
            </w:pPr>
            <w:r w:rsidRPr="00654497">
              <w:rPr>
                <w:rFonts w:cs="Arial"/>
                <w:szCs w:val="20"/>
                <w:lang w:eastAsia="en-GB"/>
              </w:rPr>
              <w:t>2.5</w:t>
            </w:r>
          </w:p>
        </w:tc>
      </w:tr>
      <w:tr w:rsidR="00654497" w:rsidRPr="00654497" w14:paraId="17FAEA29"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3747B94D" w14:textId="77777777" w:rsidR="00654497" w:rsidRPr="00654497" w:rsidRDefault="00654497" w:rsidP="00654497">
            <w:pPr>
              <w:jc w:val="center"/>
              <w:rPr>
                <w:rFonts w:cs="Arial"/>
                <w:szCs w:val="20"/>
                <w:lang w:eastAsia="en-GB"/>
              </w:rPr>
            </w:pPr>
            <w:r w:rsidRPr="00654497">
              <w:rPr>
                <w:rFonts w:cs="Arial"/>
                <w:szCs w:val="20"/>
                <w:lang w:eastAsia="en-GB"/>
              </w:rPr>
              <w:t>HDC15</w:t>
            </w:r>
          </w:p>
        </w:tc>
        <w:tc>
          <w:tcPr>
            <w:tcW w:w="1362" w:type="dxa"/>
            <w:tcBorders>
              <w:top w:val="nil"/>
              <w:left w:val="nil"/>
              <w:bottom w:val="single" w:sz="4" w:space="0" w:color="auto"/>
              <w:right w:val="single" w:sz="8" w:space="0" w:color="auto"/>
            </w:tcBorders>
            <w:shd w:val="clear" w:color="auto" w:fill="auto"/>
            <w:vAlign w:val="center"/>
            <w:hideMark/>
          </w:tcPr>
          <w:p w14:paraId="559C7F39" w14:textId="77777777" w:rsidR="00654497" w:rsidRPr="00654497" w:rsidRDefault="00654497" w:rsidP="00654497">
            <w:pPr>
              <w:jc w:val="center"/>
              <w:rPr>
                <w:rFonts w:cs="Arial"/>
                <w:szCs w:val="20"/>
                <w:lang w:eastAsia="en-GB"/>
              </w:rPr>
            </w:pPr>
            <w:r w:rsidRPr="00654497">
              <w:rPr>
                <w:rFonts w:cs="Arial"/>
                <w:szCs w:val="20"/>
                <w:lang w:eastAsia="en-GB"/>
              </w:rPr>
              <w:t>The Tithe</w:t>
            </w:r>
          </w:p>
        </w:tc>
        <w:tc>
          <w:tcPr>
            <w:tcW w:w="1084" w:type="dxa"/>
            <w:tcBorders>
              <w:top w:val="nil"/>
              <w:left w:val="nil"/>
              <w:bottom w:val="single" w:sz="4" w:space="0" w:color="auto"/>
              <w:right w:val="single" w:sz="8" w:space="0" w:color="auto"/>
            </w:tcBorders>
            <w:shd w:val="clear" w:color="auto" w:fill="auto"/>
            <w:vAlign w:val="center"/>
            <w:hideMark/>
          </w:tcPr>
          <w:p w14:paraId="6FC9916F"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22DD4676" w14:textId="77777777" w:rsidR="00654497" w:rsidRPr="00654497" w:rsidRDefault="00654497" w:rsidP="00654497">
            <w:pPr>
              <w:jc w:val="center"/>
              <w:rPr>
                <w:rFonts w:cs="Arial"/>
                <w:szCs w:val="20"/>
                <w:lang w:eastAsia="en-GB"/>
              </w:rPr>
            </w:pPr>
            <w:r w:rsidRPr="00654497">
              <w:rPr>
                <w:rFonts w:cs="Arial"/>
                <w:szCs w:val="20"/>
                <w:lang w:eastAsia="en-GB"/>
              </w:rPr>
              <w:t>436933</w:t>
            </w:r>
          </w:p>
        </w:tc>
        <w:tc>
          <w:tcPr>
            <w:tcW w:w="1235" w:type="dxa"/>
            <w:tcBorders>
              <w:top w:val="nil"/>
              <w:left w:val="nil"/>
              <w:bottom w:val="single" w:sz="4" w:space="0" w:color="auto"/>
              <w:right w:val="single" w:sz="8" w:space="0" w:color="auto"/>
            </w:tcBorders>
            <w:shd w:val="clear" w:color="auto" w:fill="auto"/>
            <w:vAlign w:val="center"/>
            <w:hideMark/>
          </w:tcPr>
          <w:p w14:paraId="1DE4EF5E" w14:textId="77777777" w:rsidR="00654497" w:rsidRPr="00654497" w:rsidRDefault="00654497" w:rsidP="00654497">
            <w:pPr>
              <w:jc w:val="center"/>
              <w:rPr>
                <w:rFonts w:cs="Arial"/>
                <w:szCs w:val="20"/>
                <w:lang w:eastAsia="en-GB"/>
              </w:rPr>
            </w:pPr>
            <w:r w:rsidRPr="00654497">
              <w:rPr>
                <w:rFonts w:cs="Arial"/>
                <w:szCs w:val="20"/>
                <w:lang w:eastAsia="en-GB"/>
              </w:rPr>
              <w:t>494101</w:t>
            </w:r>
          </w:p>
        </w:tc>
        <w:tc>
          <w:tcPr>
            <w:tcW w:w="1183" w:type="dxa"/>
            <w:tcBorders>
              <w:top w:val="nil"/>
              <w:left w:val="nil"/>
              <w:bottom w:val="single" w:sz="4" w:space="0" w:color="auto"/>
              <w:right w:val="single" w:sz="8" w:space="0" w:color="auto"/>
            </w:tcBorders>
            <w:shd w:val="clear" w:color="auto" w:fill="auto"/>
            <w:vAlign w:val="center"/>
            <w:hideMark/>
          </w:tcPr>
          <w:p w14:paraId="72BF9C19"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3BD458B4"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5C5BC156" w14:textId="77777777" w:rsidR="00654497" w:rsidRPr="00654497" w:rsidRDefault="00654497" w:rsidP="00654497">
            <w:pPr>
              <w:jc w:val="center"/>
              <w:rPr>
                <w:rFonts w:cs="Arial"/>
                <w:szCs w:val="20"/>
                <w:lang w:eastAsia="en-GB"/>
              </w:rPr>
            </w:pPr>
            <w:r w:rsidRPr="00654497">
              <w:rPr>
                <w:rFonts w:cs="Arial"/>
                <w:szCs w:val="20"/>
                <w:lang w:eastAsia="en-GB"/>
              </w:rPr>
              <w:t>4</w:t>
            </w:r>
          </w:p>
        </w:tc>
        <w:tc>
          <w:tcPr>
            <w:tcW w:w="1213" w:type="dxa"/>
            <w:tcBorders>
              <w:top w:val="nil"/>
              <w:left w:val="nil"/>
              <w:bottom w:val="single" w:sz="4" w:space="0" w:color="auto"/>
              <w:right w:val="single" w:sz="8" w:space="0" w:color="auto"/>
            </w:tcBorders>
            <w:shd w:val="clear" w:color="auto" w:fill="auto"/>
            <w:vAlign w:val="center"/>
            <w:hideMark/>
          </w:tcPr>
          <w:p w14:paraId="4714F92D" w14:textId="77777777" w:rsidR="00654497" w:rsidRPr="00654497" w:rsidRDefault="00654497" w:rsidP="00654497">
            <w:pPr>
              <w:jc w:val="center"/>
              <w:rPr>
                <w:rFonts w:cs="Arial"/>
                <w:szCs w:val="20"/>
                <w:lang w:eastAsia="en-GB"/>
              </w:rPr>
            </w:pPr>
            <w:r w:rsidRPr="00654497">
              <w:rPr>
                <w:rFonts w:cs="Arial"/>
                <w:szCs w:val="20"/>
                <w:lang w:eastAsia="en-GB"/>
              </w:rPr>
              <w:t>5.5</w:t>
            </w:r>
          </w:p>
        </w:tc>
        <w:tc>
          <w:tcPr>
            <w:tcW w:w="1406" w:type="dxa"/>
            <w:tcBorders>
              <w:top w:val="nil"/>
              <w:left w:val="nil"/>
              <w:bottom w:val="single" w:sz="4" w:space="0" w:color="auto"/>
              <w:right w:val="single" w:sz="8" w:space="0" w:color="auto"/>
            </w:tcBorders>
            <w:shd w:val="clear" w:color="auto" w:fill="auto"/>
            <w:vAlign w:val="center"/>
            <w:hideMark/>
          </w:tcPr>
          <w:p w14:paraId="0AA813A2"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6D05F0FC"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7E812BB8"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0FF5EF0E" w14:textId="77777777" w:rsidR="00654497" w:rsidRPr="00654497" w:rsidRDefault="00654497" w:rsidP="00654497">
            <w:pPr>
              <w:jc w:val="center"/>
              <w:rPr>
                <w:rFonts w:cs="Arial"/>
                <w:szCs w:val="20"/>
                <w:lang w:eastAsia="en-GB"/>
              </w:rPr>
            </w:pPr>
            <w:r w:rsidRPr="00654497">
              <w:rPr>
                <w:rFonts w:cs="Arial"/>
                <w:szCs w:val="20"/>
                <w:lang w:eastAsia="en-GB"/>
              </w:rPr>
              <w:t>HDC16</w:t>
            </w:r>
          </w:p>
        </w:tc>
        <w:tc>
          <w:tcPr>
            <w:tcW w:w="1362" w:type="dxa"/>
            <w:tcBorders>
              <w:top w:val="nil"/>
              <w:left w:val="nil"/>
              <w:bottom w:val="single" w:sz="4" w:space="0" w:color="auto"/>
              <w:right w:val="single" w:sz="8" w:space="0" w:color="auto"/>
            </w:tcBorders>
            <w:shd w:val="clear" w:color="auto" w:fill="auto"/>
            <w:vAlign w:val="center"/>
            <w:hideMark/>
          </w:tcPr>
          <w:p w14:paraId="68E09C7D" w14:textId="77777777" w:rsidR="00654497" w:rsidRPr="00654497" w:rsidRDefault="00654497" w:rsidP="00654497">
            <w:pPr>
              <w:jc w:val="center"/>
              <w:rPr>
                <w:rFonts w:cs="Arial"/>
                <w:szCs w:val="20"/>
                <w:lang w:eastAsia="en-GB"/>
              </w:rPr>
            </w:pPr>
            <w:r w:rsidRPr="00654497">
              <w:rPr>
                <w:rFonts w:cs="Arial"/>
                <w:szCs w:val="20"/>
                <w:lang w:eastAsia="en-GB"/>
              </w:rPr>
              <w:t>Quattro Ragazzi</w:t>
            </w:r>
          </w:p>
        </w:tc>
        <w:tc>
          <w:tcPr>
            <w:tcW w:w="1084" w:type="dxa"/>
            <w:tcBorders>
              <w:top w:val="nil"/>
              <w:left w:val="nil"/>
              <w:bottom w:val="single" w:sz="4" w:space="0" w:color="auto"/>
              <w:right w:val="single" w:sz="8" w:space="0" w:color="auto"/>
            </w:tcBorders>
            <w:shd w:val="clear" w:color="auto" w:fill="auto"/>
            <w:vAlign w:val="center"/>
            <w:hideMark/>
          </w:tcPr>
          <w:p w14:paraId="0BE04E4A"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37282F6C" w14:textId="77777777" w:rsidR="00654497" w:rsidRPr="00654497" w:rsidRDefault="00654497" w:rsidP="00654497">
            <w:pPr>
              <w:jc w:val="center"/>
              <w:rPr>
                <w:rFonts w:cs="Arial"/>
                <w:szCs w:val="20"/>
                <w:lang w:eastAsia="en-GB"/>
              </w:rPr>
            </w:pPr>
            <w:r w:rsidRPr="00654497">
              <w:rPr>
                <w:rFonts w:cs="Arial"/>
                <w:szCs w:val="20"/>
                <w:lang w:eastAsia="en-GB"/>
              </w:rPr>
              <w:t>436950</w:t>
            </w:r>
          </w:p>
        </w:tc>
        <w:tc>
          <w:tcPr>
            <w:tcW w:w="1235" w:type="dxa"/>
            <w:tcBorders>
              <w:top w:val="nil"/>
              <w:left w:val="nil"/>
              <w:bottom w:val="single" w:sz="4" w:space="0" w:color="auto"/>
              <w:right w:val="single" w:sz="8" w:space="0" w:color="auto"/>
            </w:tcBorders>
            <w:shd w:val="clear" w:color="auto" w:fill="auto"/>
            <w:vAlign w:val="center"/>
            <w:hideMark/>
          </w:tcPr>
          <w:p w14:paraId="1BB0011A" w14:textId="77777777" w:rsidR="00654497" w:rsidRPr="00654497" w:rsidRDefault="00654497" w:rsidP="00654497">
            <w:pPr>
              <w:jc w:val="center"/>
              <w:rPr>
                <w:rFonts w:cs="Arial"/>
                <w:szCs w:val="20"/>
                <w:lang w:eastAsia="en-GB"/>
              </w:rPr>
            </w:pPr>
            <w:r w:rsidRPr="00654497">
              <w:rPr>
                <w:rFonts w:cs="Arial"/>
                <w:szCs w:val="20"/>
                <w:lang w:eastAsia="en-GB"/>
              </w:rPr>
              <w:t>494105</w:t>
            </w:r>
          </w:p>
        </w:tc>
        <w:tc>
          <w:tcPr>
            <w:tcW w:w="1183" w:type="dxa"/>
            <w:tcBorders>
              <w:top w:val="nil"/>
              <w:left w:val="nil"/>
              <w:bottom w:val="single" w:sz="4" w:space="0" w:color="auto"/>
              <w:right w:val="single" w:sz="8" w:space="0" w:color="auto"/>
            </w:tcBorders>
            <w:shd w:val="clear" w:color="auto" w:fill="auto"/>
            <w:vAlign w:val="center"/>
            <w:hideMark/>
          </w:tcPr>
          <w:p w14:paraId="4A270522"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55FCB627"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5AE4D6F9" w14:textId="77777777" w:rsidR="00654497" w:rsidRPr="00654497" w:rsidRDefault="00654497" w:rsidP="00654497">
            <w:pPr>
              <w:jc w:val="center"/>
              <w:rPr>
                <w:rFonts w:cs="Arial"/>
                <w:szCs w:val="20"/>
                <w:lang w:eastAsia="en-GB"/>
              </w:rPr>
            </w:pPr>
            <w:r w:rsidRPr="00654497">
              <w:rPr>
                <w:rFonts w:cs="Arial"/>
                <w:szCs w:val="20"/>
                <w:lang w:eastAsia="en-GB"/>
              </w:rPr>
              <w:t>4</w:t>
            </w:r>
          </w:p>
        </w:tc>
        <w:tc>
          <w:tcPr>
            <w:tcW w:w="1213" w:type="dxa"/>
            <w:tcBorders>
              <w:top w:val="nil"/>
              <w:left w:val="nil"/>
              <w:bottom w:val="single" w:sz="4" w:space="0" w:color="auto"/>
              <w:right w:val="single" w:sz="8" w:space="0" w:color="auto"/>
            </w:tcBorders>
            <w:shd w:val="clear" w:color="auto" w:fill="auto"/>
            <w:vAlign w:val="center"/>
            <w:hideMark/>
          </w:tcPr>
          <w:p w14:paraId="18180260" w14:textId="77777777" w:rsidR="00654497" w:rsidRPr="00654497" w:rsidRDefault="00654497" w:rsidP="00654497">
            <w:pPr>
              <w:jc w:val="center"/>
              <w:rPr>
                <w:rFonts w:cs="Arial"/>
                <w:szCs w:val="20"/>
                <w:lang w:eastAsia="en-GB"/>
              </w:rPr>
            </w:pPr>
            <w:r w:rsidRPr="00654497">
              <w:rPr>
                <w:rFonts w:cs="Arial"/>
                <w:szCs w:val="20"/>
                <w:lang w:eastAsia="en-GB"/>
              </w:rPr>
              <w:t>5</w:t>
            </w:r>
          </w:p>
        </w:tc>
        <w:tc>
          <w:tcPr>
            <w:tcW w:w="1406" w:type="dxa"/>
            <w:tcBorders>
              <w:top w:val="nil"/>
              <w:left w:val="nil"/>
              <w:bottom w:val="single" w:sz="4" w:space="0" w:color="auto"/>
              <w:right w:val="single" w:sz="8" w:space="0" w:color="auto"/>
            </w:tcBorders>
            <w:shd w:val="clear" w:color="auto" w:fill="auto"/>
            <w:vAlign w:val="center"/>
            <w:hideMark/>
          </w:tcPr>
          <w:p w14:paraId="6C1FD046"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1B85FE80"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68A6365D"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3C772D07" w14:textId="77777777" w:rsidR="00654497" w:rsidRPr="00654497" w:rsidRDefault="00654497" w:rsidP="00654497">
            <w:pPr>
              <w:jc w:val="center"/>
              <w:rPr>
                <w:rFonts w:cs="Arial"/>
                <w:szCs w:val="20"/>
                <w:lang w:eastAsia="en-GB"/>
              </w:rPr>
            </w:pPr>
            <w:r w:rsidRPr="00654497">
              <w:rPr>
                <w:rFonts w:cs="Arial"/>
                <w:szCs w:val="20"/>
                <w:lang w:eastAsia="en-GB"/>
              </w:rPr>
              <w:t>HDC17</w:t>
            </w:r>
          </w:p>
        </w:tc>
        <w:tc>
          <w:tcPr>
            <w:tcW w:w="1362" w:type="dxa"/>
            <w:tcBorders>
              <w:top w:val="nil"/>
              <w:left w:val="nil"/>
              <w:bottom w:val="single" w:sz="4" w:space="0" w:color="auto"/>
              <w:right w:val="single" w:sz="8" w:space="0" w:color="auto"/>
            </w:tcBorders>
            <w:shd w:val="clear" w:color="auto" w:fill="auto"/>
            <w:vAlign w:val="center"/>
            <w:hideMark/>
          </w:tcPr>
          <w:p w14:paraId="430730B2" w14:textId="77777777" w:rsidR="00654497" w:rsidRPr="00654497" w:rsidRDefault="00654497" w:rsidP="00654497">
            <w:pPr>
              <w:jc w:val="center"/>
              <w:rPr>
                <w:rFonts w:cs="Arial"/>
                <w:szCs w:val="20"/>
                <w:lang w:eastAsia="en-GB"/>
              </w:rPr>
            </w:pPr>
            <w:r w:rsidRPr="00654497">
              <w:rPr>
                <w:rFonts w:cs="Arial"/>
                <w:szCs w:val="20"/>
                <w:lang w:eastAsia="en-GB"/>
              </w:rPr>
              <w:t>Odana</w:t>
            </w:r>
          </w:p>
        </w:tc>
        <w:tc>
          <w:tcPr>
            <w:tcW w:w="1084" w:type="dxa"/>
            <w:tcBorders>
              <w:top w:val="nil"/>
              <w:left w:val="nil"/>
              <w:bottom w:val="single" w:sz="4" w:space="0" w:color="auto"/>
              <w:right w:val="single" w:sz="8" w:space="0" w:color="auto"/>
            </w:tcBorders>
            <w:shd w:val="clear" w:color="auto" w:fill="auto"/>
            <w:vAlign w:val="center"/>
            <w:hideMark/>
          </w:tcPr>
          <w:p w14:paraId="05E3FDA0"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16859841" w14:textId="77777777" w:rsidR="00654497" w:rsidRPr="00654497" w:rsidRDefault="00654497" w:rsidP="00654497">
            <w:pPr>
              <w:jc w:val="center"/>
              <w:rPr>
                <w:rFonts w:cs="Arial"/>
                <w:szCs w:val="20"/>
                <w:lang w:eastAsia="en-GB"/>
              </w:rPr>
            </w:pPr>
            <w:r w:rsidRPr="00654497">
              <w:rPr>
                <w:rFonts w:cs="Arial"/>
                <w:szCs w:val="20"/>
                <w:lang w:eastAsia="en-GB"/>
              </w:rPr>
              <w:t>436963</w:t>
            </w:r>
          </w:p>
        </w:tc>
        <w:tc>
          <w:tcPr>
            <w:tcW w:w="1235" w:type="dxa"/>
            <w:tcBorders>
              <w:top w:val="nil"/>
              <w:left w:val="nil"/>
              <w:bottom w:val="single" w:sz="4" w:space="0" w:color="auto"/>
              <w:right w:val="single" w:sz="8" w:space="0" w:color="auto"/>
            </w:tcBorders>
            <w:shd w:val="clear" w:color="auto" w:fill="auto"/>
            <w:vAlign w:val="center"/>
            <w:hideMark/>
          </w:tcPr>
          <w:p w14:paraId="1E2EA0C6" w14:textId="77777777" w:rsidR="00654497" w:rsidRPr="00654497" w:rsidRDefault="00654497" w:rsidP="00654497">
            <w:pPr>
              <w:jc w:val="center"/>
              <w:rPr>
                <w:rFonts w:cs="Arial"/>
                <w:szCs w:val="20"/>
                <w:lang w:eastAsia="en-GB"/>
              </w:rPr>
            </w:pPr>
            <w:r w:rsidRPr="00654497">
              <w:rPr>
                <w:rFonts w:cs="Arial"/>
                <w:szCs w:val="20"/>
                <w:lang w:eastAsia="en-GB"/>
              </w:rPr>
              <w:t>494107</w:t>
            </w:r>
          </w:p>
        </w:tc>
        <w:tc>
          <w:tcPr>
            <w:tcW w:w="1183" w:type="dxa"/>
            <w:tcBorders>
              <w:top w:val="nil"/>
              <w:left w:val="nil"/>
              <w:bottom w:val="single" w:sz="4" w:space="0" w:color="auto"/>
              <w:right w:val="single" w:sz="8" w:space="0" w:color="auto"/>
            </w:tcBorders>
            <w:shd w:val="clear" w:color="auto" w:fill="auto"/>
            <w:vAlign w:val="center"/>
            <w:hideMark/>
          </w:tcPr>
          <w:p w14:paraId="7DDA9761"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45EE6112"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650EBA8A" w14:textId="77777777" w:rsidR="00654497" w:rsidRPr="00654497" w:rsidRDefault="00654497" w:rsidP="00654497">
            <w:pPr>
              <w:jc w:val="center"/>
              <w:rPr>
                <w:rFonts w:cs="Arial"/>
                <w:szCs w:val="20"/>
                <w:lang w:eastAsia="en-GB"/>
              </w:rPr>
            </w:pPr>
            <w:r w:rsidRPr="00654497">
              <w:rPr>
                <w:rFonts w:cs="Arial"/>
                <w:szCs w:val="20"/>
                <w:lang w:eastAsia="en-GB"/>
              </w:rPr>
              <w:t>5</w:t>
            </w:r>
          </w:p>
        </w:tc>
        <w:tc>
          <w:tcPr>
            <w:tcW w:w="1213" w:type="dxa"/>
            <w:tcBorders>
              <w:top w:val="nil"/>
              <w:left w:val="nil"/>
              <w:bottom w:val="single" w:sz="4" w:space="0" w:color="auto"/>
              <w:right w:val="single" w:sz="8" w:space="0" w:color="auto"/>
            </w:tcBorders>
            <w:shd w:val="clear" w:color="auto" w:fill="auto"/>
            <w:vAlign w:val="center"/>
            <w:hideMark/>
          </w:tcPr>
          <w:p w14:paraId="01173985" w14:textId="77777777" w:rsidR="00654497" w:rsidRPr="00654497" w:rsidRDefault="00654497" w:rsidP="00654497">
            <w:pPr>
              <w:jc w:val="center"/>
              <w:rPr>
                <w:rFonts w:cs="Arial"/>
                <w:szCs w:val="20"/>
                <w:lang w:eastAsia="en-GB"/>
              </w:rPr>
            </w:pPr>
            <w:r w:rsidRPr="00654497">
              <w:rPr>
                <w:rFonts w:cs="Arial"/>
                <w:szCs w:val="20"/>
                <w:lang w:eastAsia="en-GB"/>
              </w:rPr>
              <w:t>4.5</w:t>
            </w:r>
          </w:p>
        </w:tc>
        <w:tc>
          <w:tcPr>
            <w:tcW w:w="1406" w:type="dxa"/>
            <w:tcBorders>
              <w:top w:val="nil"/>
              <w:left w:val="nil"/>
              <w:bottom w:val="single" w:sz="4" w:space="0" w:color="auto"/>
              <w:right w:val="single" w:sz="8" w:space="0" w:color="auto"/>
            </w:tcBorders>
            <w:shd w:val="clear" w:color="auto" w:fill="auto"/>
            <w:vAlign w:val="center"/>
            <w:hideMark/>
          </w:tcPr>
          <w:p w14:paraId="730660AE"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56B7EA59"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54766441"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4B808C6A" w14:textId="77777777" w:rsidR="00654497" w:rsidRPr="00654497" w:rsidRDefault="00654497" w:rsidP="00654497">
            <w:pPr>
              <w:jc w:val="center"/>
              <w:rPr>
                <w:rFonts w:cs="Arial"/>
                <w:szCs w:val="20"/>
                <w:lang w:eastAsia="en-GB"/>
              </w:rPr>
            </w:pPr>
            <w:r w:rsidRPr="00654497">
              <w:rPr>
                <w:rFonts w:cs="Arial"/>
                <w:szCs w:val="20"/>
                <w:lang w:eastAsia="en-GB"/>
              </w:rPr>
              <w:t>HDC25</w:t>
            </w:r>
          </w:p>
        </w:tc>
        <w:tc>
          <w:tcPr>
            <w:tcW w:w="1362" w:type="dxa"/>
            <w:tcBorders>
              <w:top w:val="nil"/>
              <w:left w:val="nil"/>
              <w:bottom w:val="single" w:sz="4" w:space="0" w:color="auto"/>
              <w:right w:val="single" w:sz="8" w:space="0" w:color="auto"/>
            </w:tcBorders>
            <w:shd w:val="clear" w:color="auto" w:fill="auto"/>
            <w:vAlign w:val="center"/>
            <w:hideMark/>
          </w:tcPr>
          <w:p w14:paraId="1D97974D" w14:textId="77777777" w:rsidR="00654497" w:rsidRPr="00654497" w:rsidRDefault="00654497" w:rsidP="00654497">
            <w:pPr>
              <w:jc w:val="center"/>
              <w:rPr>
                <w:rFonts w:cs="Arial"/>
                <w:szCs w:val="20"/>
                <w:lang w:eastAsia="en-GB"/>
              </w:rPr>
            </w:pPr>
            <w:r w:rsidRPr="00654497">
              <w:rPr>
                <w:rFonts w:cs="Arial"/>
                <w:szCs w:val="20"/>
                <w:lang w:eastAsia="en-GB"/>
              </w:rPr>
              <w:t>Air Quality Station</w:t>
            </w:r>
          </w:p>
        </w:tc>
        <w:tc>
          <w:tcPr>
            <w:tcW w:w="1084" w:type="dxa"/>
            <w:tcBorders>
              <w:top w:val="nil"/>
              <w:left w:val="nil"/>
              <w:bottom w:val="single" w:sz="4" w:space="0" w:color="auto"/>
              <w:right w:val="single" w:sz="8" w:space="0" w:color="auto"/>
            </w:tcBorders>
            <w:shd w:val="clear" w:color="auto" w:fill="auto"/>
            <w:vAlign w:val="center"/>
            <w:hideMark/>
          </w:tcPr>
          <w:p w14:paraId="5B9421D0"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5CE21548" w14:textId="77777777" w:rsidR="00654497" w:rsidRPr="00654497" w:rsidRDefault="00654497" w:rsidP="00654497">
            <w:pPr>
              <w:jc w:val="center"/>
              <w:rPr>
                <w:rFonts w:cs="Arial"/>
                <w:szCs w:val="20"/>
                <w:lang w:eastAsia="en-GB"/>
              </w:rPr>
            </w:pPr>
            <w:r w:rsidRPr="00654497">
              <w:rPr>
                <w:rFonts w:cs="Arial"/>
                <w:szCs w:val="20"/>
                <w:lang w:eastAsia="en-GB"/>
              </w:rPr>
              <w:t>436585</w:t>
            </w:r>
          </w:p>
        </w:tc>
        <w:tc>
          <w:tcPr>
            <w:tcW w:w="1235" w:type="dxa"/>
            <w:tcBorders>
              <w:top w:val="nil"/>
              <w:left w:val="nil"/>
              <w:bottom w:val="single" w:sz="4" w:space="0" w:color="auto"/>
              <w:right w:val="single" w:sz="8" w:space="0" w:color="auto"/>
            </w:tcBorders>
            <w:shd w:val="clear" w:color="auto" w:fill="auto"/>
            <w:vAlign w:val="center"/>
            <w:hideMark/>
          </w:tcPr>
          <w:p w14:paraId="68575A7F" w14:textId="77777777" w:rsidR="00654497" w:rsidRPr="00654497" w:rsidRDefault="00654497" w:rsidP="00654497">
            <w:pPr>
              <w:jc w:val="center"/>
              <w:rPr>
                <w:rFonts w:cs="Arial"/>
                <w:szCs w:val="20"/>
                <w:lang w:eastAsia="en-GB"/>
              </w:rPr>
            </w:pPr>
            <w:r w:rsidRPr="00654497">
              <w:rPr>
                <w:rFonts w:cs="Arial"/>
                <w:szCs w:val="20"/>
                <w:lang w:eastAsia="en-GB"/>
              </w:rPr>
              <w:t>493324</w:t>
            </w:r>
          </w:p>
        </w:tc>
        <w:tc>
          <w:tcPr>
            <w:tcW w:w="1183" w:type="dxa"/>
            <w:tcBorders>
              <w:top w:val="nil"/>
              <w:left w:val="nil"/>
              <w:bottom w:val="single" w:sz="4" w:space="0" w:color="auto"/>
              <w:right w:val="single" w:sz="8" w:space="0" w:color="auto"/>
            </w:tcBorders>
            <w:shd w:val="clear" w:color="auto" w:fill="auto"/>
            <w:vAlign w:val="center"/>
            <w:hideMark/>
          </w:tcPr>
          <w:p w14:paraId="7A37B730"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467BB2B5"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1283B6C7" w14:textId="77777777" w:rsidR="00654497" w:rsidRPr="00654497" w:rsidRDefault="00654497" w:rsidP="00654497">
            <w:pPr>
              <w:jc w:val="center"/>
              <w:rPr>
                <w:rFonts w:cs="Arial"/>
                <w:szCs w:val="20"/>
                <w:lang w:eastAsia="en-GB"/>
              </w:rPr>
            </w:pPr>
            <w:r w:rsidRPr="00654497">
              <w:rPr>
                <w:rFonts w:cs="Arial"/>
                <w:szCs w:val="20"/>
                <w:lang w:eastAsia="en-GB"/>
              </w:rPr>
              <w:t>3</w:t>
            </w:r>
          </w:p>
        </w:tc>
        <w:tc>
          <w:tcPr>
            <w:tcW w:w="1213" w:type="dxa"/>
            <w:tcBorders>
              <w:top w:val="nil"/>
              <w:left w:val="nil"/>
              <w:bottom w:val="single" w:sz="4" w:space="0" w:color="auto"/>
              <w:right w:val="single" w:sz="8" w:space="0" w:color="auto"/>
            </w:tcBorders>
            <w:shd w:val="clear" w:color="auto" w:fill="auto"/>
            <w:vAlign w:val="center"/>
            <w:hideMark/>
          </w:tcPr>
          <w:p w14:paraId="6207AEC8" w14:textId="77777777" w:rsidR="00654497" w:rsidRPr="00654497" w:rsidRDefault="00654497" w:rsidP="00654497">
            <w:pPr>
              <w:jc w:val="center"/>
              <w:rPr>
                <w:rFonts w:cs="Arial"/>
                <w:szCs w:val="20"/>
                <w:lang w:eastAsia="en-GB"/>
              </w:rPr>
            </w:pPr>
            <w:r w:rsidRPr="00654497">
              <w:rPr>
                <w:rFonts w:cs="Arial"/>
                <w:szCs w:val="20"/>
                <w:lang w:eastAsia="en-GB"/>
              </w:rPr>
              <w:t>8</w:t>
            </w:r>
          </w:p>
        </w:tc>
        <w:tc>
          <w:tcPr>
            <w:tcW w:w="1406" w:type="dxa"/>
            <w:tcBorders>
              <w:top w:val="nil"/>
              <w:left w:val="nil"/>
              <w:bottom w:val="single" w:sz="4" w:space="0" w:color="auto"/>
              <w:right w:val="single" w:sz="8" w:space="0" w:color="auto"/>
            </w:tcBorders>
            <w:shd w:val="clear" w:color="auto" w:fill="auto"/>
            <w:vAlign w:val="center"/>
            <w:hideMark/>
          </w:tcPr>
          <w:p w14:paraId="5BC91B3A" w14:textId="77777777" w:rsidR="00654497" w:rsidRPr="00654497" w:rsidRDefault="00654497" w:rsidP="00654497">
            <w:pPr>
              <w:jc w:val="center"/>
              <w:rPr>
                <w:rFonts w:cs="Arial"/>
                <w:szCs w:val="20"/>
                <w:lang w:eastAsia="en-GB"/>
              </w:rPr>
            </w:pPr>
            <w:r w:rsidRPr="00654497">
              <w:rPr>
                <w:rFonts w:cs="Arial"/>
                <w:szCs w:val="20"/>
                <w:lang w:eastAsia="en-GB"/>
              </w:rPr>
              <w:t>YES</w:t>
            </w:r>
          </w:p>
        </w:tc>
        <w:tc>
          <w:tcPr>
            <w:tcW w:w="997" w:type="dxa"/>
            <w:tcBorders>
              <w:top w:val="nil"/>
              <w:left w:val="nil"/>
              <w:bottom w:val="single" w:sz="4" w:space="0" w:color="auto"/>
              <w:right w:val="single" w:sz="8" w:space="0" w:color="auto"/>
            </w:tcBorders>
            <w:shd w:val="clear" w:color="auto" w:fill="auto"/>
            <w:vAlign w:val="center"/>
            <w:hideMark/>
          </w:tcPr>
          <w:p w14:paraId="4D26617A"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712A84A4"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5CF0F0C5" w14:textId="77777777" w:rsidR="00654497" w:rsidRPr="00654497" w:rsidRDefault="00654497" w:rsidP="00654497">
            <w:pPr>
              <w:jc w:val="center"/>
              <w:rPr>
                <w:rFonts w:cs="Arial"/>
                <w:szCs w:val="20"/>
                <w:lang w:eastAsia="en-GB"/>
              </w:rPr>
            </w:pPr>
            <w:r w:rsidRPr="00654497">
              <w:rPr>
                <w:rFonts w:cs="Arial"/>
                <w:szCs w:val="20"/>
                <w:lang w:eastAsia="en-GB"/>
              </w:rPr>
              <w:t>HDC26</w:t>
            </w:r>
          </w:p>
        </w:tc>
        <w:tc>
          <w:tcPr>
            <w:tcW w:w="1362" w:type="dxa"/>
            <w:tcBorders>
              <w:top w:val="nil"/>
              <w:left w:val="nil"/>
              <w:bottom w:val="single" w:sz="4" w:space="0" w:color="auto"/>
              <w:right w:val="single" w:sz="8" w:space="0" w:color="auto"/>
            </w:tcBorders>
            <w:shd w:val="clear" w:color="auto" w:fill="auto"/>
            <w:vAlign w:val="center"/>
            <w:hideMark/>
          </w:tcPr>
          <w:p w14:paraId="2251A9A2" w14:textId="77777777" w:rsidR="00654497" w:rsidRPr="00654497" w:rsidRDefault="00654497" w:rsidP="00654497">
            <w:pPr>
              <w:jc w:val="center"/>
              <w:rPr>
                <w:rFonts w:cs="Arial"/>
                <w:szCs w:val="20"/>
                <w:lang w:eastAsia="en-GB"/>
              </w:rPr>
            </w:pPr>
            <w:r w:rsidRPr="00654497">
              <w:rPr>
                <w:rFonts w:cs="Arial"/>
                <w:szCs w:val="20"/>
                <w:lang w:eastAsia="en-GB"/>
              </w:rPr>
              <w:t>Air Quality Station</w:t>
            </w:r>
          </w:p>
        </w:tc>
        <w:tc>
          <w:tcPr>
            <w:tcW w:w="1084" w:type="dxa"/>
            <w:tcBorders>
              <w:top w:val="nil"/>
              <w:left w:val="nil"/>
              <w:bottom w:val="single" w:sz="4" w:space="0" w:color="auto"/>
              <w:right w:val="single" w:sz="8" w:space="0" w:color="auto"/>
            </w:tcBorders>
            <w:shd w:val="clear" w:color="auto" w:fill="auto"/>
            <w:vAlign w:val="center"/>
            <w:hideMark/>
          </w:tcPr>
          <w:p w14:paraId="31E56D31"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499AB343" w14:textId="77777777" w:rsidR="00654497" w:rsidRPr="00654497" w:rsidRDefault="00654497" w:rsidP="00654497">
            <w:pPr>
              <w:jc w:val="center"/>
              <w:rPr>
                <w:rFonts w:cs="Arial"/>
                <w:szCs w:val="20"/>
                <w:lang w:eastAsia="en-GB"/>
              </w:rPr>
            </w:pPr>
            <w:r w:rsidRPr="00654497">
              <w:rPr>
                <w:rFonts w:cs="Arial"/>
                <w:szCs w:val="20"/>
                <w:lang w:eastAsia="en-GB"/>
              </w:rPr>
              <w:t>436585</w:t>
            </w:r>
          </w:p>
        </w:tc>
        <w:tc>
          <w:tcPr>
            <w:tcW w:w="1235" w:type="dxa"/>
            <w:tcBorders>
              <w:top w:val="nil"/>
              <w:left w:val="nil"/>
              <w:bottom w:val="single" w:sz="4" w:space="0" w:color="auto"/>
              <w:right w:val="single" w:sz="8" w:space="0" w:color="auto"/>
            </w:tcBorders>
            <w:shd w:val="clear" w:color="auto" w:fill="auto"/>
            <w:vAlign w:val="center"/>
            <w:hideMark/>
          </w:tcPr>
          <w:p w14:paraId="4EDBEF99" w14:textId="77777777" w:rsidR="00654497" w:rsidRPr="00654497" w:rsidRDefault="00654497" w:rsidP="00654497">
            <w:pPr>
              <w:jc w:val="center"/>
              <w:rPr>
                <w:rFonts w:cs="Arial"/>
                <w:szCs w:val="20"/>
                <w:lang w:eastAsia="en-GB"/>
              </w:rPr>
            </w:pPr>
            <w:r w:rsidRPr="00654497">
              <w:rPr>
                <w:rFonts w:cs="Arial"/>
                <w:szCs w:val="20"/>
                <w:lang w:eastAsia="en-GB"/>
              </w:rPr>
              <w:t>493323</w:t>
            </w:r>
          </w:p>
        </w:tc>
        <w:tc>
          <w:tcPr>
            <w:tcW w:w="1183" w:type="dxa"/>
            <w:tcBorders>
              <w:top w:val="nil"/>
              <w:left w:val="nil"/>
              <w:bottom w:val="single" w:sz="4" w:space="0" w:color="auto"/>
              <w:right w:val="single" w:sz="8" w:space="0" w:color="auto"/>
            </w:tcBorders>
            <w:shd w:val="clear" w:color="auto" w:fill="auto"/>
            <w:vAlign w:val="center"/>
            <w:hideMark/>
          </w:tcPr>
          <w:p w14:paraId="6683ADC0"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64AD918A"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71B53F76" w14:textId="77777777" w:rsidR="00654497" w:rsidRPr="00654497" w:rsidRDefault="00654497" w:rsidP="00654497">
            <w:pPr>
              <w:jc w:val="center"/>
              <w:rPr>
                <w:rFonts w:cs="Arial"/>
                <w:szCs w:val="20"/>
                <w:lang w:eastAsia="en-GB"/>
              </w:rPr>
            </w:pPr>
            <w:r w:rsidRPr="00654497">
              <w:rPr>
                <w:rFonts w:cs="Arial"/>
                <w:szCs w:val="20"/>
                <w:lang w:eastAsia="en-GB"/>
              </w:rPr>
              <w:t>3</w:t>
            </w:r>
          </w:p>
        </w:tc>
        <w:tc>
          <w:tcPr>
            <w:tcW w:w="1213" w:type="dxa"/>
            <w:tcBorders>
              <w:top w:val="nil"/>
              <w:left w:val="nil"/>
              <w:bottom w:val="single" w:sz="4" w:space="0" w:color="auto"/>
              <w:right w:val="single" w:sz="8" w:space="0" w:color="auto"/>
            </w:tcBorders>
            <w:shd w:val="clear" w:color="auto" w:fill="auto"/>
            <w:vAlign w:val="center"/>
            <w:hideMark/>
          </w:tcPr>
          <w:p w14:paraId="51507406" w14:textId="77777777" w:rsidR="00654497" w:rsidRPr="00654497" w:rsidRDefault="00654497" w:rsidP="00654497">
            <w:pPr>
              <w:jc w:val="center"/>
              <w:rPr>
                <w:rFonts w:cs="Arial"/>
                <w:szCs w:val="20"/>
                <w:lang w:eastAsia="en-GB"/>
              </w:rPr>
            </w:pPr>
            <w:r w:rsidRPr="00654497">
              <w:rPr>
                <w:rFonts w:cs="Arial"/>
                <w:szCs w:val="20"/>
                <w:lang w:eastAsia="en-GB"/>
              </w:rPr>
              <w:t>8</w:t>
            </w:r>
          </w:p>
        </w:tc>
        <w:tc>
          <w:tcPr>
            <w:tcW w:w="1406" w:type="dxa"/>
            <w:tcBorders>
              <w:top w:val="nil"/>
              <w:left w:val="nil"/>
              <w:bottom w:val="single" w:sz="4" w:space="0" w:color="auto"/>
              <w:right w:val="single" w:sz="8" w:space="0" w:color="auto"/>
            </w:tcBorders>
            <w:shd w:val="clear" w:color="auto" w:fill="auto"/>
            <w:vAlign w:val="center"/>
            <w:hideMark/>
          </w:tcPr>
          <w:p w14:paraId="167FE213" w14:textId="77777777" w:rsidR="00654497" w:rsidRPr="00654497" w:rsidRDefault="00654497" w:rsidP="00654497">
            <w:pPr>
              <w:jc w:val="center"/>
              <w:rPr>
                <w:rFonts w:cs="Arial"/>
                <w:szCs w:val="20"/>
                <w:lang w:eastAsia="en-GB"/>
              </w:rPr>
            </w:pPr>
            <w:r w:rsidRPr="00654497">
              <w:rPr>
                <w:rFonts w:cs="Arial"/>
                <w:szCs w:val="20"/>
                <w:lang w:eastAsia="en-GB"/>
              </w:rPr>
              <w:t>YES</w:t>
            </w:r>
          </w:p>
        </w:tc>
        <w:tc>
          <w:tcPr>
            <w:tcW w:w="997" w:type="dxa"/>
            <w:tcBorders>
              <w:top w:val="nil"/>
              <w:left w:val="nil"/>
              <w:bottom w:val="single" w:sz="4" w:space="0" w:color="auto"/>
              <w:right w:val="single" w:sz="8" w:space="0" w:color="auto"/>
            </w:tcBorders>
            <w:shd w:val="clear" w:color="auto" w:fill="auto"/>
            <w:vAlign w:val="center"/>
            <w:hideMark/>
          </w:tcPr>
          <w:p w14:paraId="4310A8DA"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68387340"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072F726E" w14:textId="77777777" w:rsidR="00654497" w:rsidRPr="00654497" w:rsidRDefault="00654497" w:rsidP="00654497">
            <w:pPr>
              <w:jc w:val="center"/>
              <w:rPr>
                <w:rFonts w:cs="Arial"/>
                <w:szCs w:val="20"/>
                <w:lang w:eastAsia="en-GB"/>
              </w:rPr>
            </w:pPr>
            <w:r w:rsidRPr="00654497">
              <w:rPr>
                <w:rFonts w:cs="Arial"/>
                <w:szCs w:val="20"/>
                <w:lang w:eastAsia="en-GB"/>
              </w:rPr>
              <w:t>HDC27</w:t>
            </w:r>
          </w:p>
        </w:tc>
        <w:tc>
          <w:tcPr>
            <w:tcW w:w="1362" w:type="dxa"/>
            <w:tcBorders>
              <w:top w:val="nil"/>
              <w:left w:val="nil"/>
              <w:bottom w:val="single" w:sz="4" w:space="0" w:color="auto"/>
              <w:right w:val="single" w:sz="8" w:space="0" w:color="auto"/>
            </w:tcBorders>
            <w:shd w:val="clear" w:color="auto" w:fill="auto"/>
            <w:vAlign w:val="center"/>
            <w:hideMark/>
          </w:tcPr>
          <w:p w14:paraId="42459A30" w14:textId="77777777" w:rsidR="00654497" w:rsidRPr="00654497" w:rsidRDefault="00654497" w:rsidP="00654497">
            <w:pPr>
              <w:jc w:val="center"/>
              <w:rPr>
                <w:rFonts w:cs="Arial"/>
                <w:szCs w:val="20"/>
                <w:lang w:eastAsia="en-GB"/>
              </w:rPr>
            </w:pPr>
            <w:r w:rsidRPr="00654497">
              <w:rPr>
                <w:rFonts w:cs="Arial"/>
                <w:szCs w:val="20"/>
                <w:lang w:eastAsia="en-GB"/>
              </w:rPr>
              <w:t>Air Quality Station</w:t>
            </w:r>
          </w:p>
        </w:tc>
        <w:tc>
          <w:tcPr>
            <w:tcW w:w="1084" w:type="dxa"/>
            <w:tcBorders>
              <w:top w:val="nil"/>
              <w:left w:val="nil"/>
              <w:bottom w:val="single" w:sz="4" w:space="0" w:color="auto"/>
              <w:right w:val="single" w:sz="8" w:space="0" w:color="auto"/>
            </w:tcBorders>
            <w:shd w:val="clear" w:color="auto" w:fill="auto"/>
            <w:vAlign w:val="center"/>
            <w:hideMark/>
          </w:tcPr>
          <w:p w14:paraId="0338EE12"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3A11D8B8" w14:textId="77777777" w:rsidR="00654497" w:rsidRPr="00654497" w:rsidRDefault="00654497" w:rsidP="00654497">
            <w:pPr>
              <w:jc w:val="center"/>
              <w:rPr>
                <w:rFonts w:cs="Arial"/>
                <w:szCs w:val="20"/>
                <w:lang w:eastAsia="en-GB"/>
              </w:rPr>
            </w:pPr>
            <w:r w:rsidRPr="00654497">
              <w:rPr>
                <w:rFonts w:cs="Arial"/>
                <w:szCs w:val="20"/>
                <w:lang w:eastAsia="en-GB"/>
              </w:rPr>
              <w:t>436584</w:t>
            </w:r>
          </w:p>
        </w:tc>
        <w:tc>
          <w:tcPr>
            <w:tcW w:w="1235" w:type="dxa"/>
            <w:tcBorders>
              <w:top w:val="nil"/>
              <w:left w:val="nil"/>
              <w:bottom w:val="single" w:sz="4" w:space="0" w:color="auto"/>
              <w:right w:val="single" w:sz="8" w:space="0" w:color="auto"/>
            </w:tcBorders>
            <w:shd w:val="clear" w:color="auto" w:fill="auto"/>
            <w:vAlign w:val="center"/>
            <w:hideMark/>
          </w:tcPr>
          <w:p w14:paraId="59B3DCD1" w14:textId="77777777" w:rsidR="00654497" w:rsidRPr="00654497" w:rsidRDefault="00654497" w:rsidP="00654497">
            <w:pPr>
              <w:jc w:val="center"/>
              <w:rPr>
                <w:rFonts w:cs="Arial"/>
                <w:szCs w:val="20"/>
                <w:lang w:eastAsia="en-GB"/>
              </w:rPr>
            </w:pPr>
            <w:r w:rsidRPr="00654497">
              <w:rPr>
                <w:rFonts w:cs="Arial"/>
                <w:szCs w:val="20"/>
                <w:lang w:eastAsia="en-GB"/>
              </w:rPr>
              <w:t>493323</w:t>
            </w:r>
          </w:p>
        </w:tc>
        <w:tc>
          <w:tcPr>
            <w:tcW w:w="1183" w:type="dxa"/>
            <w:tcBorders>
              <w:top w:val="nil"/>
              <w:left w:val="nil"/>
              <w:bottom w:val="single" w:sz="4" w:space="0" w:color="auto"/>
              <w:right w:val="single" w:sz="8" w:space="0" w:color="auto"/>
            </w:tcBorders>
            <w:shd w:val="clear" w:color="auto" w:fill="auto"/>
            <w:vAlign w:val="center"/>
            <w:hideMark/>
          </w:tcPr>
          <w:p w14:paraId="642B23D4"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660A570D"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35BA822A" w14:textId="77777777" w:rsidR="00654497" w:rsidRPr="00654497" w:rsidRDefault="00654497" w:rsidP="00654497">
            <w:pPr>
              <w:jc w:val="center"/>
              <w:rPr>
                <w:rFonts w:cs="Arial"/>
                <w:szCs w:val="20"/>
                <w:lang w:eastAsia="en-GB"/>
              </w:rPr>
            </w:pPr>
            <w:r w:rsidRPr="00654497">
              <w:rPr>
                <w:rFonts w:cs="Arial"/>
                <w:szCs w:val="20"/>
                <w:lang w:eastAsia="en-GB"/>
              </w:rPr>
              <w:t>3</w:t>
            </w:r>
          </w:p>
        </w:tc>
        <w:tc>
          <w:tcPr>
            <w:tcW w:w="1213" w:type="dxa"/>
            <w:tcBorders>
              <w:top w:val="nil"/>
              <w:left w:val="nil"/>
              <w:bottom w:val="single" w:sz="4" w:space="0" w:color="auto"/>
              <w:right w:val="single" w:sz="8" w:space="0" w:color="auto"/>
            </w:tcBorders>
            <w:shd w:val="clear" w:color="auto" w:fill="auto"/>
            <w:vAlign w:val="center"/>
            <w:hideMark/>
          </w:tcPr>
          <w:p w14:paraId="4F204313" w14:textId="77777777" w:rsidR="00654497" w:rsidRPr="00654497" w:rsidRDefault="00654497" w:rsidP="00654497">
            <w:pPr>
              <w:jc w:val="center"/>
              <w:rPr>
                <w:rFonts w:cs="Arial"/>
                <w:szCs w:val="20"/>
                <w:lang w:eastAsia="en-GB"/>
              </w:rPr>
            </w:pPr>
            <w:r w:rsidRPr="00654497">
              <w:rPr>
                <w:rFonts w:cs="Arial"/>
                <w:szCs w:val="20"/>
                <w:lang w:eastAsia="en-GB"/>
              </w:rPr>
              <w:t>8</w:t>
            </w:r>
          </w:p>
        </w:tc>
        <w:tc>
          <w:tcPr>
            <w:tcW w:w="1406" w:type="dxa"/>
            <w:tcBorders>
              <w:top w:val="nil"/>
              <w:left w:val="nil"/>
              <w:bottom w:val="single" w:sz="4" w:space="0" w:color="auto"/>
              <w:right w:val="single" w:sz="8" w:space="0" w:color="auto"/>
            </w:tcBorders>
            <w:shd w:val="clear" w:color="auto" w:fill="auto"/>
            <w:vAlign w:val="center"/>
            <w:hideMark/>
          </w:tcPr>
          <w:p w14:paraId="23BA0420" w14:textId="77777777" w:rsidR="00654497" w:rsidRPr="00654497" w:rsidRDefault="00654497" w:rsidP="00654497">
            <w:pPr>
              <w:jc w:val="center"/>
              <w:rPr>
                <w:rFonts w:cs="Arial"/>
                <w:szCs w:val="20"/>
                <w:lang w:eastAsia="en-GB"/>
              </w:rPr>
            </w:pPr>
            <w:r w:rsidRPr="00654497">
              <w:rPr>
                <w:rFonts w:cs="Arial"/>
                <w:szCs w:val="20"/>
                <w:lang w:eastAsia="en-GB"/>
              </w:rPr>
              <w:t>YES</w:t>
            </w:r>
          </w:p>
        </w:tc>
        <w:tc>
          <w:tcPr>
            <w:tcW w:w="997" w:type="dxa"/>
            <w:tcBorders>
              <w:top w:val="nil"/>
              <w:left w:val="nil"/>
              <w:bottom w:val="single" w:sz="4" w:space="0" w:color="auto"/>
              <w:right w:val="single" w:sz="8" w:space="0" w:color="auto"/>
            </w:tcBorders>
            <w:shd w:val="clear" w:color="auto" w:fill="auto"/>
            <w:vAlign w:val="center"/>
            <w:hideMark/>
          </w:tcPr>
          <w:p w14:paraId="323CF965"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5CDDF691"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58AA5D1A" w14:textId="77777777" w:rsidR="00654497" w:rsidRPr="00654497" w:rsidRDefault="00654497" w:rsidP="00654497">
            <w:pPr>
              <w:jc w:val="center"/>
              <w:rPr>
                <w:rFonts w:cs="Arial"/>
                <w:szCs w:val="20"/>
                <w:lang w:eastAsia="en-GB"/>
              </w:rPr>
            </w:pPr>
            <w:r w:rsidRPr="00654497">
              <w:rPr>
                <w:rFonts w:cs="Arial"/>
                <w:szCs w:val="20"/>
                <w:lang w:eastAsia="en-GB"/>
              </w:rPr>
              <w:t>HDC28</w:t>
            </w:r>
          </w:p>
        </w:tc>
        <w:tc>
          <w:tcPr>
            <w:tcW w:w="1362" w:type="dxa"/>
            <w:tcBorders>
              <w:top w:val="nil"/>
              <w:left w:val="nil"/>
              <w:bottom w:val="single" w:sz="4" w:space="0" w:color="auto"/>
              <w:right w:val="single" w:sz="8" w:space="0" w:color="auto"/>
            </w:tcBorders>
            <w:shd w:val="clear" w:color="auto" w:fill="auto"/>
            <w:vAlign w:val="center"/>
            <w:hideMark/>
          </w:tcPr>
          <w:p w14:paraId="1AC29C25" w14:textId="77777777" w:rsidR="00654497" w:rsidRPr="00654497" w:rsidRDefault="00654497" w:rsidP="00654497">
            <w:pPr>
              <w:jc w:val="center"/>
              <w:rPr>
                <w:rFonts w:cs="Arial"/>
                <w:szCs w:val="20"/>
                <w:lang w:eastAsia="en-GB"/>
              </w:rPr>
            </w:pPr>
            <w:r w:rsidRPr="00654497">
              <w:rPr>
                <w:rFonts w:cs="Arial"/>
                <w:szCs w:val="20"/>
                <w:lang w:eastAsia="en-GB"/>
              </w:rPr>
              <w:t>Bedale Bridge Street</w:t>
            </w:r>
          </w:p>
        </w:tc>
        <w:tc>
          <w:tcPr>
            <w:tcW w:w="1084" w:type="dxa"/>
            <w:tcBorders>
              <w:top w:val="nil"/>
              <w:left w:val="nil"/>
              <w:bottom w:val="single" w:sz="4" w:space="0" w:color="auto"/>
              <w:right w:val="single" w:sz="8" w:space="0" w:color="auto"/>
            </w:tcBorders>
            <w:shd w:val="clear" w:color="auto" w:fill="auto"/>
            <w:vAlign w:val="center"/>
            <w:hideMark/>
          </w:tcPr>
          <w:p w14:paraId="36ECE7EC"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398A1037" w14:textId="77777777" w:rsidR="00654497" w:rsidRPr="00654497" w:rsidRDefault="00654497" w:rsidP="00654497">
            <w:pPr>
              <w:jc w:val="center"/>
              <w:rPr>
                <w:rFonts w:cs="Arial"/>
                <w:szCs w:val="20"/>
                <w:lang w:eastAsia="en-GB"/>
              </w:rPr>
            </w:pPr>
            <w:r w:rsidRPr="00654497">
              <w:rPr>
                <w:rFonts w:cs="Arial"/>
                <w:szCs w:val="20"/>
                <w:lang w:eastAsia="en-GB"/>
              </w:rPr>
              <w:t>426733</w:t>
            </w:r>
          </w:p>
        </w:tc>
        <w:tc>
          <w:tcPr>
            <w:tcW w:w="1235" w:type="dxa"/>
            <w:tcBorders>
              <w:top w:val="nil"/>
              <w:left w:val="nil"/>
              <w:bottom w:val="single" w:sz="4" w:space="0" w:color="auto"/>
              <w:right w:val="single" w:sz="8" w:space="0" w:color="auto"/>
            </w:tcBorders>
            <w:shd w:val="clear" w:color="auto" w:fill="auto"/>
            <w:vAlign w:val="center"/>
            <w:hideMark/>
          </w:tcPr>
          <w:p w14:paraId="009CF2C3" w14:textId="77777777" w:rsidR="00654497" w:rsidRPr="00654497" w:rsidRDefault="00654497" w:rsidP="00654497">
            <w:pPr>
              <w:jc w:val="center"/>
              <w:rPr>
                <w:rFonts w:cs="Arial"/>
                <w:szCs w:val="20"/>
                <w:lang w:eastAsia="en-GB"/>
              </w:rPr>
            </w:pPr>
            <w:r w:rsidRPr="00654497">
              <w:rPr>
                <w:rFonts w:cs="Arial"/>
                <w:szCs w:val="20"/>
                <w:lang w:eastAsia="en-GB"/>
              </w:rPr>
              <w:t>488169</w:t>
            </w:r>
          </w:p>
        </w:tc>
        <w:tc>
          <w:tcPr>
            <w:tcW w:w="1183" w:type="dxa"/>
            <w:tcBorders>
              <w:top w:val="nil"/>
              <w:left w:val="nil"/>
              <w:bottom w:val="single" w:sz="4" w:space="0" w:color="auto"/>
              <w:right w:val="single" w:sz="8" w:space="0" w:color="auto"/>
            </w:tcBorders>
            <w:shd w:val="clear" w:color="auto" w:fill="auto"/>
            <w:vAlign w:val="center"/>
            <w:hideMark/>
          </w:tcPr>
          <w:p w14:paraId="2019E215"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1C02FECC"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39F59BCF" w14:textId="77777777" w:rsidR="00654497" w:rsidRPr="00654497" w:rsidRDefault="00654497" w:rsidP="00654497">
            <w:pPr>
              <w:jc w:val="center"/>
              <w:rPr>
                <w:rFonts w:cs="Arial"/>
                <w:szCs w:val="20"/>
                <w:lang w:eastAsia="en-GB"/>
              </w:rPr>
            </w:pPr>
            <w:r w:rsidRPr="00654497">
              <w:rPr>
                <w:rFonts w:cs="Arial"/>
                <w:szCs w:val="20"/>
                <w:lang w:eastAsia="en-GB"/>
              </w:rPr>
              <w:t>1</w:t>
            </w:r>
          </w:p>
        </w:tc>
        <w:tc>
          <w:tcPr>
            <w:tcW w:w="1213" w:type="dxa"/>
            <w:tcBorders>
              <w:top w:val="nil"/>
              <w:left w:val="nil"/>
              <w:bottom w:val="single" w:sz="4" w:space="0" w:color="auto"/>
              <w:right w:val="single" w:sz="8" w:space="0" w:color="auto"/>
            </w:tcBorders>
            <w:shd w:val="clear" w:color="auto" w:fill="auto"/>
            <w:vAlign w:val="center"/>
            <w:hideMark/>
          </w:tcPr>
          <w:p w14:paraId="1E671F2B" w14:textId="77777777" w:rsidR="00654497" w:rsidRPr="00654497" w:rsidRDefault="00654497" w:rsidP="00654497">
            <w:pPr>
              <w:jc w:val="center"/>
              <w:rPr>
                <w:rFonts w:cs="Arial"/>
                <w:szCs w:val="20"/>
                <w:lang w:eastAsia="en-GB"/>
              </w:rPr>
            </w:pPr>
            <w:r w:rsidRPr="00654497">
              <w:rPr>
                <w:rFonts w:cs="Arial"/>
                <w:szCs w:val="20"/>
                <w:lang w:eastAsia="en-GB"/>
              </w:rPr>
              <w:t>1.5</w:t>
            </w:r>
          </w:p>
        </w:tc>
        <w:tc>
          <w:tcPr>
            <w:tcW w:w="1406" w:type="dxa"/>
            <w:tcBorders>
              <w:top w:val="nil"/>
              <w:left w:val="nil"/>
              <w:bottom w:val="single" w:sz="4" w:space="0" w:color="auto"/>
              <w:right w:val="single" w:sz="8" w:space="0" w:color="auto"/>
            </w:tcBorders>
            <w:shd w:val="clear" w:color="auto" w:fill="auto"/>
            <w:vAlign w:val="center"/>
            <w:hideMark/>
          </w:tcPr>
          <w:p w14:paraId="75237103"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6BB3695D"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7BEF3EB2"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4A48F42A" w14:textId="77777777" w:rsidR="00654497" w:rsidRPr="00654497" w:rsidRDefault="00654497" w:rsidP="00654497">
            <w:pPr>
              <w:jc w:val="center"/>
              <w:rPr>
                <w:rFonts w:cs="Arial"/>
                <w:szCs w:val="20"/>
                <w:lang w:eastAsia="en-GB"/>
              </w:rPr>
            </w:pPr>
            <w:r w:rsidRPr="00654497">
              <w:rPr>
                <w:rFonts w:cs="Arial"/>
                <w:szCs w:val="20"/>
                <w:lang w:eastAsia="en-GB"/>
              </w:rPr>
              <w:t>HDC29</w:t>
            </w:r>
          </w:p>
        </w:tc>
        <w:tc>
          <w:tcPr>
            <w:tcW w:w="1362" w:type="dxa"/>
            <w:tcBorders>
              <w:top w:val="nil"/>
              <w:left w:val="nil"/>
              <w:bottom w:val="single" w:sz="4" w:space="0" w:color="auto"/>
              <w:right w:val="single" w:sz="8" w:space="0" w:color="auto"/>
            </w:tcBorders>
            <w:shd w:val="clear" w:color="auto" w:fill="auto"/>
            <w:vAlign w:val="center"/>
            <w:hideMark/>
          </w:tcPr>
          <w:p w14:paraId="6BCBC0C7" w14:textId="77777777" w:rsidR="00654497" w:rsidRPr="00654497" w:rsidRDefault="00654497" w:rsidP="00654497">
            <w:pPr>
              <w:jc w:val="center"/>
              <w:rPr>
                <w:rFonts w:cs="Arial"/>
                <w:szCs w:val="20"/>
                <w:lang w:eastAsia="en-GB"/>
              </w:rPr>
            </w:pPr>
            <w:r w:rsidRPr="00654497">
              <w:rPr>
                <w:rFonts w:cs="Arial"/>
                <w:szCs w:val="20"/>
                <w:lang w:eastAsia="en-GB"/>
              </w:rPr>
              <w:t>Bedale White Bear Hotel</w:t>
            </w:r>
          </w:p>
        </w:tc>
        <w:tc>
          <w:tcPr>
            <w:tcW w:w="1084" w:type="dxa"/>
            <w:tcBorders>
              <w:top w:val="nil"/>
              <w:left w:val="nil"/>
              <w:bottom w:val="single" w:sz="4" w:space="0" w:color="auto"/>
              <w:right w:val="single" w:sz="8" w:space="0" w:color="auto"/>
            </w:tcBorders>
            <w:shd w:val="clear" w:color="auto" w:fill="auto"/>
            <w:vAlign w:val="center"/>
            <w:hideMark/>
          </w:tcPr>
          <w:p w14:paraId="02AF841D"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226BFCB7" w14:textId="77777777" w:rsidR="00654497" w:rsidRPr="00654497" w:rsidRDefault="00654497" w:rsidP="00654497">
            <w:pPr>
              <w:jc w:val="center"/>
              <w:rPr>
                <w:rFonts w:cs="Arial"/>
                <w:szCs w:val="20"/>
                <w:lang w:eastAsia="en-GB"/>
              </w:rPr>
            </w:pPr>
            <w:r w:rsidRPr="00654497">
              <w:rPr>
                <w:rFonts w:cs="Arial"/>
                <w:szCs w:val="20"/>
                <w:lang w:eastAsia="en-GB"/>
              </w:rPr>
              <w:t>426698</w:t>
            </w:r>
          </w:p>
        </w:tc>
        <w:tc>
          <w:tcPr>
            <w:tcW w:w="1235" w:type="dxa"/>
            <w:tcBorders>
              <w:top w:val="nil"/>
              <w:left w:val="nil"/>
              <w:bottom w:val="single" w:sz="4" w:space="0" w:color="auto"/>
              <w:right w:val="single" w:sz="8" w:space="0" w:color="auto"/>
            </w:tcBorders>
            <w:shd w:val="clear" w:color="auto" w:fill="auto"/>
            <w:vAlign w:val="center"/>
            <w:hideMark/>
          </w:tcPr>
          <w:p w14:paraId="23CACA75" w14:textId="77777777" w:rsidR="00654497" w:rsidRPr="00654497" w:rsidRDefault="00654497" w:rsidP="00654497">
            <w:pPr>
              <w:jc w:val="center"/>
              <w:rPr>
                <w:rFonts w:cs="Arial"/>
                <w:szCs w:val="20"/>
                <w:lang w:eastAsia="en-GB"/>
              </w:rPr>
            </w:pPr>
            <w:r w:rsidRPr="00654497">
              <w:rPr>
                <w:rFonts w:cs="Arial"/>
                <w:szCs w:val="20"/>
                <w:lang w:eastAsia="en-GB"/>
              </w:rPr>
              <w:t>488143</w:t>
            </w:r>
          </w:p>
        </w:tc>
        <w:tc>
          <w:tcPr>
            <w:tcW w:w="1183" w:type="dxa"/>
            <w:tcBorders>
              <w:top w:val="nil"/>
              <w:left w:val="nil"/>
              <w:bottom w:val="single" w:sz="4" w:space="0" w:color="auto"/>
              <w:right w:val="single" w:sz="8" w:space="0" w:color="auto"/>
            </w:tcBorders>
            <w:shd w:val="clear" w:color="auto" w:fill="auto"/>
            <w:vAlign w:val="center"/>
            <w:hideMark/>
          </w:tcPr>
          <w:p w14:paraId="35C5AA0B"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7B194308" w14:textId="77777777" w:rsidR="00654497" w:rsidRPr="00654497" w:rsidRDefault="00654497" w:rsidP="00654497">
            <w:pPr>
              <w:jc w:val="center"/>
              <w:rPr>
                <w:rFonts w:cs="Arial"/>
                <w:szCs w:val="20"/>
                <w:lang w:eastAsia="en-GB"/>
              </w:rPr>
            </w:pPr>
            <w:r w:rsidRPr="00654497">
              <w:rPr>
                <w:rFonts w:cs="Arial"/>
                <w:szCs w:val="20"/>
                <w:lang w:eastAsia="en-GB"/>
              </w:rPr>
              <w:t>YES</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132D7E59" w14:textId="77777777" w:rsidR="00654497" w:rsidRPr="00654497" w:rsidRDefault="00654497" w:rsidP="00654497">
            <w:pPr>
              <w:jc w:val="center"/>
              <w:rPr>
                <w:rFonts w:cs="Arial"/>
                <w:szCs w:val="20"/>
                <w:lang w:eastAsia="en-GB"/>
              </w:rPr>
            </w:pPr>
            <w:r w:rsidRPr="00654497">
              <w:rPr>
                <w:rFonts w:cs="Arial"/>
                <w:szCs w:val="20"/>
                <w:lang w:eastAsia="en-GB"/>
              </w:rPr>
              <w:t>0</w:t>
            </w:r>
          </w:p>
        </w:tc>
        <w:tc>
          <w:tcPr>
            <w:tcW w:w="1213" w:type="dxa"/>
            <w:tcBorders>
              <w:top w:val="nil"/>
              <w:left w:val="nil"/>
              <w:bottom w:val="single" w:sz="4" w:space="0" w:color="auto"/>
              <w:right w:val="single" w:sz="8" w:space="0" w:color="auto"/>
            </w:tcBorders>
            <w:shd w:val="clear" w:color="auto" w:fill="auto"/>
            <w:vAlign w:val="center"/>
            <w:hideMark/>
          </w:tcPr>
          <w:p w14:paraId="5354DA26" w14:textId="77777777" w:rsidR="00654497" w:rsidRPr="00654497" w:rsidRDefault="00654497" w:rsidP="00654497">
            <w:pPr>
              <w:jc w:val="center"/>
              <w:rPr>
                <w:rFonts w:cs="Arial"/>
                <w:szCs w:val="20"/>
                <w:lang w:eastAsia="en-GB"/>
              </w:rPr>
            </w:pPr>
            <w:r w:rsidRPr="00654497">
              <w:rPr>
                <w:rFonts w:cs="Arial"/>
                <w:szCs w:val="20"/>
                <w:lang w:eastAsia="en-GB"/>
              </w:rPr>
              <w:t>1.5</w:t>
            </w:r>
          </w:p>
        </w:tc>
        <w:tc>
          <w:tcPr>
            <w:tcW w:w="1406" w:type="dxa"/>
            <w:tcBorders>
              <w:top w:val="nil"/>
              <w:left w:val="nil"/>
              <w:bottom w:val="single" w:sz="4" w:space="0" w:color="auto"/>
              <w:right w:val="single" w:sz="8" w:space="0" w:color="auto"/>
            </w:tcBorders>
            <w:shd w:val="clear" w:color="auto" w:fill="auto"/>
            <w:vAlign w:val="center"/>
            <w:hideMark/>
          </w:tcPr>
          <w:p w14:paraId="7941B805"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693D9E4F" w14:textId="77777777" w:rsidR="00654497" w:rsidRPr="00654497" w:rsidRDefault="00654497" w:rsidP="00654497">
            <w:pPr>
              <w:jc w:val="center"/>
              <w:rPr>
                <w:rFonts w:cs="Arial"/>
                <w:szCs w:val="20"/>
                <w:lang w:eastAsia="en-GB"/>
              </w:rPr>
            </w:pPr>
            <w:r w:rsidRPr="00654497">
              <w:rPr>
                <w:rFonts w:cs="Arial"/>
                <w:szCs w:val="20"/>
                <w:lang w:eastAsia="en-GB"/>
              </w:rPr>
              <w:t>3.5</w:t>
            </w:r>
          </w:p>
        </w:tc>
      </w:tr>
      <w:tr w:rsidR="00654497" w:rsidRPr="00654497" w14:paraId="5F690727"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2445387D" w14:textId="77777777" w:rsidR="00654497" w:rsidRPr="00654497" w:rsidRDefault="00654497" w:rsidP="00654497">
            <w:pPr>
              <w:jc w:val="center"/>
              <w:rPr>
                <w:rFonts w:cs="Arial"/>
                <w:szCs w:val="20"/>
                <w:lang w:eastAsia="en-GB"/>
              </w:rPr>
            </w:pPr>
            <w:r w:rsidRPr="00654497">
              <w:rPr>
                <w:rFonts w:cs="Arial"/>
                <w:szCs w:val="20"/>
                <w:lang w:eastAsia="en-GB"/>
              </w:rPr>
              <w:t>HDC30</w:t>
            </w:r>
          </w:p>
        </w:tc>
        <w:tc>
          <w:tcPr>
            <w:tcW w:w="1362" w:type="dxa"/>
            <w:tcBorders>
              <w:top w:val="nil"/>
              <w:left w:val="nil"/>
              <w:bottom w:val="single" w:sz="4" w:space="0" w:color="auto"/>
              <w:right w:val="single" w:sz="8" w:space="0" w:color="auto"/>
            </w:tcBorders>
            <w:shd w:val="clear" w:color="auto" w:fill="auto"/>
            <w:vAlign w:val="center"/>
            <w:hideMark/>
          </w:tcPr>
          <w:p w14:paraId="0E94D6A0" w14:textId="77777777" w:rsidR="00654497" w:rsidRPr="00654497" w:rsidRDefault="00654497" w:rsidP="00654497">
            <w:pPr>
              <w:jc w:val="center"/>
              <w:rPr>
                <w:rFonts w:cs="Arial"/>
                <w:szCs w:val="20"/>
                <w:lang w:eastAsia="en-GB"/>
              </w:rPr>
            </w:pPr>
            <w:r w:rsidRPr="00654497">
              <w:rPr>
                <w:rFonts w:cs="Arial"/>
                <w:szCs w:val="20"/>
                <w:lang w:eastAsia="en-GB"/>
              </w:rPr>
              <w:t>Bedale Commerce House</w:t>
            </w:r>
          </w:p>
        </w:tc>
        <w:tc>
          <w:tcPr>
            <w:tcW w:w="1084" w:type="dxa"/>
            <w:tcBorders>
              <w:top w:val="nil"/>
              <w:left w:val="nil"/>
              <w:bottom w:val="single" w:sz="4" w:space="0" w:color="auto"/>
              <w:right w:val="single" w:sz="8" w:space="0" w:color="auto"/>
            </w:tcBorders>
            <w:shd w:val="clear" w:color="auto" w:fill="auto"/>
            <w:vAlign w:val="center"/>
            <w:hideMark/>
          </w:tcPr>
          <w:p w14:paraId="7EFA68FA"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679A2924" w14:textId="77777777" w:rsidR="00654497" w:rsidRPr="00654497" w:rsidRDefault="00654497" w:rsidP="00654497">
            <w:pPr>
              <w:jc w:val="center"/>
              <w:rPr>
                <w:rFonts w:cs="Arial"/>
                <w:szCs w:val="20"/>
                <w:lang w:eastAsia="en-GB"/>
              </w:rPr>
            </w:pPr>
            <w:r w:rsidRPr="00654497">
              <w:rPr>
                <w:rFonts w:cs="Arial"/>
                <w:szCs w:val="20"/>
                <w:lang w:eastAsia="en-GB"/>
              </w:rPr>
              <w:t>426681</w:t>
            </w:r>
          </w:p>
        </w:tc>
        <w:tc>
          <w:tcPr>
            <w:tcW w:w="1235" w:type="dxa"/>
            <w:tcBorders>
              <w:top w:val="nil"/>
              <w:left w:val="nil"/>
              <w:bottom w:val="single" w:sz="4" w:space="0" w:color="auto"/>
              <w:right w:val="single" w:sz="8" w:space="0" w:color="auto"/>
            </w:tcBorders>
            <w:shd w:val="clear" w:color="auto" w:fill="auto"/>
            <w:vAlign w:val="center"/>
            <w:hideMark/>
          </w:tcPr>
          <w:p w14:paraId="202940B1" w14:textId="77777777" w:rsidR="00654497" w:rsidRPr="00654497" w:rsidRDefault="00654497" w:rsidP="00654497">
            <w:pPr>
              <w:jc w:val="center"/>
              <w:rPr>
                <w:rFonts w:cs="Arial"/>
                <w:szCs w:val="20"/>
                <w:lang w:eastAsia="en-GB"/>
              </w:rPr>
            </w:pPr>
            <w:r w:rsidRPr="00654497">
              <w:rPr>
                <w:rFonts w:cs="Arial"/>
                <w:szCs w:val="20"/>
                <w:lang w:eastAsia="en-GB"/>
              </w:rPr>
              <w:t>488132</w:t>
            </w:r>
          </w:p>
        </w:tc>
        <w:tc>
          <w:tcPr>
            <w:tcW w:w="1183" w:type="dxa"/>
            <w:tcBorders>
              <w:top w:val="nil"/>
              <w:left w:val="nil"/>
              <w:bottom w:val="single" w:sz="4" w:space="0" w:color="auto"/>
              <w:right w:val="single" w:sz="8" w:space="0" w:color="auto"/>
            </w:tcBorders>
            <w:shd w:val="clear" w:color="auto" w:fill="auto"/>
            <w:vAlign w:val="center"/>
            <w:hideMark/>
          </w:tcPr>
          <w:p w14:paraId="69A38E61"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429A1566"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2C33D50E" w14:textId="77777777" w:rsidR="00654497" w:rsidRPr="00654497" w:rsidRDefault="00654497" w:rsidP="00654497">
            <w:pPr>
              <w:jc w:val="center"/>
              <w:rPr>
                <w:rFonts w:cs="Arial"/>
                <w:szCs w:val="20"/>
                <w:lang w:eastAsia="en-GB"/>
              </w:rPr>
            </w:pPr>
            <w:r w:rsidRPr="00654497">
              <w:rPr>
                <w:rFonts w:cs="Arial"/>
                <w:szCs w:val="20"/>
                <w:lang w:eastAsia="en-GB"/>
              </w:rPr>
              <w:t>18</w:t>
            </w:r>
          </w:p>
        </w:tc>
        <w:tc>
          <w:tcPr>
            <w:tcW w:w="1213" w:type="dxa"/>
            <w:tcBorders>
              <w:top w:val="nil"/>
              <w:left w:val="nil"/>
              <w:bottom w:val="single" w:sz="4" w:space="0" w:color="auto"/>
              <w:right w:val="single" w:sz="8" w:space="0" w:color="auto"/>
            </w:tcBorders>
            <w:shd w:val="clear" w:color="auto" w:fill="auto"/>
            <w:vAlign w:val="center"/>
            <w:hideMark/>
          </w:tcPr>
          <w:p w14:paraId="5B813C3F" w14:textId="77777777" w:rsidR="00654497" w:rsidRPr="00654497" w:rsidRDefault="00654497" w:rsidP="00654497">
            <w:pPr>
              <w:jc w:val="center"/>
              <w:rPr>
                <w:rFonts w:cs="Arial"/>
                <w:szCs w:val="20"/>
                <w:lang w:eastAsia="en-GB"/>
              </w:rPr>
            </w:pPr>
            <w:r w:rsidRPr="00654497">
              <w:rPr>
                <w:rFonts w:cs="Arial"/>
                <w:szCs w:val="20"/>
                <w:lang w:eastAsia="en-GB"/>
              </w:rPr>
              <w:t>4.5</w:t>
            </w:r>
          </w:p>
        </w:tc>
        <w:tc>
          <w:tcPr>
            <w:tcW w:w="1406" w:type="dxa"/>
            <w:tcBorders>
              <w:top w:val="nil"/>
              <w:left w:val="nil"/>
              <w:bottom w:val="single" w:sz="4" w:space="0" w:color="auto"/>
              <w:right w:val="single" w:sz="8" w:space="0" w:color="auto"/>
            </w:tcBorders>
            <w:shd w:val="clear" w:color="auto" w:fill="auto"/>
            <w:vAlign w:val="center"/>
            <w:hideMark/>
          </w:tcPr>
          <w:p w14:paraId="07F125A4"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493DB582"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3054DAB4"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5B445595" w14:textId="77777777" w:rsidR="00654497" w:rsidRPr="00654497" w:rsidRDefault="00654497" w:rsidP="00654497">
            <w:pPr>
              <w:jc w:val="center"/>
              <w:rPr>
                <w:rFonts w:cs="Arial"/>
                <w:szCs w:val="20"/>
                <w:lang w:eastAsia="en-GB"/>
              </w:rPr>
            </w:pPr>
            <w:r w:rsidRPr="00654497">
              <w:rPr>
                <w:rFonts w:cs="Arial"/>
                <w:szCs w:val="20"/>
                <w:lang w:eastAsia="en-GB"/>
              </w:rPr>
              <w:t>HDC33</w:t>
            </w:r>
          </w:p>
        </w:tc>
        <w:tc>
          <w:tcPr>
            <w:tcW w:w="1362" w:type="dxa"/>
            <w:tcBorders>
              <w:top w:val="nil"/>
              <w:left w:val="nil"/>
              <w:bottom w:val="single" w:sz="4" w:space="0" w:color="auto"/>
              <w:right w:val="single" w:sz="8" w:space="0" w:color="auto"/>
            </w:tcBorders>
            <w:shd w:val="clear" w:color="auto" w:fill="auto"/>
            <w:vAlign w:val="center"/>
            <w:hideMark/>
          </w:tcPr>
          <w:p w14:paraId="67941CFA" w14:textId="77777777" w:rsidR="00654497" w:rsidRPr="00654497" w:rsidRDefault="00654497" w:rsidP="00654497">
            <w:pPr>
              <w:jc w:val="center"/>
              <w:rPr>
                <w:rFonts w:cs="Arial"/>
                <w:szCs w:val="20"/>
                <w:lang w:eastAsia="en-GB"/>
              </w:rPr>
            </w:pPr>
            <w:r w:rsidRPr="00654497">
              <w:rPr>
                <w:rFonts w:cs="Arial"/>
                <w:szCs w:val="20"/>
                <w:lang w:eastAsia="en-GB"/>
              </w:rPr>
              <w:t>Thirsk 11 Westgate</w:t>
            </w:r>
          </w:p>
        </w:tc>
        <w:tc>
          <w:tcPr>
            <w:tcW w:w="1084" w:type="dxa"/>
            <w:tcBorders>
              <w:top w:val="nil"/>
              <w:left w:val="nil"/>
              <w:bottom w:val="single" w:sz="4" w:space="0" w:color="auto"/>
              <w:right w:val="single" w:sz="8" w:space="0" w:color="auto"/>
            </w:tcBorders>
            <w:shd w:val="clear" w:color="auto" w:fill="auto"/>
            <w:vAlign w:val="center"/>
            <w:hideMark/>
          </w:tcPr>
          <w:p w14:paraId="38289995"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0898BF26" w14:textId="77777777" w:rsidR="00654497" w:rsidRPr="00654497" w:rsidRDefault="00654497" w:rsidP="00654497">
            <w:pPr>
              <w:jc w:val="center"/>
              <w:rPr>
                <w:rFonts w:cs="Arial"/>
                <w:szCs w:val="20"/>
                <w:lang w:eastAsia="en-GB"/>
              </w:rPr>
            </w:pPr>
            <w:r w:rsidRPr="00654497">
              <w:rPr>
                <w:rFonts w:cs="Arial"/>
                <w:szCs w:val="20"/>
                <w:lang w:eastAsia="en-GB"/>
              </w:rPr>
              <w:t>442783</w:t>
            </w:r>
          </w:p>
        </w:tc>
        <w:tc>
          <w:tcPr>
            <w:tcW w:w="1235" w:type="dxa"/>
            <w:tcBorders>
              <w:top w:val="nil"/>
              <w:left w:val="nil"/>
              <w:bottom w:val="single" w:sz="4" w:space="0" w:color="auto"/>
              <w:right w:val="single" w:sz="8" w:space="0" w:color="auto"/>
            </w:tcBorders>
            <w:shd w:val="clear" w:color="auto" w:fill="auto"/>
            <w:vAlign w:val="center"/>
            <w:hideMark/>
          </w:tcPr>
          <w:p w14:paraId="66E9DC5C" w14:textId="77777777" w:rsidR="00654497" w:rsidRPr="00654497" w:rsidRDefault="00654497" w:rsidP="00654497">
            <w:pPr>
              <w:jc w:val="center"/>
              <w:rPr>
                <w:rFonts w:cs="Arial"/>
                <w:szCs w:val="20"/>
                <w:lang w:eastAsia="en-GB"/>
              </w:rPr>
            </w:pPr>
            <w:r w:rsidRPr="00654497">
              <w:rPr>
                <w:rFonts w:cs="Arial"/>
                <w:szCs w:val="20"/>
                <w:lang w:eastAsia="en-GB"/>
              </w:rPr>
              <w:t>481896</w:t>
            </w:r>
          </w:p>
        </w:tc>
        <w:tc>
          <w:tcPr>
            <w:tcW w:w="1183" w:type="dxa"/>
            <w:tcBorders>
              <w:top w:val="nil"/>
              <w:left w:val="nil"/>
              <w:bottom w:val="single" w:sz="4" w:space="0" w:color="auto"/>
              <w:right w:val="single" w:sz="8" w:space="0" w:color="auto"/>
            </w:tcBorders>
            <w:shd w:val="clear" w:color="auto" w:fill="auto"/>
            <w:vAlign w:val="center"/>
            <w:hideMark/>
          </w:tcPr>
          <w:p w14:paraId="34B7A12B"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03AED01B"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64725B59" w14:textId="77777777" w:rsidR="00654497" w:rsidRPr="00654497" w:rsidRDefault="00654497" w:rsidP="00654497">
            <w:pPr>
              <w:jc w:val="center"/>
              <w:rPr>
                <w:rFonts w:cs="Arial"/>
                <w:szCs w:val="20"/>
                <w:lang w:eastAsia="en-GB"/>
              </w:rPr>
            </w:pPr>
            <w:r w:rsidRPr="00654497">
              <w:rPr>
                <w:rFonts w:cs="Arial"/>
                <w:szCs w:val="20"/>
                <w:lang w:eastAsia="en-GB"/>
              </w:rPr>
              <w:t>0</w:t>
            </w:r>
          </w:p>
        </w:tc>
        <w:tc>
          <w:tcPr>
            <w:tcW w:w="1213" w:type="dxa"/>
            <w:tcBorders>
              <w:top w:val="nil"/>
              <w:left w:val="nil"/>
              <w:bottom w:val="single" w:sz="4" w:space="0" w:color="auto"/>
              <w:right w:val="single" w:sz="8" w:space="0" w:color="auto"/>
            </w:tcBorders>
            <w:shd w:val="clear" w:color="auto" w:fill="auto"/>
            <w:vAlign w:val="center"/>
            <w:hideMark/>
          </w:tcPr>
          <w:p w14:paraId="1227405F" w14:textId="77777777" w:rsidR="00654497" w:rsidRPr="00654497" w:rsidRDefault="00654497" w:rsidP="00654497">
            <w:pPr>
              <w:jc w:val="center"/>
              <w:rPr>
                <w:rFonts w:cs="Arial"/>
                <w:szCs w:val="20"/>
                <w:lang w:eastAsia="en-GB"/>
              </w:rPr>
            </w:pPr>
            <w:r w:rsidRPr="00654497">
              <w:rPr>
                <w:rFonts w:cs="Arial"/>
                <w:szCs w:val="20"/>
                <w:lang w:eastAsia="en-GB"/>
              </w:rPr>
              <w:t>1</w:t>
            </w:r>
          </w:p>
        </w:tc>
        <w:tc>
          <w:tcPr>
            <w:tcW w:w="1406" w:type="dxa"/>
            <w:tcBorders>
              <w:top w:val="nil"/>
              <w:left w:val="nil"/>
              <w:bottom w:val="single" w:sz="4" w:space="0" w:color="auto"/>
              <w:right w:val="single" w:sz="8" w:space="0" w:color="auto"/>
            </w:tcBorders>
            <w:shd w:val="clear" w:color="auto" w:fill="auto"/>
            <w:vAlign w:val="center"/>
            <w:hideMark/>
          </w:tcPr>
          <w:p w14:paraId="06DD4A97"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728340AB"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42C51C1A"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42570B86" w14:textId="77777777" w:rsidR="00654497" w:rsidRPr="00654497" w:rsidRDefault="00654497" w:rsidP="00654497">
            <w:pPr>
              <w:jc w:val="center"/>
              <w:rPr>
                <w:rFonts w:cs="Arial"/>
                <w:szCs w:val="20"/>
                <w:lang w:eastAsia="en-GB"/>
              </w:rPr>
            </w:pPr>
            <w:r w:rsidRPr="00654497">
              <w:rPr>
                <w:rFonts w:cs="Arial"/>
                <w:szCs w:val="20"/>
                <w:lang w:eastAsia="en-GB"/>
              </w:rPr>
              <w:t>HDC34</w:t>
            </w:r>
          </w:p>
        </w:tc>
        <w:tc>
          <w:tcPr>
            <w:tcW w:w="1362" w:type="dxa"/>
            <w:tcBorders>
              <w:top w:val="nil"/>
              <w:left w:val="nil"/>
              <w:bottom w:val="single" w:sz="4" w:space="0" w:color="auto"/>
              <w:right w:val="single" w:sz="8" w:space="0" w:color="auto"/>
            </w:tcBorders>
            <w:shd w:val="clear" w:color="auto" w:fill="auto"/>
            <w:vAlign w:val="center"/>
            <w:hideMark/>
          </w:tcPr>
          <w:p w14:paraId="2061EF3F" w14:textId="77777777" w:rsidR="00654497" w:rsidRPr="00654497" w:rsidRDefault="00654497" w:rsidP="00654497">
            <w:pPr>
              <w:jc w:val="center"/>
              <w:rPr>
                <w:rFonts w:cs="Arial"/>
                <w:szCs w:val="20"/>
                <w:lang w:eastAsia="en-GB"/>
              </w:rPr>
            </w:pPr>
            <w:r w:rsidRPr="00654497">
              <w:rPr>
                <w:rFonts w:cs="Arial"/>
                <w:szCs w:val="20"/>
                <w:lang w:eastAsia="en-GB"/>
              </w:rPr>
              <w:t>Thirsk 27 Westgate</w:t>
            </w:r>
          </w:p>
        </w:tc>
        <w:tc>
          <w:tcPr>
            <w:tcW w:w="1084" w:type="dxa"/>
            <w:tcBorders>
              <w:top w:val="nil"/>
              <w:left w:val="nil"/>
              <w:bottom w:val="single" w:sz="4" w:space="0" w:color="auto"/>
              <w:right w:val="single" w:sz="8" w:space="0" w:color="auto"/>
            </w:tcBorders>
            <w:shd w:val="clear" w:color="auto" w:fill="auto"/>
            <w:vAlign w:val="center"/>
            <w:hideMark/>
          </w:tcPr>
          <w:p w14:paraId="6823F603" w14:textId="77777777" w:rsidR="00654497" w:rsidRPr="00654497" w:rsidRDefault="00654497" w:rsidP="00654497">
            <w:pPr>
              <w:jc w:val="center"/>
              <w:rPr>
                <w:rFonts w:cs="Arial"/>
                <w:szCs w:val="20"/>
                <w:lang w:eastAsia="en-GB"/>
              </w:rPr>
            </w:pPr>
            <w:r w:rsidRPr="00654497">
              <w:rPr>
                <w:rFonts w:cs="Arial"/>
                <w:szCs w:val="20"/>
                <w:lang w:eastAsia="en-GB"/>
              </w:rPr>
              <w:t>Kerbside</w:t>
            </w:r>
          </w:p>
        </w:tc>
        <w:tc>
          <w:tcPr>
            <w:tcW w:w="1249" w:type="dxa"/>
            <w:tcBorders>
              <w:top w:val="nil"/>
              <w:left w:val="nil"/>
              <w:bottom w:val="single" w:sz="4" w:space="0" w:color="auto"/>
              <w:right w:val="single" w:sz="8" w:space="0" w:color="auto"/>
            </w:tcBorders>
            <w:shd w:val="clear" w:color="auto" w:fill="auto"/>
            <w:vAlign w:val="center"/>
            <w:hideMark/>
          </w:tcPr>
          <w:p w14:paraId="46A1BEC9" w14:textId="77777777" w:rsidR="00654497" w:rsidRPr="00654497" w:rsidRDefault="00654497" w:rsidP="00654497">
            <w:pPr>
              <w:jc w:val="center"/>
              <w:rPr>
                <w:rFonts w:cs="Arial"/>
                <w:szCs w:val="20"/>
                <w:lang w:eastAsia="en-GB"/>
              </w:rPr>
            </w:pPr>
            <w:r w:rsidRPr="00654497">
              <w:rPr>
                <w:rFonts w:cs="Arial"/>
                <w:szCs w:val="20"/>
                <w:lang w:eastAsia="en-GB"/>
              </w:rPr>
              <w:t>442815</w:t>
            </w:r>
          </w:p>
        </w:tc>
        <w:tc>
          <w:tcPr>
            <w:tcW w:w="1235" w:type="dxa"/>
            <w:tcBorders>
              <w:top w:val="nil"/>
              <w:left w:val="nil"/>
              <w:bottom w:val="single" w:sz="4" w:space="0" w:color="auto"/>
              <w:right w:val="single" w:sz="8" w:space="0" w:color="auto"/>
            </w:tcBorders>
            <w:shd w:val="clear" w:color="auto" w:fill="auto"/>
            <w:vAlign w:val="center"/>
            <w:hideMark/>
          </w:tcPr>
          <w:p w14:paraId="4620FBDD" w14:textId="77777777" w:rsidR="00654497" w:rsidRPr="00654497" w:rsidRDefault="00654497" w:rsidP="00654497">
            <w:pPr>
              <w:jc w:val="center"/>
              <w:rPr>
                <w:rFonts w:cs="Arial"/>
                <w:szCs w:val="20"/>
                <w:lang w:eastAsia="en-GB"/>
              </w:rPr>
            </w:pPr>
            <w:r w:rsidRPr="00654497">
              <w:rPr>
                <w:rFonts w:cs="Arial"/>
                <w:szCs w:val="20"/>
                <w:lang w:eastAsia="en-GB"/>
              </w:rPr>
              <w:t>481915</w:t>
            </w:r>
          </w:p>
        </w:tc>
        <w:tc>
          <w:tcPr>
            <w:tcW w:w="1183" w:type="dxa"/>
            <w:tcBorders>
              <w:top w:val="nil"/>
              <w:left w:val="nil"/>
              <w:bottom w:val="single" w:sz="4" w:space="0" w:color="auto"/>
              <w:right w:val="single" w:sz="8" w:space="0" w:color="auto"/>
            </w:tcBorders>
            <w:shd w:val="clear" w:color="auto" w:fill="auto"/>
            <w:vAlign w:val="center"/>
            <w:hideMark/>
          </w:tcPr>
          <w:p w14:paraId="7A6B14C3"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790887FB"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57558DDC" w14:textId="77777777" w:rsidR="00654497" w:rsidRPr="00654497" w:rsidRDefault="00654497" w:rsidP="00654497">
            <w:pPr>
              <w:jc w:val="center"/>
              <w:rPr>
                <w:rFonts w:cs="Arial"/>
                <w:szCs w:val="20"/>
                <w:lang w:eastAsia="en-GB"/>
              </w:rPr>
            </w:pPr>
            <w:r w:rsidRPr="00654497">
              <w:rPr>
                <w:rFonts w:cs="Arial"/>
                <w:szCs w:val="20"/>
                <w:lang w:eastAsia="en-GB"/>
              </w:rPr>
              <w:t>2</w:t>
            </w:r>
          </w:p>
        </w:tc>
        <w:tc>
          <w:tcPr>
            <w:tcW w:w="1213" w:type="dxa"/>
            <w:tcBorders>
              <w:top w:val="nil"/>
              <w:left w:val="nil"/>
              <w:bottom w:val="single" w:sz="4" w:space="0" w:color="auto"/>
              <w:right w:val="single" w:sz="8" w:space="0" w:color="auto"/>
            </w:tcBorders>
            <w:shd w:val="clear" w:color="auto" w:fill="auto"/>
            <w:vAlign w:val="center"/>
            <w:hideMark/>
          </w:tcPr>
          <w:p w14:paraId="08301D7F" w14:textId="77777777" w:rsidR="00654497" w:rsidRPr="00654497" w:rsidRDefault="00654497" w:rsidP="00654497">
            <w:pPr>
              <w:jc w:val="center"/>
              <w:rPr>
                <w:rFonts w:cs="Arial"/>
                <w:szCs w:val="20"/>
                <w:lang w:eastAsia="en-GB"/>
              </w:rPr>
            </w:pPr>
            <w:r w:rsidRPr="00654497">
              <w:rPr>
                <w:rFonts w:cs="Arial"/>
                <w:szCs w:val="20"/>
                <w:lang w:eastAsia="en-GB"/>
              </w:rPr>
              <w:t>0.5</w:t>
            </w:r>
          </w:p>
        </w:tc>
        <w:tc>
          <w:tcPr>
            <w:tcW w:w="1406" w:type="dxa"/>
            <w:tcBorders>
              <w:top w:val="nil"/>
              <w:left w:val="nil"/>
              <w:bottom w:val="single" w:sz="4" w:space="0" w:color="auto"/>
              <w:right w:val="single" w:sz="8" w:space="0" w:color="auto"/>
            </w:tcBorders>
            <w:shd w:val="clear" w:color="auto" w:fill="auto"/>
            <w:vAlign w:val="center"/>
            <w:hideMark/>
          </w:tcPr>
          <w:p w14:paraId="38E84C2E"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42BF5FA5"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5A69BA81"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1ED3DF26" w14:textId="77777777" w:rsidR="00654497" w:rsidRPr="00654497" w:rsidRDefault="00654497" w:rsidP="00654497">
            <w:pPr>
              <w:jc w:val="center"/>
              <w:rPr>
                <w:rFonts w:cs="Arial"/>
                <w:szCs w:val="20"/>
                <w:lang w:eastAsia="en-GB"/>
              </w:rPr>
            </w:pPr>
            <w:r w:rsidRPr="00654497">
              <w:rPr>
                <w:rFonts w:cs="Arial"/>
                <w:szCs w:val="20"/>
                <w:lang w:eastAsia="en-GB"/>
              </w:rPr>
              <w:t>HDC35</w:t>
            </w:r>
          </w:p>
        </w:tc>
        <w:tc>
          <w:tcPr>
            <w:tcW w:w="1362" w:type="dxa"/>
            <w:tcBorders>
              <w:top w:val="nil"/>
              <w:left w:val="nil"/>
              <w:bottom w:val="single" w:sz="4" w:space="0" w:color="auto"/>
              <w:right w:val="single" w:sz="8" w:space="0" w:color="auto"/>
            </w:tcBorders>
            <w:shd w:val="clear" w:color="auto" w:fill="auto"/>
            <w:vAlign w:val="center"/>
            <w:hideMark/>
          </w:tcPr>
          <w:p w14:paraId="41247624" w14:textId="77777777" w:rsidR="00654497" w:rsidRPr="00654497" w:rsidRDefault="00654497" w:rsidP="00654497">
            <w:pPr>
              <w:jc w:val="center"/>
              <w:rPr>
                <w:rFonts w:cs="Arial"/>
                <w:szCs w:val="20"/>
                <w:lang w:eastAsia="en-GB"/>
              </w:rPr>
            </w:pPr>
            <w:r w:rsidRPr="00654497">
              <w:rPr>
                <w:rFonts w:cs="Arial"/>
                <w:szCs w:val="20"/>
                <w:lang w:eastAsia="en-GB"/>
              </w:rPr>
              <w:t>Thirsk 2 Castlegate</w:t>
            </w:r>
          </w:p>
        </w:tc>
        <w:tc>
          <w:tcPr>
            <w:tcW w:w="1084" w:type="dxa"/>
            <w:tcBorders>
              <w:top w:val="nil"/>
              <w:left w:val="nil"/>
              <w:bottom w:val="single" w:sz="4" w:space="0" w:color="auto"/>
              <w:right w:val="single" w:sz="8" w:space="0" w:color="auto"/>
            </w:tcBorders>
            <w:shd w:val="clear" w:color="auto" w:fill="auto"/>
            <w:vAlign w:val="center"/>
            <w:hideMark/>
          </w:tcPr>
          <w:p w14:paraId="2ED52BE7"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43021B2E" w14:textId="77777777" w:rsidR="00654497" w:rsidRPr="00654497" w:rsidRDefault="00654497" w:rsidP="00654497">
            <w:pPr>
              <w:jc w:val="center"/>
              <w:rPr>
                <w:rFonts w:cs="Arial"/>
                <w:szCs w:val="20"/>
                <w:lang w:eastAsia="en-GB"/>
              </w:rPr>
            </w:pPr>
            <w:r w:rsidRPr="00654497">
              <w:rPr>
                <w:rFonts w:cs="Arial"/>
                <w:szCs w:val="20"/>
                <w:lang w:eastAsia="en-GB"/>
              </w:rPr>
              <w:t>442871</w:t>
            </w:r>
          </w:p>
        </w:tc>
        <w:tc>
          <w:tcPr>
            <w:tcW w:w="1235" w:type="dxa"/>
            <w:tcBorders>
              <w:top w:val="nil"/>
              <w:left w:val="nil"/>
              <w:bottom w:val="single" w:sz="4" w:space="0" w:color="auto"/>
              <w:right w:val="single" w:sz="8" w:space="0" w:color="auto"/>
            </w:tcBorders>
            <w:shd w:val="clear" w:color="auto" w:fill="auto"/>
            <w:vAlign w:val="center"/>
            <w:hideMark/>
          </w:tcPr>
          <w:p w14:paraId="42D97A85" w14:textId="77777777" w:rsidR="00654497" w:rsidRPr="00654497" w:rsidRDefault="00654497" w:rsidP="00654497">
            <w:pPr>
              <w:jc w:val="center"/>
              <w:rPr>
                <w:rFonts w:cs="Arial"/>
                <w:szCs w:val="20"/>
                <w:lang w:eastAsia="en-GB"/>
              </w:rPr>
            </w:pPr>
            <w:r w:rsidRPr="00654497">
              <w:rPr>
                <w:rFonts w:cs="Arial"/>
                <w:szCs w:val="20"/>
                <w:lang w:eastAsia="en-GB"/>
              </w:rPr>
              <w:t>481943</w:t>
            </w:r>
          </w:p>
        </w:tc>
        <w:tc>
          <w:tcPr>
            <w:tcW w:w="1183" w:type="dxa"/>
            <w:tcBorders>
              <w:top w:val="nil"/>
              <w:left w:val="nil"/>
              <w:bottom w:val="single" w:sz="4" w:space="0" w:color="auto"/>
              <w:right w:val="single" w:sz="8" w:space="0" w:color="auto"/>
            </w:tcBorders>
            <w:shd w:val="clear" w:color="auto" w:fill="auto"/>
            <w:vAlign w:val="center"/>
            <w:hideMark/>
          </w:tcPr>
          <w:p w14:paraId="2C3E0CBF"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637BB95A"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1C8293DB" w14:textId="77777777" w:rsidR="00654497" w:rsidRPr="00654497" w:rsidRDefault="00654497" w:rsidP="00654497">
            <w:pPr>
              <w:jc w:val="center"/>
              <w:rPr>
                <w:rFonts w:cs="Arial"/>
                <w:szCs w:val="20"/>
                <w:lang w:eastAsia="en-GB"/>
              </w:rPr>
            </w:pPr>
            <w:r w:rsidRPr="00654497">
              <w:rPr>
                <w:rFonts w:cs="Arial"/>
                <w:szCs w:val="20"/>
                <w:lang w:eastAsia="en-GB"/>
              </w:rPr>
              <w:t>1</w:t>
            </w:r>
          </w:p>
        </w:tc>
        <w:tc>
          <w:tcPr>
            <w:tcW w:w="1213" w:type="dxa"/>
            <w:tcBorders>
              <w:top w:val="nil"/>
              <w:left w:val="nil"/>
              <w:bottom w:val="single" w:sz="4" w:space="0" w:color="auto"/>
              <w:right w:val="single" w:sz="8" w:space="0" w:color="auto"/>
            </w:tcBorders>
            <w:shd w:val="clear" w:color="auto" w:fill="auto"/>
            <w:vAlign w:val="center"/>
            <w:hideMark/>
          </w:tcPr>
          <w:p w14:paraId="586EEA16" w14:textId="77777777" w:rsidR="00654497" w:rsidRPr="00654497" w:rsidRDefault="00654497" w:rsidP="00654497">
            <w:pPr>
              <w:jc w:val="center"/>
              <w:rPr>
                <w:rFonts w:cs="Arial"/>
                <w:szCs w:val="20"/>
                <w:lang w:eastAsia="en-GB"/>
              </w:rPr>
            </w:pPr>
            <w:r w:rsidRPr="00654497">
              <w:rPr>
                <w:rFonts w:cs="Arial"/>
                <w:szCs w:val="20"/>
                <w:lang w:eastAsia="en-GB"/>
              </w:rPr>
              <w:t>3</w:t>
            </w:r>
          </w:p>
        </w:tc>
        <w:tc>
          <w:tcPr>
            <w:tcW w:w="1406" w:type="dxa"/>
            <w:tcBorders>
              <w:top w:val="nil"/>
              <w:left w:val="nil"/>
              <w:bottom w:val="single" w:sz="4" w:space="0" w:color="auto"/>
              <w:right w:val="single" w:sz="8" w:space="0" w:color="auto"/>
            </w:tcBorders>
            <w:shd w:val="clear" w:color="auto" w:fill="auto"/>
            <w:vAlign w:val="center"/>
            <w:hideMark/>
          </w:tcPr>
          <w:p w14:paraId="32172A4E"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3DBEC3C9"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21DC769E"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2524C174" w14:textId="77777777" w:rsidR="00654497" w:rsidRPr="00654497" w:rsidRDefault="00654497" w:rsidP="00654497">
            <w:pPr>
              <w:jc w:val="center"/>
              <w:rPr>
                <w:rFonts w:cs="Arial"/>
                <w:szCs w:val="20"/>
                <w:lang w:eastAsia="en-GB"/>
              </w:rPr>
            </w:pPr>
            <w:r w:rsidRPr="00654497">
              <w:rPr>
                <w:rFonts w:cs="Arial"/>
                <w:szCs w:val="20"/>
                <w:lang w:eastAsia="en-GB"/>
              </w:rPr>
              <w:t>HDC39</w:t>
            </w:r>
          </w:p>
        </w:tc>
        <w:tc>
          <w:tcPr>
            <w:tcW w:w="1362" w:type="dxa"/>
            <w:tcBorders>
              <w:top w:val="nil"/>
              <w:left w:val="nil"/>
              <w:bottom w:val="single" w:sz="4" w:space="0" w:color="auto"/>
              <w:right w:val="single" w:sz="8" w:space="0" w:color="auto"/>
            </w:tcBorders>
            <w:shd w:val="clear" w:color="auto" w:fill="auto"/>
            <w:vAlign w:val="center"/>
            <w:hideMark/>
          </w:tcPr>
          <w:p w14:paraId="0E1E49C6" w14:textId="77777777" w:rsidR="00654497" w:rsidRPr="00654497" w:rsidRDefault="00654497" w:rsidP="00654497">
            <w:pPr>
              <w:jc w:val="center"/>
              <w:rPr>
                <w:rFonts w:cs="Arial"/>
                <w:szCs w:val="20"/>
                <w:lang w:eastAsia="en-GB"/>
              </w:rPr>
            </w:pPr>
            <w:r w:rsidRPr="00654497">
              <w:rPr>
                <w:rFonts w:cs="Arial"/>
                <w:szCs w:val="20"/>
                <w:lang w:eastAsia="en-GB"/>
              </w:rPr>
              <w:t>Northallerton A684 S1</w:t>
            </w:r>
          </w:p>
        </w:tc>
        <w:tc>
          <w:tcPr>
            <w:tcW w:w="1084" w:type="dxa"/>
            <w:tcBorders>
              <w:top w:val="nil"/>
              <w:left w:val="nil"/>
              <w:bottom w:val="single" w:sz="4" w:space="0" w:color="auto"/>
              <w:right w:val="single" w:sz="8" w:space="0" w:color="auto"/>
            </w:tcBorders>
            <w:shd w:val="clear" w:color="auto" w:fill="auto"/>
            <w:vAlign w:val="center"/>
            <w:hideMark/>
          </w:tcPr>
          <w:p w14:paraId="3B00E11C"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2BC8C125" w14:textId="77777777" w:rsidR="00654497" w:rsidRPr="00654497" w:rsidRDefault="00654497" w:rsidP="00654497">
            <w:pPr>
              <w:jc w:val="center"/>
              <w:rPr>
                <w:rFonts w:cs="Arial"/>
                <w:szCs w:val="20"/>
                <w:lang w:eastAsia="en-GB"/>
              </w:rPr>
            </w:pPr>
            <w:r w:rsidRPr="00654497">
              <w:rPr>
                <w:rFonts w:cs="Arial"/>
                <w:szCs w:val="20"/>
                <w:lang w:eastAsia="en-GB"/>
              </w:rPr>
              <w:t>437109</w:t>
            </w:r>
          </w:p>
        </w:tc>
        <w:tc>
          <w:tcPr>
            <w:tcW w:w="1235" w:type="dxa"/>
            <w:tcBorders>
              <w:top w:val="nil"/>
              <w:left w:val="nil"/>
              <w:bottom w:val="single" w:sz="4" w:space="0" w:color="auto"/>
              <w:right w:val="single" w:sz="8" w:space="0" w:color="auto"/>
            </w:tcBorders>
            <w:shd w:val="clear" w:color="auto" w:fill="auto"/>
            <w:vAlign w:val="center"/>
            <w:hideMark/>
          </w:tcPr>
          <w:p w14:paraId="4FA67757" w14:textId="77777777" w:rsidR="00654497" w:rsidRPr="00654497" w:rsidRDefault="00654497" w:rsidP="00654497">
            <w:pPr>
              <w:jc w:val="center"/>
              <w:rPr>
                <w:rFonts w:cs="Arial"/>
                <w:szCs w:val="20"/>
                <w:lang w:eastAsia="en-GB"/>
              </w:rPr>
            </w:pPr>
            <w:r w:rsidRPr="00654497">
              <w:rPr>
                <w:rFonts w:cs="Arial"/>
                <w:szCs w:val="20"/>
                <w:lang w:eastAsia="en-GB"/>
              </w:rPr>
              <w:t>494970</w:t>
            </w:r>
          </w:p>
        </w:tc>
        <w:tc>
          <w:tcPr>
            <w:tcW w:w="1183" w:type="dxa"/>
            <w:tcBorders>
              <w:top w:val="nil"/>
              <w:left w:val="nil"/>
              <w:bottom w:val="single" w:sz="4" w:space="0" w:color="auto"/>
              <w:right w:val="single" w:sz="8" w:space="0" w:color="auto"/>
            </w:tcBorders>
            <w:shd w:val="clear" w:color="auto" w:fill="auto"/>
            <w:vAlign w:val="center"/>
            <w:hideMark/>
          </w:tcPr>
          <w:p w14:paraId="403D28B6"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054F9B5F"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5A084967" w14:textId="77777777" w:rsidR="00654497" w:rsidRPr="00654497" w:rsidRDefault="00654497" w:rsidP="00654497">
            <w:pPr>
              <w:jc w:val="center"/>
              <w:rPr>
                <w:rFonts w:cs="Arial"/>
                <w:szCs w:val="20"/>
                <w:lang w:eastAsia="en-GB"/>
              </w:rPr>
            </w:pPr>
            <w:r w:rsidRPr="00654497">
              <w:rPr>
                <w:rFonts w:cs="Arial"/>
                <w:szCs w:val="20"/>
                <w:lang w:eastAsia="en-GB"/>
              </w:rPr>
              <w:t>13.7</w:t>
            </w:r>
          </w:p>
        </w:tc>
        <w:tc>
          <w:tcPr>
            <w:tcW w:w="1213" w:type="dxa"/>
            <w:tcBorders>
              <w:top w:val="nil"/>
              <w:left w:val="nil"/>
              <w:bottom w:val="single" w:sz="4" w:space="0" w:color="auto"/>
              <w:right w:val="single" w:sz="8" w:space="0" w:color="auto"/>
            </w:tcBorders>
            <w:shd w:val="clear" w:color="auto" w:fill="auto"/>
            <w:vAlign w:val="center"/>
            <w:hideMark/>
          </w:tcPr>
          <w:p w14:paraId="0AF4CF9C" w14:textId="77777777" w:rsidR="00654497" w:rsidRPr="00654497" w:rsidRDefault="00654497" w:rsidP="00654497">
            <w:pPr>
              <w:jc w:val="center"/>
              <w:rPr>
                <w:rFonts w:cs="Arial"/>
                <w:szCs w:val="20"/>
                <w:lang w:eastAsia="en-GB"/>
              </w:rPr>
            </w:pPr>
            <w:r w:rsidRPr="00654497">
              <w:rPr>
                <w:rFonts w:cs="Arial"/>
                <w:szCs w:val="20"/>
                <w:lang w:eastAsia="en-GB"/>
              </w:rPr>
              <w:t>2.7</w:t>
            </w:r>
          </w:p>
        </w:tc>
        <w:tc>
          <w:tcPr>
            <w:tcW w:w="1406" w:type="dxa"/>
            <w:tcBorders>
              <w:top w:val="nil"/>
              <w:left w:val="nil"/>
              <w:bottom w:val="single" w:sz="4" w:space="0" w:color="auto"/>
              <w:right w:val="single" w:sz="8" w:space="0" w:color="auto"/>
            </w:tcBorders>
            <w:shd w:val="clear" w:color="auto" w:fill="auto"/>
            <w:vAlign w:val="center"/>
            <w:hideMark/>
          </w:tcPr>
          <w:p w14:paraId="6CCD4951"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1A82AABB"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34BDF743"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21BF4518" w14:textId="77777777" w:rsidR="00654497" w:rsidRPr="00654497" w:rsidRDefault="00654497" w:rsidP="00654497">
            <w:pPr>
              <w:jc w:val="center"/>
              <w:rPr>
                <w:rFonts w:cs="Arial"/>
                <w:szCs w:val="20"/>
                <w:lang w:eastAsia="en-GB"/>
              </w:rPr>
            </w:pPr>
            <w:r w:rsidRPr="00654497">
              <w:rPr>
                <w:rFonts w:cs="Arial"/>
                <w:szCs w:val="20"/>
                <w:lang w:eastAsia="en-GB"/>
              </w:rPr>
              <w:t>HDC40</w:t>
            </w:r>
          </w:p>
        </w:tc>
        <w:tc>
          <w:tcPr>
            <w:tcW w:w="1362" w:type="dxa"/>
            <w:tcBorders>
              <w:top w:val="nil"/>
              <w:left w:val="nil"/>
              <w:bottom w:val="single" w:sz="4" w:space="0" w:color="auto"/>
              <w:right w:val="single" w:sz="8" w:space="0" w:color="auto"/>
            </w:tcBorders>
            <w:shd w:val="clear" w:color="auto" w:fill="auto"/>
            <w:vAlign w:val="center"/>
            <w:hideMark/>
          </w:tcPr>
          <w:p w14:paraId="41CA7E50" w14:textId="77777777" w:rsidR="00654497" w:rsidRPr="00654497" w:rsidRDefault="00654497" w:rsidP="00654497">
            <w:pPr>
              <w:jc w:val="center"/>
              <w:rPr>
                <w:rFonts w:cs="Arial"/>
                <w:szCs w:val="20"/>
                <w:lang w:eastAsia="en-GB"/>
              </w:rPr>
            </w:pPr>
            <w:r w:rsidRPr="00654497">
              <w:rPr>
                <w:rFonts w:cs="Arial"/>
                <w:szCs w:val="20"/>
                <w:lang w:eastAsia="en-GB"/>
              </w:rPr>
              <w:t>Northallerton A684 S2</w:t>
            </w:r>
          </w:p>
        </w:tc>
        <w:tc>
          <w:tcPr>
            <w:tcW w:w="1084" w:type="dxa"/>
            <w:tcBorders>
              <w:top w:val="nil"/>
              <w:left w:val="nil"/>
              <w:bottom w:val="single" w:sz="4" w:space="0" w:color="auto"/>
              <w:right w:val="single" w:sz="8" w:space="0" w:color="auto"/>
            </w:tcBorders>
            <w:shd w:val="clear" w:color="auto" w:fill="auto"/>
            <w:vAlign w:val="center"/>
            <w:hideMark/>
          </w:tcPr>
          <w:p w14:paraId="105C9FAD"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4C6676CE" w14:textId="77777777" w:rsidR="00654497" w:rsidRPr="00654497" w:rsidRDefault="00654497" w:rsidP="00654497">
            <w:pPr>
              <w:jc w:val="center"/>
              <w:rPr>
                <w:rFonts w:cs="Arial"/>
                <w:szCs w:val="20"/>
                <w:lang w:eastAsia="en-GB"/>
              </w:rPr>
            </w:pPr>
            <w:r w:rsidRPr="00654497">
              <w:rPr>
                <w:rFonts w:cs="Arial"/>
                <w:szCs w:val="20"/>
                <w:lang w:eastAsia="en-GB"/>
              </w:rPr>
              <w:t>437083</w:t>
            </w:r>
          </w:p>
        </w:tc>
        <w:tc>
          <w:tcPr>
            <w:tcW w:w="1235" w:type="dxa"/>
            <w:tcBorders>
              <w:top w:val="nil"/>
              <w:left w:val="nil"/>
              <w:bottom w:val="single" w:sz="4" w:space="0" w:color="auto"/>
              <w:right w:val="single" w:sz="8" w:space="0" w:color="auto"/>
            </w:tcBorders>
            <w:shd w:val="clear" w:color="auto" w:fill="auto"/>
            <w:vAlign w:val="center"/>
            <w:hideMark/>
          </w:tcPr>
          <w:p w14:paraId="11E89734" w14:textId="77777777" w:rsidR="00654497" w:rsidRPr="00654497" w:rsidRDefault="00654497" w:rsidP="00654497">
            <w:pPr>
              <w:jc w:val="center"/>
              <w:rPr>
                <w:rFonts w:cs="Arial"/>
                <w:szCs w:val="20"/>
                <w:lang w:eastAsia="en-GB"/>
              </w:rPr>
            </w:pPr>
            <w:r w:rsidRPr="00654497">
              <w:rPr>
                <w:rFonts w:cs="Arial"/>
                <w:szCs w:val="20"/>
                <w:lang w:eastAsia="en-GB"/>
              </w:rPr>
              <w:t>494958</w:t>
            </w:r>
          </w:p>
        </w:tc>
        <w:tc>
          <w:tcPr>
            <w:tcW w:w="1183" w:type="dxa"/>
            <w:tcBorders>
              <w:top w:val="nil"/>
              <w:left w:val="nil"/>
              <w:bottom w:val="single" w:sz="4" w:space="0" w:color="auto"/>
              <w:right w:val="single" w:sz="8" w:space="0" w:color="auto"/>
            </w:tcBorders>
            <w:shd w:val="clear" w:color="auto" w:fill="auto"/>
            <w:vAlign w:val="center"/>
            <w:hideMark/>
          </w:tcPr>
          <w:p w14:paraId="22FD5B9E"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6CB078F0"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491C8666" w14:textId="77777777" w:rsidR="00654497" w:rsidRPr="00654497" w:rsidRDefault="00654497" w:rsidP="00654497">
            <w:pPr>
              <w:jc w:val="center"/>
              <w:rPr>
                <w:rFonts w:cs="Arial"/>
                <w:szCs w:val="20"/>
                <w:lang w:eastAsia="en-GB"/>
              </w:rPr>
            </w:pPr>
            <w:r w:rsidRPr="00654497">
              <w:rPr>
                <w:rFonts w:cs="Arial"/>
                <w:szCs w:val="20"/>
                <w:lang w:eastAsia="en-GB"/>
              </w:rPr>
              <w:t>13</w:t>
            </w:r>
          </w:p>
        </w:tc>
        <w:tc>
          <w:tcPr>
            <w:tcW w:w="1213" w:type="dxa"/>
            <w:tcBorders>
              <w:top w:val="nil"/>
              <w:left w:val="nil"/>
              <w:bottom w:val="single" w:sz="4" w:space="0" w:color="auto"/>
              <w:right w:val="single" w:sz="8" w:space="0" w:color="auto"/>
            </w:tcBorders>
            <w:shd w:val="clear" w:color="auto" w:fill="auto"/>
            <w:vAlign w:val="center"/>
            <w:hideMark/>
          </w:tcPr>
          <w:p w14:paraId="665CD098" w14:textId="77777777" w:rsidR="00654497" w:rsidRPr="00654497" w:rsidRDefault="00654497" w:rsidP="00654497">
            <w:pPr>
              <w:jc w:val="center"/>
              <w:rPr>
                <w:rFonts w:cs="Arial"/>
                <w:szCs w:val="20"/>
                <w:lang w:eastAsia="en-GB"/>
              </w:rPr>
            </w:pPr>
            <w:r w:rsidRPr="00654497">
              <w:rPr>
                <w:rFonts w:cs="Arial"/>
                <w:szCs w:val="20"/>
                <w:lang w:eastAsia="en-GB"/>
              </w:rPr>
              <w:t>1.8</w:t>
            </w:r>
          </w:p>
        </w:tc>
        <w:tc>
          <w:tcPr>
            <w:tcW w:w="1406" w:type="dxa"/>
            <w:tcBorders>
              <w:top w:val="nil"/>
              <w:left w:val="nil"/>
              <w:bottom w:val="single" w:sz="4" w:space="0" w:color="auto"/>
              <w:right w:val="single" w:sz="8" w:space="0" w:color="auto"/>
            </w:tcBorders>
            <w:shd w:val="clear" w:color="auto" w:fill="auto"/>
            <w:vAlign w:val="center"/>
            <w:hideMark/>
          </w:tcPr>
          <w:p w14:paraId="11BB3362"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55AEFA1C"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64E0C8E3"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76C39F2D" w14:textId="77777777" w:rsidR="00654497" w:rsidRPr="00654497" w:rsidRDefault="00654497" w:rsidP="00654497">
            <w:pPr>
              <w:jc w:val="center"/>
              <w:rPr>
                <w:rFonts w:cs="Arial"/>
                <w:szCs w:val="20"/>
                <w:lang w:eastAsia="en-GB"/>
              </w:rPr>
            </w:pPr>
            <w:r w:rsidRPr="00654497">
              <w:rPr>
                <w:rFonts w:cs="Arial"/>
                <w:szCs w:val="20"/>
                <w:lang w:eastAsia="en-GB"/>
              </w:rPr>
              <w:t>HDC41</w:t>
            </w:r>
          </w:p>
        </w:tc>
        <w:tc>
          <w:tcPr>
            <w:tcW w:w="1362" w:type="dxa"/>
            <w:tcBorders>
              <w:top w:val="nil"/>
              <w:left w:val="nil"/>
              <w:bottom w:val="single" w:sz="4" w:space="0" w:color="auto"/>
              <w:right w:val="single" w:sz="8" w:space="0" w:color="auto"/>
            </w:tcBorders>
            <w:shd w:val="clear" w:color="auto" w:fill="auto"/>
            <w:vAlign w:val="center"/>
            <w:hideMark/>
          </w:tcPr>
          <w:p w14:paraId="49BE7962" w14:textId="77777777" w:rsidR="00654497" w:rsidRPr="00654497" w:rsidRDefault="00654497" w:rsidP="00654497">
            <w:pPr>
              <w:jc w:val="center"/>
              <w:rPr>
                <w:rFonts w:cs="Arial"/>
                <w:szCs w:val="20"/>
                <w:lang w:eastAsia="en-GB"/>
              </w:rPr>
            </w:pPr>
            <w:r w:rsidRPr="00654497">
              <w:rPr>
                <w:rFonts w:cs="Arial"/>
                <w:szCs w:val="20"/>
                <w:lang w:eastAsia="en-GB"/>
              </w:rPr>
              <w:t>Northallerton A684 S3</w:t>
            </w:r>
          </w:p>
        </w:tc>
        <w:tc>
          <w:tcPr>
            <w:tcW w:w="1084" w:type="dxa"/>
            <w:tcBorders>
              <w:top w:val="nil"/>
              <w:left w:val="nil"/>
              <w:bottom w:val="single" w:sz="4" w:space="0" w:color="auto"/>
              <w:right w:val="single" w:sz="8" w:space="0" w:color="auto"/>
            </w:tcBorders>
            <w:shd w:val="clear" w:color="auto" w:fill="auto"/>
            <w:vAlign w:val="center"/>
            <w:hideMark/>
          </w:tcPr>
          <w:p w14:paraId="2B437DFE"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5745477F" w14:textId="77777777" w:rsidR="00654497" w:rsidRPr="00654497" w:rsidRDefault="00654497" w:rsidP="00654497">
            <w:pPr>
              <w:jc w:val="center"/>
              <w:rPr>
                <w:rFonts w:cs="Arial"/>
                <w:szCs w:val="20"/>
                <w:lang w:eastAsia="en-GB"/>
              </w:rPr>
            </w:pPr>
            <w:r w:rsidRPr="00654497">
              <w:rPr>
                <w:rFonts w:cs="Arial"/>
                <w:szCs w:val="20"/>
                <w:lang w:eastAsia="en-GB"/>
              </w:rPr>
              <w:t>436988</w:t>
            </w:r>
          </w:p>
        </w:tc>
        <w:tc>
          <w:tcPr>
            <w:tcW w:w="1235" w:type="dxa"/>
            <w:tcBorders>
              <w:top w:val="nil"/>
              <w:left w:val="nil"/>
              <w:bottom w:val="single" w:sz="4" w:space="0" w:color="auto"/>
              <w:right w:val="single" w:sz="8" w:space="0" w:color="auto"/>
            </w:tcBorders>
            <w:shd w:val="clear" w:color="auto" w:fill="auto"/>
            <w:vAlign w:val="center"/>
            <w:hideMark/>
          </w:tcPr>
          <w:p w14:paraId="17D4C541" w14:textId="77777777" w:rsidR="00654497" w:rsidRPr="00654497" w:rsidRDefault="00654497" w:rsidP="00654497">
            <w:pPr>
              <w:jc w:val="center"/>
              <w:rPr>
                <w:rFonts w:cs="Arial"/>
                <w:szCs w:val="20"/>
                <w:lang w:eastAsia="en-GB"/>
              </w:rPr>
            </w:pPr>
            <w:r w:rsidRPr="00654497">
              <w:rPr>
                <w:rFonts w:cs="Arial"/>
                <w:szCs w:val="20"/>
                <w:lang w:eastAsia="en-GB"/>
              </w:rPr>
              <w:t>494596</w:t>
            </w:r>
          </w:p>
        </w:tc>
        <w:tc>
          <w:tcPr>
            <w:tcW w:w="1183" w:type="dxa"/>
            <w:tcBorders>
              <w:top w:val="nil"/>
              <w:left w:val="nil"/>
              <w:bottom w:val="single" w:sz="4" w:space="0" w:color="auto"/>
              <w:right w:val="single" w:sz="8" w:space="0" w:color="auto"/>
            </w:tcBorders>
            <w:shd w:val="clear" w:color="auto" w:fill="auto"/>
            <w:vAlign w:val="center"/>
            <w:hideMark/>
          </w:tcPr>
          <w:p w14:paraId="58A01A97"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1128F3BE"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6B1B6E2D" w14:textId="77777777" w:rsidR="00654497" w:rsidRPr="00654497" w:rsidRDefault="00654497" w:rsidP="00654497">
            <w:pPr>
              <w:jc w:val="center"/>
              <w:rPr>
                <w:rFonts w:cs="Arial"/>
                <w:szCs w:val="20"/>
                <w:lang w:eastAsia="en-GB"/>
              </w:rPr>
            </w:pPr>
            <w:r w:rsidRPr="00654497">
              <w:rPr>
                <w:rFonts w:cs="Arial"/>
                <w:szCs w:val="20"/>
                <w:lang w:eastAsia="en-GB"/>
              </w:rPr>
              <w:t>8.7</w:t>
            </w:r>
          </w:p>
        </w:tc>
        <w:tc>
          <w:tcPr>
            <w:tcW w:w="1213" w:type="dxa"/>
            <w:tcBorders>
              <w:top w:val="nil"/>
              <w:left w:val="nil"/>
              <w:bottom w:val="single" w:sz="4" w:space="0" w:color="auto"/>
              <w:right w:val="single" w:sz="8" w:space="0" w:color="auto"/>
            </w:tcBorders>
            <w:shd w:val="clear" w:color="auto" w:fill="auto"/>
            <w:vAlign w:val="center"/>
            <w:hideMark/>
          </w:tcPr>
          <w:p w14:paraId="165EB05B" w14:textId="77777777" w:rsidR="00654497" w:rsidRPr="00654497" w:rsidRDefault="00654497" w:rsidP="00654497">
            <w:pPr>
              <w:jc w:val="center"/>
              <w:rPr>
                <w:rFonts w:cs="Arial"/>
                <w:szCs w:val="20"/>
                <w:lang w:eastAsia="en-GB"/>
              </w:rPr>
            </w:pPr>
            <w:r w:rsidRPr="00654497">
              <w:rPr>
                <w:rFonts w:cs="Arial"/>
                <w:szCs w:val="20"/>
                <w:lang w:eastAsia="en-GB"/>
              </w:rPr>
              <w:t>1.6</w:t>
            </w:r>
          </w:p>
        </w:tc>
        <w:tc>
          <w:tcPr>
            <w:tcW w:w="1406" w:type="dxa"/>
            <w:tcBorders>
              <w:top w:val="nil"/>
              <w:left w:val="nil"/>
              <w:bottom w:val="single" w:sz="4" w:space="0" w:color="auto"/>
              <w:right w:val="single" w:sz="8" w:space="0" w:color="auto"/>
            </w:tcBorders>
            <w:shd w:val="clear" w:color="auto" w:fill="auto"/>
            <w:vAlign w:val="center"/>
            <w:hideMark/>
          </w:tcPr>
          <w:p w14:paraId="49A05E36"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284B1E93"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703D170D"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1E87A45A" w14:textId="77777777" w:rsidR="00654497" w:rsidRPr="00654497" w:rsidRDefault="00654497" w:rsidP="00654497">
            <w:pPr>
              <w:jc w:val="center"/>
              <w:rPr>
                <w:rFonts w:cs="Arial"/>
                <w:szCs w:val="20"/>
                <w:lang w:eastAsia="en-GB"/>
              </w:rPr>
            </w:pPr>
            <w:r w:rsidRPr="00654497">
              <w:rPr>
                <w:rFonts w:cs="Arial"/>
                <w:szCs w:val="20"/>
                <w:lang w:eastAsia="en-GB"/>
              </w:rPr>
              <w:t>HDC42</w:t>
            </w:r>
          </w:p>
        </w:tc>
        <w:tc>
          <w:tcPr>
            <w:tcW w:w="1362" w:type="dxa"/>
            <w:tcBorders>
              <w:top w:val="nil"/>
              <w:left w:val="nil"/>
              <w:bottom w:val="single" w:sz="4" w:space="0" w:color="auto"/>
              <w:right w:val="single" w:sz="8" w:space="0" w:color="auto"/>
            </w:tcBorders>
            <w:shd w:val="clear" w:color="auto" w:fill="auto"/>
            <w:vAlign w:val="center"/>
            <w:hideMark/>
          </w:tcPr>
          <w:p w14:paraId="54B8DC26" w14:textId="77777777" w:rsidR="00654497" w:rsidRPr="00654497" w:rsidRDefault="00654497" w:rsidP="00654497">
            <w:pPr>
              <w:jc w:val="center"/>
              <w:rPr>
                <w:rFonts w:cs="Arial"/>
                <w:szCs w:val="20"/>
                <w:lang w:eastAsia="en-GB"/>
              </w:rPr>
            </w:pPr>
            <w:r w:rsidRPr="00654497">
              <w:rPr>
                <w:rFonts w:cs="Arial"/>
                <w:szCs w:val="20"/>
                <w:lang w:eastAsia="en-GB"/>
              </w:rPr>
              <w:t>Northallerton A684 S4</w:t>
            </w:r>
          </w:p>
        </w:tc>
        <w:tc>
          <w:tcPr>
            <w:tcW w:w="1084" w:type="dxa"/>
            <w:tcBorders>
              <w:top w:val="nil"/>
              <w:left w:val="nil"/>
              <w:bottom w:val="single" w:sz="4" w:space="0" w:color="auto"/>
              <w:right w:val="single" w:sz="8" w:space="0" w:color="auto"/>
            </w:tcBorders>
            <w:shd w:val="clear" w:color="auto" w:fill="auto"/>
            <w:vAlign w:val="center"/>
            <w:hideMark/>
          </w:tcPr>
          <w:p w14:paraId="52E27445"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54936C6F" w14:textId="77777777" w:rsidR="00654497" w:rsidRPr="00654497" w:rsidRDefault="00654497" w:rsidP="00654497">
            <w:pPr>
              <w:jc w:val="center"/>
              <w:rPr>
                <w:rFonts w:cs="Arial"/>
                <w:szCs w:val="20"/>
                <w:lang w:eastAsia="en-GB"/>
              </w:rPr>
            </w:pPr>
            <w:r w:rsidRPr="00654497">
              <w:rPr>
                <w:rFonts w:cs="Arial"/>
                <w:szCs w:val="20"/>
                <w:lang w:eastAsia="en-GB"/>
              </w:rPr>
              <w:t>436999</w:t>
            </w:r>
          </w:p>
        </w:tc>
        <w:tc>
          <w:tcPr>
            <w:tcW w:w="1235" w:type="dxa"/>
            <w:tcBorders>
              <w:top w:val="nil"/>
              <w:left w:val="nil"/>
              <w:bottom w:val="single" w:sz="4" w:space="0" w:color="auto"/>
              <w:right w:val="single" w:sz="8" w:space="0" w:color="auto"/>
            </w:tcBorders>
            <w:shd w:val="clear" w:color="auto" w:fill="auto"/>
            <w:vAlign w:val="center"/>
            <w:hideMark/>
          </w:tcPr>
          <w:p w14:paraId="36B3B158" w14:textId="77777777" w:rsidR="00654497" w:rsidRPr="00654497" w:rsidRDefault="00654497" w:rsidP="00654497">
            <w:pPr>
              <w:jc w:val="center"/>
              <w:rPr>
                <w:rFonts w:cs="Arial"/>
                <w:szCs w:val="20"/>
                <w:lang w:eastAsia="en-GB"/>
              </w:rPr>
            </w:pPr>
            <w:r w:rsidRPr="00654497">
              <w:rPr>
                <w:rFonts w:cs="Arial"/>
                <w:szCs w:val="20"/>
                <w:lang w:eastAsia="en-GB"/>
              </w:rPr>
              <w:t>494584</w:t>
            </w:r>
          </w:p>
        </w:tc>
        <w:tc>
          <w:tcPr>
            <w:tcW w:w="1183" w:type="dxa"/>
            <w:tcBorders>
              <w:top w:val="nil"/>
              <w:left w:val="nil"/>
              <w:bottom w:val="single" w:sz="4" w:space="0" w:color="auto"/>
              <w:right w:val="single" w:sz="8" w:space="0" w:color="auto"/>
            </w:tcBorders>
            <w:shd w:val="clear" w:color="auto" w:fill="auto"/>
            <w:vAlign w:val="center"/>
            <w:hideMark/>
          </w:tcPr>
          <w:p w14:paraId="26A760B3"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7E3583CC"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660E21F7" w14:textId="77777777" w:rsidR="00654497" w:rsidRPr="00654497" w:rsidRDefault="00654497" w:rsidP="00654497">
            <w:pPr>
              <w:jc w:val="center"/>
              <w:rPr>
                <w:rFonts w:cs="Arial"/>
                <w:szCs w:val="20"/>
                <w:lang w:eastAsia="en-GB"/>
              </w:rPr>
            </w:pPr>
            <w:r w:rsidRPr="00654497">
              <w:rPr>
                <w:rFonts w:cs="Arial"/>
                <w:szCs w:val="20"/>
                <w:lang w:eastAsia="en-GB"/>
              </w:rPr>
              <w:t>7.8</w:t>
            </w:r>
          </w:p>
        </w:tc>
        <w:tc>
          <w:tcPr>
            <w:tcW w:w="1213" w:type="dxa"/>
            <w:tcBorders>
              <w:top w:val="nil"/>
              <w:left w:val="nil"/>
              <w:bottom w:val="single" w:sz="4" w:space="0" w:color="auto"/>
              <w:right w:val="single" w:sz="8" w:space="0" w:color="auto"/>
            </w:tcBorders>
            <w:shd w:val="clear" w:color="auto" w:fill="auto"/>
            <w:vAlign w:val="center"/>
            <w:hideMark/>
          </w:tcPr>
          <w:p w14:paraId="473A007C" w14:textId="77777777" w:rsidR="00654497" w:rsidRPr="00654497" w:rsidRDefault="00654497" w:rsidP="00654497">
            <w:pPr>
              <w:jc w:val="center"/>
              <w:rPr>
                <w:rFonts w:cs="Arial"/>
                <w:szCs w:val="20"/>
                <w:lang w:eastAsia="en-GB"/>
              </w:rPr>
            </w:pPr>
            <w:r w:rsidRPr="00654497">
              <w:rPr>
                <w:rFonts w:cs="Arial"/>
                <w:szCs w:val="20"/>
                <w:lang w:eastAsia="en-GB"/>
              </w:rPr>
              <w:t>3</w:t>
            </w:r>
          </w:p>
        </w:tc>
        <w:tc>
          <w:tcPr>
            <w:tcW w:w="1406" w:type="dxa"/>
            <w:tcBorders>
              <w:top w:val="nil"/>
              <w:left w:val="nil"/>
              <w:bottom w:val="single" w:sz="4" w:space="0" w:color="auto"/>
              <w:right w:val="single" w:sz="8" w:space="0" w:color="auto"/>
            </w:tcBorders>
            <w:shd w:val="clear" w:color="auto" w:fill="auto"/>
            <w:vAlign w:val="center"/>
            <w:hideMark/>
          </w:tcPr>
          <w:p w14:paraId="17316346"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5CBA402E"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1B48B2D7"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72AA2E9A" w14:textId="77777777" w:rsidR="00654497" w:rsidRPr="00654497" w:rsidRDefault="00654497" w:rsidP="00654497">
            <w:pPr>
              <w:jc w:val="center"/>
              <w:rPr>
                <w:rFonts w:cs="Arial"/>
                <w:szCs w:val="20"/>
                <w:lang w:eastAsia="en-GB"/>
              </w:rPr>
            </w:pPr>
            <w:r w:rsidRPr="00654497">
              <w:rPr>
                <w:rFonts w:cs="Arial"/>
                <w:szCs w:val="20"/>
                <w:lang w:eastAsia="en-GB"/>
              </w:rPr>
              <w:t>HDC43</w:t>
            </w:r>
          </w:p>
        </w:tc>
        <w:tc>
          <w:tcPr>
            <w:tcW w:w="1362" w:type="dxa"/>
            <w:tcBorders>
              <w:top w:val="nil"/>
              <w:left w:val="nil"/>
              <w:bottom w:val="single" w:sz="4" w:space="0" w:color="auto"/>
              <w:right w:val="single" w:sz="8" w:space="0" w:color="auto"/>
            </w:tcBorders>
            <w:shd w:val="clear" w:color="auto" w:fill="auto"/>
            <w:vAlign w:val="center"/>
            <w:hideMark/>
          </w:tcPr>
          <w:p w14:paraId="05CAC4E8" w14:textId="77777777" w:rsidR="00654497" w:rsidRPr="00654497" w:rsidRDefault="00654497" w:rsidP="00654497">
            <w:pPr>
              <w:jc w:val="center"/>
              <w:rPr>
                <w:rFonts w:cs="Arial"/>
                <w:szCs w:val="20"/>
                <w:lang w:eastAsia="en-GB"/>
              </w:rPr>
            </w:pPr>
            <w:r w:rsidRPr="00654497">
              <w:rPr>
                <w:rFonts w:cs="Arial"/>
                <w:szCs w:val="20"/>
                <w:lang w:eastAsia="en-GB"/>
              </w:rPr>
              <w:t>Northallerton A684 S5</w:t>
            </w:r>
          </w:p>
        </w:tc>
        <w:tc>
          <w:tcPr>
            <w:tcW w:w="1084" w:type="dxa"/>
            <w:tcBorders>
              <w:top w:val="nil"/>
              <w:left w:val="nil"/>
              <w:bottom w:val="single" w:sz="4" w:space="0" w:color="auto"/>
              <w:right w:val="single" w:sz="8" w:space="0" w:color="auto"/>
            </w:tcBorders>
            <w:shd w:val="clear" w:color="auto" w:fill="auto"/>
            <w:vAlign w:val="center"/>
            <w:hideMark/>
          </w:tcPr>
          <w:p w14:paraId="4EF0AE9B"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02673E3D" w14:textId="77777777" w:rsidR="00654497" w:rsidRPr="00654497" w:rsidRDefault="00654497" w:rsidP="00654497">
            <w:pPr>
              <w:jc w:val="center"/>
              <w:rPr>
                <w:rFonts w:cs="Arial"/>
                <w:szCs w:val="20"/>
                <w:lang w:eastAsia="en-GB"/>
              </w:rPr>
            </w:pPr>
            <w:r w:rsidRPr="00654497">
              <w:rPr>
                <w:rFonts w:cs="Arial"/>
                <w:szCs w:val="20"/>
                <w:lang w:eastAsia="en-GB"/>
              </w:rPr>
              <w:t>436995</w:t>
            </w:r>
          </w:p>
        </w:tc>
        <w:tc>
          <w:tcPr>
            <w:tcW w:w="1235" w:type="dxa"/>
            <w:tcBorders>
              <w:top w:val="nil"/>
              <w:left w:val="nil"/>
              <w:bottom w:val="single" w:sz="4" w:space="0" w:color="auto"/>
              <w:right w:val="single" w:sz="8" w:space="0" w:color="auto"/>
            </w:tcBorders>
            <w:shd w:val="clear" w:color="auto" w:fill="auto"/>
            <w:vAlign w:val="center"/>
            <w:hideMark/>
          </w:tcPr>
          <w:p w14:paraId="4DCB5A0A" w14:textId="77777777" w:rsidR="00654497" w:rsidRPr="00654497" w:rsidRDefault="00654497" w:rsidP="00654497">
            <w:pPr>
              <w:jc w:val="center"/>
              <w:rPr>
                <w:rFonts w:cs="Arial"/>
                <w:szCs w:val="20"/>
                <w:lang w:eastAsia="en-GB"/>
              </w:rPr>
            </w:pPr>
            <w:r w:rsidRPr="00654497">
              <w:rPr>
                <w:rFonts w:cs="Arial"/>
                <w:szCs w:val="20"/>
                <w:lang w:eastAsia="en-GB"/>
              </w:rPr>
              <w:t>494515</w:t>
            </w:r>
          </w:p>
        </w:tc>
        <w:tc>
          <w:tcPr>
            <w:tcW w:w="1183" w:type="dxa"/>
            <w:tcBorders>
              <w:top w:val="nil"/>
              <w:left w:val="nil"/>
              <w:bottom w:val="single" w:sz="4" w:space="0" w:color="auto"/>
              <w:right w:val="single" w:sz="8" w:space="0" w:color="auto"/>
            </w:tcBorders>
            <w:shd w:val="clear" w:color="auto" w:fill="auto"/>
            <w:vAlign w:val="center"/>
            <w:hideMark/>
          </w:tcPr>
          <w:p w14:paraId="0D4A0E1A"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6D0BA51A"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72C9D658" w14:textId="77777777" w:rsidR="00654497" w:rsidRPr="00654497" w:rsidRDefault="00654497" w:rsidP="00654497">
            <w:pPr>
              <w:jc w:val="center"/>
              <w:rPr>
                <w:rFonts w:cs="Arial"/>
                <w:szCs w:val="20"/>
                <w:lang w:eastAsia="en-GB"/>
              </w:rPr>
            </w:pPr>
            <w:r w:rsidRPr="00654497">
              <w:rPr>
                <w:rFonts w:cs="Arial"/>
                <w:szCs w:val="20"/>
                <w:lang w:eastAsia="en-GB"/>
              </w:rPr>
              <w:t>8.8</w:t>
            </w:r>
          </w:p>
        </w:tc>
        <w:tc>
          <w:tcPr>
            <w:tcW w:w="1213" w:type="dxa"/>
            <w:tcBorders>
              <w:top w:val="nil"/>
              <w:left w:val="nil"/>
              <w:bottom w:val="single" w:sz="4" w:space="0" w:color="auto"/>
              <w:right w:val="single" w:sz="8" w:space="0" w:color="auto"/>
            </w:tcBorders>
            <w:shd w:val="clear" w:color="auto" w:fill="auto"/>
            <w:vAlign w:val="center"/>
            <w:hideMark/>
          </w:tcPr>
          <w:p w14:paraId="4430F092" w14:textId="77777777" w:rsidR="00654497" w:rsidRPr="00654497" w:rsidRDefault="00654497" w:rsidP="00654497">
            <w:pPr>
              <w:jc w:val="center"/>
              <w:rPr>
                <w:rFonts w:cs="Arial"/>
                <w:szCs w:val="20"/>
                <w:lang w:eastAsia="en-GB"/>
              </w:rPr>
            </w:pPr>
            <w:r w:rsidRPr="00654497">
              <w:rPr>
                <w:rFonts w:cs="Arial"/>
                <w:szCs w:val="20"/>
                <w:lang w:eastAsia="en-GB"/>
              </w:rPr>
              <w:t>3.6</w:t>
            </w:r>
          </w:p>
        </w:tc>
        <w:tc>
          <w:tcPr>
            <w:tcW w:w="1406" w:type="dxa"/>
            <w:tcBorders>
              <w:top w:val="nil"/>
              <w:left w:val="nil"/>
              <w:bottom w:val="single" w:sz="4" w:space="0" w:color="auto"/>
              <w:right w:val="single" w:sz="8" w:space="0" w:color="auto"/>
            </w:tcBorders>
            <w:shd w:val="clear" w:color="auto" w:fill="auto"/>
            <w:vAlign w:val="center"/>
            <w:hideMark/>
          </w:tcPr>
          <w:p w14:paraId="2489DB98"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57BA25CB"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43821C6B"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4F01B0A1" w14:textId="77777777" w:rsidR="00654497" w:rsidRPr="00654497" w:rsidRDefault="00654497" w:rsidP="00654497">
            <w:pPr>
              <w:jc w:val="center"/>
              <w:rPr>
                <w:rFonts w:cs="Arial"/>
                <w:szCs w:val="20"/>
                <w:lang w:eastAsia="en-GB"/>
              </w:rPr>
            </w:pPr>
            <w:r w:rsidRPr="00654497">
              <w:rPr>
                <w:rFonts w:cs="Arial"/>
                <w:szCs w:val="20"/>
                <w:lang w:eastAsia="en-GB"/>
              </w:rPr>
              <w:t>HDC44</w:t>
            </w:r>
          </w:p>
        </w:tc>
        <w:tc>
          <w:tcPr>
            <w:tcW w:w="1362" w:type="dxa"/>
            <w:tcBorders>
              <w:top w:val="nil"/>
              <w:left w:val="nil"/>
              <w:bottom w:val="single" w:sz="4" w:space="0" w:color="auto"/>
              <w:right w:val="single" w:sz="8" w:space="0" w:color="auto"/>
            </w:tcBorders>
            <w:shd w:val="clear" w:color="auto" w:fill="auto"/>
            <w:vAlign w:val="center"/>
            <w:hideMark/>
          </w:tcPr>
          <w:p w14:paraId="0EE1F81E" w14:textId="77777777" w:rsidR="00654497" w:rsidRPr="00654497" w:rsidRDefault="00654497" w:rsidP="00654497">
            <w:pPr>
              <w:jc w:val="center"/>
              <w:rPr>
                <w:rFonts w:cs="Arial"/>
                <w:szCs w:val="20"/>
                <w:lang w:eastAsia="en-GB"/>
              </w:rPr>
            </w:pPr>
            <w:r w:rsidRPr="00654497">
              <w:rPr>
                <w:rFonts w:cs="Arial"/>
                <w:szCs w:val="20"/>
                <w:lang w:eastAsia="en-GB"/>
              </w:rPr>
              <w:t>Northallerton A684 S6</w:t>
            </w:r>
          </w:p>
        </w:tc>
        <w:tc>
          <w:tcPr>
            <w:tcW w:w="1084" w:type="dxa"/>
            <w:tcBorders>
              <w:top w:val="nil"/>
              <w:left w:val="nil"/>
              <w:bottom w:val="single" w:sz="4" w:space="0" w:color="auto"/>
              <w:right w:val="single" w:sz="8" w:space="0" w:color="auto"/>
            </w:tcBorders>
            <w:shd w:val="clear" w:color="auto" w:fill="auto"/>
            <w:vAlign w:val="center"/>
            <w:hideMark/>
          </w:tcPr>
          <w:p w14:paraId="0DF85265"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0A7DA8B6" w14:textId="77777777" w:rsidR="00654497" w:rsidRPr="00654497" w:rsidRDefault="00654497" w:rsidP="00654497">
            <w:pPr>
              <w:jc w:val="center"/>
              <w:rPr>
                <w:rFonts w:cs="Arial"/>
                <w:szCs w:val="20"/>
                <w:lang w:eastAsia="en-GB"/>
              </w:rPr>
            </w:pPr>
            <w:r w:rsidRPr="00654497">
              <w:rPr>
                <w:rFonts w:cs="Arial"/>
                <w:szCs w:val="20"/>
                <w:lang w:eastAsia="en-GB"/>
              </w:rPr>
              <w:t>436973</w:t>
            </w:r>
          </w:p>
        </w:tc>
        <w:tc>
          <w:tcPr>
            <w:tcW w:w="1235" w:type="dxa"/>
            <w:tcBorders>
              <w:top w:val="nil"/>
              <w:left w:val="nil"/>
              <w:bottom w:val="single" w:sz="4" w:space="0" w:color="auto"/>
              <w:right w:val="single" w:sz="8" w:space="0" w:color="auto"/>
            </w:tcBorders>
            <w:shd w:val="clear" w:color="auto" w:fill="auto"/>
            <w:vAlign w:val="center"/>
            <w:hideMark/>
          </w:tcPr>
          <w:p w14:paraId="11BE148E" w14:textId="77777777" w:rsidR="00654497" w:rsidRPr="00654497" w:rsidRDefault="00654497" w:rsidP="00654497">
            <w:pPr>
              <w:jc w:val="center"/>
              <w:rPr>
                <w:rFonts w:cs="Arial"/>
                <w:szCs w:val="20"/>
                <w:lang w:eastAsia="en-GB"/>
              </w:rPr>
            </w:pPr>
            <w:r w:rsidRPr="00654497">
              <w:rPr>
                <w:rFonts w:cs="Arial"/>
                <w:szCs w:val="20"/>
                <w:lang w:eastAsia="en-GB"/>
              </w:rPr>
              <w:t>494436</w:t>
            </w:r>
          </w:p>
        </w:tc>
        <w:tc>
          <w:tcPr>
            <w:tcW w:w="1183" w:type="dxa"/>
            <w:tcBorders>
              <w:top w:val="nil"/>
              <w:left w:val="nil"/>
              <w:bottom w:val="single" w:sz="4" w:space="0" w:color="auto"/>
              <w:right w:val="single" w:sz="8" w:space="0" w:color="auto"/>
            </w:tcBorders>
            <w:shd w:val="clear" w:color="auto" w:fill="auto"/>
            <w:vAlign w:val="center"/>
            <w:hideMark/>
          </w:tcPr>
          <w:p w14:paraId="4427352C"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2F2FAB8F"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52D546DE" w14:textId="77777777" w:rsidR="00654497" w:rsidRPr="00654497" w:rsidRDefault="00654497" w:rsidP="00654497">
            <w:pPr>
              <w:jc w:val="center"/>
              <w:rPr>
                <w:rFonts w:cs="Arial"/>
                <w:szCs w:val="20"/>
                <w:lang w:eastAsia="en-GB"/>
              </w:rPr>
            </w:pPr>
            <w:r w:rsidRPr="00654497">
              <w:rPr>
                <w:rFonts w:cs="Arial"/>
                <w:szCs w:val="20"/>
                <w:lang w:eastAsia="en-GB"/>
              </w:rPr>
              <w:t>7</w:t>
            </w:r>
          </w:p>
        </w:tc>
        <w:tc>
          <w:tcPr>
            <w:tcW w:w="1213" w:type="dxa"/>
            <w:tcBorders>
              <w:top w:val="nil"/>
              <w:left w:val="nil"/>
              <w:bottom w:val="single" w:sz="4" w:space="0" w:color="auto"/>
              <w:right w:val="single" w:sz="8" w:space="0" w:color="auto"/>
            </w:tcBorders>
            <w:shd w:val="clear" w:color="auto" w:fill="auto"/>
            <w:vAlign w:val="center"/>
            <w:hideMark/>
          </w:tcPr>
          <w:p w14:paraId="5B0C9C25" w14:textId="77777777" w:rsidR="00654497" w:rsidRPr="00654497" w:rsidRDefault="00654497" w:rsidP="00654497">
            <w:pPr>
              <w:jc w:val="center"/>
              <w:rPr>
                <w:rFonts w:cs="Arial"/>
                <w:szCs w:val="20"/>
                <w:lang w:eastAsia="en-GB"/>
              </w:rPr>
            </w:pPr>
            <w:r w:rsidRPr="00654497">
              <w:rPr>
                <w:rFonts w:cs="Arial"/>
                <w:szCs w:val="20"/>
                <w:lang w:eastAsia="en-GB"/>
              </w:rPr>
              <w:t>3</w:t>
            </w:r>
          </w:p>
        </w:tc>
        <w:tc>
          <w:tcPr>
            <w:tcW w:w="1406" w:type="dxa"/>
            <w:tcBorders>
              <w:top w:val="nil"/>
              <w:left w:val="nil"/>
              <w:bottom w:val="single" w:sz="4" w:space="0" w:color="auto"/>
              <w:right w:val="single" w:sz="8" w:space="0" w:color="auto"/>
            </w:tcBorders>
            <w:shd w:val="clear" w:color="auto" w:fill="auto"/>
            <w:vAlign w:val="center"/>
            <w:hideMark/>
          </w:tcPr>
          <w:p w14:paraId="0DCF2E0E"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6026972A"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7810DFC8"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71891FDE" w14:textId="77777777" w:rsidR="00654497" w:rsidRPr="00654497" w:rsidRDefault="00654497" w:rsidP="00654497">
            <w:pPr>
              <w:jc w:val="center"/>
              <w:rPr>
                <w:rFonts w:cs="Arial"/>
                <w:szCs w:val="20"/>
                <w:lang w:eastAsia="en-GB"/>
              </w:rPr>
            </w:pPr>
            <w:r w:rsidRPr="00654497">
              <w:rPr>
                <w:rFonts w:cs="Arial"/>
                <w:szCs w:val="20"/>
                <w:lang w:eastAsia="en-GB"/>
              </w:rPr>
              <w:t>HDC45</w:t>
            </w:r>
          </w:p>
        </w:tc>
        <w:tc>
          <w:tcPr>
            <w:tcW w:w="1362" w:type="dxa"/>
            <w:tcBorders>
              <w:top w:val="nil"/>
              <w:left w:val="nil"/>
              <w:bottom w:val="single" w:sz="4" w:space="0" w:color="auto"/>
              <w:right w:val="single" w:sz="8" w:space="0" w:color="auto"/>
            </w:tcBorders>
            <w:shd w:val="clear" w:color="auto" w:fill="auto"/>
            <w:vAlign w:val="center"/>
            <w:hideMark/>
          </w:tcPr>
          <w:p w14:paraId="3498702D" w14:textId="77777777" w:rsidR="00654497" w:rsidRPr="00654497" w:rsidRDefault="00654497" w:rsidP="00654497">
            <w:pPr>
              <w:jc w:val="center"/>
              <w:rPr>
                <w:rFonts w:cs="Arial"/>
                <w:szCs w:val="20"/>
                <w:lang w:eastAsia="en-GB"/>
              </w:rPr>
            </w:pPr>
            <w:r w:rsidRPr="00654497">
              <w:rPr>
                <w:rFonts w:cs="Arial"/>
                <w:szCs w:val="20"/>
                <w:lang w:eastAsia="en-GB"/>
              </w:rPr>
              <w:t>Northallerton A684 S7</w:t>
            </w:r>
          </w:p>
        </w:tc>
        <w:tc>
          <w:tcPr>
            <w:tcW w:w="1084" w:type="dxa"/>
            <w:tcBorders>
              <w:top w:val="nil"/>
              <w:left w:val="nil"/>
              <w:bottom w:val="single" w:sz="4" w:space="0" w:color="auto"/>
              <w:right w:val="single" w:sz="8" w:space="0" w:color="auto"/>
            </w:tcBorders>
            <w:shd w:val="clear" w:color="auto" w:fill="auto"/>
            <w:vAlign w:val="center"/>
            <w:hideMark/>
          </w:tcPr>
          <w:p w14:paraId="571430CF"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3CA15376" w14:textId="77777777" w:rsidR="00654497" w:rsidRPr="00654497" w:rsidRDefault="00654497" w:rsidP="00654497">
            <w:pPr>
              <w:jc w:val="center"/>
              <w:rPr>
                <w:rFonts w:cs="Arial"/>
                <w:szCs w:val="20"/>
                <w:lang w:eastAsia="en-GB"/>
              </w:rPr>
            </w:pPr>
            <w:r w:rsidRPr="00654497">
              <w:rPr>
                <w:rFonts w:cs="Arial"/>
                <w:szCs w:val="20"/>
                <w:lang w:eastAsia="en-GB"/>
              </w:rPr>
              <w:t>436975</w:t>
            </w:r>
          </w:p>
        </w:tc>
        <w:tc>
          <w:tcPr>
            <w:tcW w:w="1235" w:type="dxa"/>
            <w:tcBorders>
              <w:top w:val="nil"/>
              <w:left w:val="nil"/>
              <w:bottom w:val="single" w:sz="4" w:space="0" w:color="auto"/>
              <w:right w:val="single" w:sz="8" w:space="0" w:color="auto"/>
            </w:tcBorders>
            <w:shd w:val="clear" w:color="auto" w:fill="auto"/>
            <w:vAlign w:val="center"/>
            <w:hideMark/>
          </w:tcPr>
          <w:p w14:paraId="140B9CAD" w14:textId="77777777" w:rsidR="00654497" w:rsidRPr="00654497" w:rsidRDefault="00654497" w:rsidP="00654497">
            <w:pPr>
              <w:jc w:val="center"/>
              <w:rPr>
                <w:rFonts w:cs="Arial"/>
                <w:szCs w:val="20"/>
                <w:lang w:eastAsia="en-GB"/>
              </w:rPr>
            </w:pPr>
            <w:r w:rsidRPr="00654497">
              <w:rPr>
                <w:rFonts w:cs="Arial"/>
                <w:szCs w:val="20"/>
                <w:lang w:eastAsia="en-GB"/>
              </w:rPr>
              <w:t>494395</w:t>
            </w:r>
          </w:p>
        </w:tc>
        <w:tc>
          <w:tcPr>
            <w:tcW w:w="1183" w:type="dxa"/>
            <w:tcBorders>
              <w:top w:val="nil"/>
              <w:left w:val="nil"/>
              <w:bottom w:val="single" w:sz="4" w:space="0" w:color="auto"/>
              <w:right w:val="single" w:sz="8" w:space="0" w:color="auto"/>
            </w:tcBorders>
            <w:shd w:val="clear" w:color="auto" w:fill="auto"/>
            <w:vAlign w:val="center"/>
            <w:hideMark/>
          </w:tcPr>
          <w:p w14:paraId="1C866547"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6AE812C2"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64247EA1" w14:textId="77777777" w:rsidR="00654497" w:rsidRPr="00654497" w:rsidRDefault="00654497" w:rsidP="00654497">
            <w:pPr>
              <w:jc w:val="center"/>
              <w:rPr>
                <w:rFonts w:cs="Arial"/>
                <w:szCs w:val="20"/>
                <w:lang w:eastAsia="en-GB"/>
              </w:rPr>
            </w:pPr>
            <w:r w:rsidRPr="00654497">
              <w:rPr>
                <w:rFonts w:cs="Arial"/>
                <w:szCs w:val="20"/>
                <w:lang w:eastAsia="en-GB"/>
              </w:rPr>
              <w:t>8</w:t>
            </w:r>
          </w:p>
        </w:tc>
        <w:tc>
          <w:tcPr>
            <w:tcW w:w="1213" w:type="dxa"/>
            <w:tcBorders>
              <w:top w:val="nil"/>
              <w:left w:val="nil"/>
              <w:bottom w:val="single" w:sz="4" w:space="0" w:color="auto"/>
              <w:right w:val="single" w:sz="8" w:space="0" w:color="auto"/>
            </w:tcBorders>
            <w:shd w:val="clear" w:color="auto" w:fill="auto"/>
            <w:vAlign w:val="center"/>
            <w:hideMark/>
          </w:tcPr>
          <w:p w14:paraId="671AE4BE" w14:textId="77777777" w:rsidR="00654497" w:rsidRPr="00654497" w:rsidRDefault="00654497" w:rsidP="00654497">
            <w:pPr>
              <w:jc w:val="center"/>
              <w:rPr>
                <w:rFonts w:cs="Arial"/>
                <w:szCs w:val="20"/>
                <w:lang w:eastAsia="en-GB"/>
              </w:rPr>
            </w:pPr>
            <w:r w:rsidRPr="00654497">
              <w:rPr>
                <w:rFonts w:cs="Arial"/>
                <w:szCs w:val="20"/>
                <w:lang w:eastAsia="en-GB"/>
              </w:rPr>
              <w:t>2.8</w:t>
            </w:r>
          </w:p>
        </w:tc>
        <w:tc>
          <w:tcPr>
            <w:tcW w:w="1406" w:type="dxa"/>
            <w:tcBorders>
              <w:top w:val="nil"/>
              <w:left w:val="nil"/>
              <w:bottom w:val="single" w:sz="4" w:space="0" w:color="auto"/>
              <w:right w:val="single" w:sz="8" w:space="0" w:color="auto"/>
            </w:tcBorders>
            <w:shd w:val="clear" w:color="auto" w:fill="auto"/>
            <w:vAlign w:val="center"/>
            <w:hideMark/>
          </w:tcPr>
          <w:p w14:paraId="0DC62957"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062C99B1"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7C0E813F"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3A65FC9C" w14:textId="77777777" w:rsidR="00654497" w:rsidRPr="00654497" w:rsidRDefault="00654497" w:rsidP="00654497">
            <w:pPr>
              <w:jc w:val="center"/>
              <w:rPr>
                <w:rFonts w:cs="Arial"/>
                <w:szCs w:val="20"/>
                <w:lang w:eastAsia="en-GB"/>
              </w:rPr>
            </w:pPr>
            <w:r w:rsidRPr="00654497">
              <w:rPr>
                <w:rFonts w:cs="Arial"/>
                <w:szCs w:val="20"/>
                <w:lang w:eastAsia="en-GB"/>
              </w:rPr>
              <w:t>HDC46</w:t>
            </w:r>
          </w:p>
        </w:tc>
        <w:tc>
          <w:tcPr>
            <w:tcW w:w="1362" w:type="dxa"/>
            <w:tcBorders>
              <w:top w:val="nil"/>
              <w:left w:val="nil"/>
              <w:bottom w:val="single" w:sz="4" w:space="0" w:color="auto"/>
              <w:right w:val="single" w:sz="8" w:space="0" w:color="auto"/>
            </w:tcBorders>
            <w:shd w:val="clear" w:color="auto" w:fill="auto"/>
            <w:vAlign w:val="center"/>
            <w:hideMark/>
          </w:tcPr>
          <w:p w14:paraId="7598B75F" w14:textId="77777777" w:rsidR="00654497" w:rsidRPr="00654497" w:rsidRDefault="00654497" w:rsidP="00654497">
            <w:pPr>
              <w:jc w:val="center"/>
              <w:rPr>
                <w:rFonts w:cs="Arial"/>
                <w:szCs w:val="20"/>
                <w:lang w:eastAsia="en-GB"/>
              </w:rPr>
            </w:pPr>
            <w:r w:rsidRPr="00654497">
              <w:rPr>
                <w:rFonts w:cs="Arial"/>
                <w:szCs w:val="20"/>
                <w:lang w:eastAsia="en-GB"/>
              </w:rPr>
              <w:t>Northallerton A684 S8</w:t>
            </w:r>
          </w:p>
        </w:tc>
        <w:tc>
          <w:tcPr>
            <w:tcW w:w="1084" w:type="dxa"/>
            <w:tcBorders>
              <w:top w:val="nil"/>
              <w:left w:val="nil"/>
              <w:bottom w:val="single" w:sz="4" w:space="0" w:color="auto"/>
              <w:right w:val="single" w:sz="8" w:space="0" w:color="auto"/>
            </w:tcBorders>
            <w:shd w:val="clear" w:color="auto" w:fill="auto"/>
            <w:vAlign w:val="center"/>
            <w:hideMark/>
          </w:tcPr>
          <w:p w14:paraId="7EBFBB62"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1C8492D1" w14:textId="77777777" w:rsidR="00654497" w:rsidRPr="00654497" w:rsidRDefault="00654497" w:rsidP="00654497">
            <w:pPr>
              <w:jc w:val="center"/>
              <w:rPr>
                <w:rFonts w:cs="Arial"/>
                <w:szCs w:val="20"/>
                <w:lang w:eastAsia="en-GB"/>
              </w:rPr>
            </w:pPr>
            <w:r w:rsidRPr="00654497">
              <w:rPr>
                <w:rFonts w:cs="Arial"/>
                <w:szCs w:val="20"/>
                <w:lang w:eastAsia="en-GB"/>
              </w:rPr>
              <w:t>436934</w:t>
            </w:r>
          </w:p>
        </w:tc>
        <w:tc>
          <w:tcPr>
            <w:tcW w:w="1235" w:type="dxa"/>
            <w:tcBorders>
              <w:top w:val="nil"/>
              <w:left w:val="nil"/>
              <w:bottom w:val="single" w:sz="4" w:space="0" w:color="auto"/>
              <w:right w:val="single" w:sz="8" w:space="0" w:color="auto"/>
            </w:tcBorders>
            <w:shd w:val="clear" w:color="auto" w:fill="auto"/>
            <w:vAlign w:val="center"/>
            <w:hideMark/>
          </w:tcPr>
          <w:p w14:paraId="25012B47" w14:textId="77777777" w:rsidR="00654497" w:rsidRPr="00654497" w:rsidRDefault="00654497" w:rsidP="00654497">
            <w:pPr>
              <w:jc w:val="center"/>
              <w:rPr>
                <w:rFonts w:cs="Arial"/>
                <w:szCs w:val="20"/>
                <w:lang w:eastAsia="en-GB"/>
              </w:rPr>
            </w:pPr>
            <w:r w:rsidRPr="00654497">
              <w:rPr>
                <w:rFonts w:cs="Arial"/>
                <w:szCs w:val="20"/>
                <w:lang w:eastAsia="en-GB"/>
              </w:rPr>
              <w:t>494296</w:t>
            </w:r>
          </w:p>
        </w:tc>
        <w:tc>
          <w:tcPr>
            <w:tcW w:w="1183" w:type="dxa"/>
            <w:tcBorders>
              <w:top w:val="nil"/>
              <w:left w:val="nil"/>
              <w:bottom w:val="single" w:sz="4" w:space="0" w:color="auto"/>
              <w:right w:val="single" w:sz="8" w:space="0" w:color="auto"/>
            </w:tcBorders>
            <w:shd w:val="clear" w:color="auto" w:fill="auto"/>
            <w:vAlign w:val="center"/>
            <w:hideMark/>
          </w:tcPr>
          <w:p w14:paraId="38E603FB"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6B338F12"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34048C0B" w14:textId="77777777" w:rsidR="00654497" w:rsidRPr="00654497" w:rsidRDefault="00654497" w:rsidP="00654497">
            <w:pPr>
              <w:jc w:val="center"/>
              <w:rPr>
                <w:rFonts w:cs="Arial"/>
                <w:szCs w:val="20"/>
                <w:lang w:eastAsia="en-GB"/>
              </w:rPr>
            </w:pPr>
            <w:r w:rsidRPr="00654497">
              <w:rPr>
                <w:rFonts w:cs="Arial"/>
                <w:szCs w:val="20"/>
                <w:lang w:eastAsia="en-GB"/>
              </w:rPr>
              <w:t>5.5</w:t>
            </w:r>
          </w:p>
        </w:tc>
        <w:tc>
          <w:tcPr>
            <w:tcW w:w="1213" w:type="dxa"/>
            <w:tcBorders>
              <w:top w:val="nil"/>
              <w:left w:val="nil"/>
              <w:bottom w:val="single" w:sz="4" w:space="0" w:color="auto"/>
              <w:right w:val="single" w:sz="8" w:space="0" w:color="auto"/>
            </w:tcBorders>
            <w:shd w:val="clear" w:color="auto" w:fill="auto"/>
            <w:vAlign w:val="center"/>
            <w:hideMark/>
          </w:tcPr>
          <w:p w14:paraId="2D7D480E" w14:textId="77777777" w:rsidR="00654497" w:rsidRPr="00654497" w:rsidRDefault="00654497" w:rsidP="00654497">
            <w:pPr>
              <w:jc w:val="center"/>
              <w:rPr>
                <w:rFonts w:cs="Arial"/>
                <w:szCs w:val="20"/>
                <w:lang w:eastAsia="en-GB"/>
              </w:rPr>
            </w:pPr>
            <w:r w:rsidRPr="00654497">
              <w:rPr>
                <w:rFonts w:cs="Arial"/>
                <w:szCs w:val="20"/>
                <w:lang w:eastAsia="en-GB"/>
              </w:rPr>
              <w:t>2.7</w:t>
            </w:r>
          </w:p>
        </w:tc>
        <w:tc>
          <w:tcPr>
            <w:tcW w:w="1406" w:type="dxa"/>
            <w:tcBorders>
              <w:top w:val="nil"/>
              <w:left w:val="nil"/>
              <w:bottom w:val="single" w:sz="4" w:space="0" w:color="auto"/>
              <w:right w:val="single" w:sz="8" w:space="0" w:color="auto"/>
            </w:tcBorders>
            <w:shd w:val="clear" w:color="auto" w:fill="auto"/>
            <w:vAlign w:val="center"/>
            <w:hideMark/>
          </w:tcPr>
          <w:p w14:paraId="3A42148F"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141B72C4"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076C211C"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538148FE" w14:textId="77777777" w:rsidR="00654497" w:rsidRPr="00654497" w:rsidRDefault="00654497" w:rsidP="00654497">
            <w:pPr>
              <w:jc w:val="center"/>
              <w:rPr>
                <w:rFonts w:cs="Arial"/>
                <w:szCs w:val="20"/>
                <w:lang w:eastAsia="en-GB"/>
              </w:rPr>
            </w:pPr>
            <w:r w:rsidRPr="00654497">
              <w:rPr>
                <w:rFonts w:cs="Arial"/>
                <w:szCs w:val="20"/>
                <w:lang w:eastAsia="en-GB"/>
              </w:rPr>
              <w:t>HDC47</w:t>
            </w:r>
          </w:p>
        </w:tc>
        <w:tc>
          <w:tcPr>
            <w:tcW w:w="1362" w:type="dxa"/>
            <w:tcBorders>
              <w:top w:val="nil"/>
              <w:left w:val="nil"/>
              <w:bottom w:val="single" w:sz="4" w:space="0" w:color="auto"/>
              <w:right w:val="single" w:sz="8" w:space="0" w:color="auto"/>
            </w:tcBorders>
            <w:shd w:val="clear" w:color="auto" w:fill="auto"/>
            <w:vAlign w:val="center"/>
            <w:hideMark/>
          </w:tcPr>
          <w:p w14:paraId="21DA22E6" w14:textId="77777777" w:rsidR="00654497" w:rsidRPr="00654497" w:rsidRDefault="00654497" w:rsidP="00654497">
            <w:pPr>
              <w:jc w:val="center"/>
              <w:rPr>
                <w:rFonts w:cs="Arial"/>
                <w:szCs w:val="20"/>
                <w:lang w:eastAsia="en-GB"/>
              </w:rPr>
            </w:pPr>
            <w:r w:rsidRPr="00654497">
              <w:rPr>
                <w:rFonts w:cs="Arial"/>
                <w:szCs w:val="20"/>
                <w:lang w:eastAsia="en-GB"/>
              </w:rPr>
              <w:t>Northallerton A684 S9</w:t>
            </w:r>
          </w:p>
        </w:tc>
        <w:tc>
          <w:tcPr>
            <w:tcW w:w="1084" w:type="dxa"/>
            <w:tcBorders>
              <w:top w:val="nil"/>
              <w:left w:val="nil"/>
              <w:bottom w:val="single" w:sz="4" w:space="0" w:color="auto"/>
              <w:right w:val="single" w:sz="8" w:space="0" w:color="auto"/>
            </w:tcBorders>
            <w:shd w:val="clear" w:color="auto" w:fill="auto"/>
            <w:vAlign w:val="center"/>
            <w:hideMark/>
          </w:tcPr>
          <w:p w14:paraId="4879973D"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7BABD626" w14:textId="77777777" w:rsidR="00654497" w:rsidRPr="00654497" w:rsidRDefault="00654497" w:rsidP="00654497">
            <w:pPr>
              <w:jc w:val="center"/>
              <w:rPr>
                <w:rFonts w:cs="Arial"/>
                <w:szCs w:val="20"/>
                <w:lang w:eastAsia="en-GB"/>
              </w:rPr>
            </w:pPr>
            <w:r w:rsidRPr="00654497">
              <w:rPr>
                <w:rFonts w:cs="Arial"/>
                <w:szCs w:val="20"/>
                <w:lang w:eastAsia="en-GB"/>
              </w:rPr>
              <w:t>436923</w:t>
            </w:r>
          </w:p>
        </w:tc>
        <w:tc>
          <w:tcPr>
            <w:tcW w:w="1235" w:type="dxa"/>
            <w:tcBorders>
              <w:top w:val="nil"/>
              <w:left w:val="nil"/>
              <w:bottom w:val="single" w:sz="4" w:space="0" w:color="auto"/>
              <w:right w:val="single" w:sz="8" w:space="0" w:color="auto"/>
            </w:tcBorders>
            <w:shd w:val="clear" w:color="auto" w:fill="auto"/>
            <w:vAlign w:val="center"/>
            <w:hideMark/>
          </w:tcPr>
          <w:p w14:paraId="0A436B97" w14:textId="77777777" w:rsidR="00654497" w:rsidRPr="00654497" w:rsidRDefault="00654497" w:rsidP="00654497">
            <w:pPr>
              <w:jc w:val="center"/>
              <w:rPr>
                <w:rFonts w:cs="Arial"/>
                <w:szCs w:val="20"/>
                <w:lang w:eastAsia="en-GB"/>
              </w:rPr>
            </w:pPr>
            <w:r w:rsidRPr="00654497">
              <w:rPr>
                <w:rFonts w:cs="Arial"/>
                <w:szCs w:val="20"/>
                <w:lang w:eastAsia="en-GB"/>
              </w:rPr>
              <w:t>494220</w:t>
            </w:r>
          </w:p>
        </w:tc>
        <w:tc>
          <w:tcPr>
            <w:tcW w:w="1183" w:type="dxa"/>
            <w:tcBorders>
              <w:top w:val="nil"/>
              <w:left w:val="nil"/>
              <w:bottom w:val="single" w:sz="4" w:space="0" w:color="auto"/>
              <w:right w:val="single" w:sz="8" w:space="0" w:color="auto"/>
            </w:tcBorders>
            <w:shd w:val="clear" w:color="auto" w:fill="auto"/>
            <w:vAlign w:val="center"/>
            <w:hideMark/>
          </w:tcPr>
          <w:p w14:paraId="57833607"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5FBC90E5"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600F7FAD" w14:textId="77777777" w:rsidR="00654497" w:rsidRPr="00654497" w:rsidRDefault="00654497" w:rsidP="00654497">
            <w:pPr>
              <w:jc w:val="center"/>
              <w:rPr>
                <w:rFonts w:cs="Arial"/>
                <w:szCs w:val="20"/>
                <w:lang w:eastAsia="en-GB"/>
              </w:rPr>
            </w:pPr>
            <w:r w:rsidRPr="00654497">
              <w:rPr>
                <w:rFonts w:cs="Arial"/>
                <w:szCs w:val="20"/>
                <w:lang w:eastAsia="en-GB"/>
              </w:rPr>
              <w:t>2.5</w:t>
            </w:r>
          </w:p>
        </w:tc>
        <w:tc>
          <w:tcPr>
            <w:tcW w:w="1213" w:type="dxa"/>
            <w:tcBorders>
              <w:top w:val="nil"/>
              <w:left w:val="nil"/>
              <w:bottom w:val="single" w:sz="4" w:space="0" w:color="auto"/>
              <w:right w:val="single" w:sz="8" w:space="0" w:color="auto"/>
            </w:tcBorders>
            <w:shd w:val="clear" w:color="auto" w:fill="auto"/>
            <w:vAlign w:val="center"/>
            <w:hideMark/>
          </w:tcPr>
          <w:p w14:paraId="4DA1EB8F" w14:textId="77777777" w:rsidR="00654497" w:rsidRPr="00654497" w:rsidRDefault="00654497" w:rsidP="00654497">
            <w:pPr>
              <w:jc w:val="center"/>
              <w:rPr>
                <w:rFonts w:cs="Arial"/>
                <w:szCs w:val="20"/>
                <w:lang w:eastAsia="en-GB"/>
              </w:rPr>
            </w:pPr>
            <w:r w:rsidRPr="00654497">
              <w:rPr>
                <w:rFonts w:cs="Arial"/>
                <w:szCs w:val="20"/>
                <w:lang w:eastAsia="en-GB"/>
              </w:rPr>
              <w:t>2.6</w:t>
            </w:r>
          </w:p>
        </w:tc>
        <w:tc>
          <w:tcPr>
            <w:tcW w:w="1406" w:type="dxa"/>
            <w:tcBorders>
              <w:top w:val="nil"/>
              <w:left w:val="nil"/>
              <w:bottom w:val="single" w:sz="4" w:space="0" w:color="auto"/>
              <w:right w:val="single" w:sz="8" w:space="0" w:color="auto"/>
            </w:tcBorders>
            <w:shd w:val="clear" w:color="auto" w:fill="auto"/>
            <w:vAlign w:val="center"/>
            <w:hideMark/>
          </w:tcPr>
          <w:p w14:paraId="57D6B360"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62AC4F53"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0F706828"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5A3EEF9C" w14:textId="77777777" w:rsidR="00654497" w:rsidRPr="00654497" w:rsidRDefault="00654497" w:rsidP="00654497">
            <w:pPr>
              <w:jc w:val="center"/>
              <w:rPr>
                <w:rFonts w:cs="Arial"/>
                <w:szCs w:val="20"/>
                <w:lang w:eastAsia="en-GB"/>
              </w:rPr>
            </w:pPr>
            <w:r w:rsidRPr="00654497">
              <w:rPr>
                <w:rFonts w:cs="Arial"/>
                <w:szCs w:val="20"/>
                <w:lang w:eastAsia="en-GB"/>
              </w:rPr>
              <w:t>HDC48</w:t>
            </w:r>
          </w:p>
        </w:tc>
        <w:tc>
          <w:tcPr>
            <w:tcW w:w="1362" w:type="dxa"/>
            <w:tcBorders>
              <w:top w:val="nil"/>
              <w:left w:val="nil"/>
              <w:bottom w:val="single" w:sz="4" w:space="0" w:color="auto"/>
              <w:right w:val="single" w:sz="8" w:space="0" w:color="auto"/>
            </w:tcBorders>
            <w:shd w:val="clear" w:color="auto" w:fill="auto"/>
            <w:vAlign w:val="center"/>
            <w:hideMark/>
          </w:tcPr>
          <w:p w14:paraId="3B7B159B" w14:textId="77777777" w:rsidR="00654497" w:rsidRPr="00654497" w:rsidRDefault="00654497" w:rsidP="00654497">
            <w:pPr>
              <w:jc w:val="center"/>
              <w:rPr>
                <w:rFonts w:cs="Arial"/>
                <w:szCs w:val="20"/>
                <w:lang w:eastAsia="en-GB"/>
              </w:rPr>
            </w:pPr>
            <w:r w:rsidRPr="00654497">
              <w:rPr>
                <w:rFonts w:cs="Arial"/>
                <w:szCs w:val="20"/>
                <w:lang w:eastAsia="en-GB"/>
              </w:rPr>
              <w:t>Northallerton Quaker Lane S10</w:t>
            </w:r>
          </w:p>
        </w:tc>
        <w:tc>
          <w:tcPr>
            <w:tcW w:w="1084" w:type="dxa"/>
            <w:tcBorders>
              <w:top w:val="nil"/>
              <w:left w:val="nil"/>
              <w:bottom w:val="single" w:sz="4" w:space="0" w:color="auto"/>
              <w:right w:val="single" w:sz="8" w:space="0" w:color="auto"/>
            </w:tcBorders>
            <w:shd w:val="clear" w:color="auto" w:fill="auto"/>
            <w:vAlign w:val="center"/>
            <w:hideMark/>
          </w:tcPr>
          <w:p w14:paraId="7BF89E4B"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0BDD8BED" w14:textId="77777777" w:rsidR="00654497" w:rsidRPr="00654497" w:rsidRDefault="00654497" w:rsidP="00654497">
            <w:pPr>
              <w:jc w:val="center"/>
              <w:rPr>
                <w:rFonts w:cs="Arial"/>
                <w:szCs w:val="20"/>
                <w:lang w:eastAsia="en-GB"/>
              </w:rPr>
            </w:pPr>
            <w:r w:rsidRPr="00654497">
              <w:rPr>
                <w:rFonts w:cs="Arial"/>
                <w:szCs w:val="20"/>
                <w:lang w:eastAsia="en-GB"/>
              </w:rPr>
              <w:t>436973</w:t>
            </w:r>
          </w:p>
        </w:tc>
        <w:tc>
          <w:tcPr>
            <w:tcW w:w="1235" w:type="dxa"/>
            <w:tcBorders>
              <w:top w:val="nil"/>
              <w:left w:val="nil"/>
              <w:bottom w:val="single" w:sz="4" w:space="0" w:color="auto"/>
              <w:right w:val="single" w:sz="8" w:space="0" w:color="auto"/>
            </w:tcBorders>
            <w:shd w:val="clear" w:color="auto" w:fill="auto"/>
            <w:vAlign w:val="center"/>
            <w:hideMark/>
          </w:tcPr>
          <w:p w14:paraId="4D4DAD22" w14:textId="77777777" w:rsidR="00654497" w:rsidRPr="00654497" w:rsidRDefault="00654497" w:rsidP="00654497">
            <w:pPr>
              <w:jc w:val="center"/>
              <w:rPr>
                <w:rFonts w:cs="Arial"/>
                <w:szCs w:val="20"/>
                <w:lang w:eastAsia="en-GB"/>
              </w:rPr>
            </w:pPr>
            <w:r w:rsidRPr="00654497">
              <w:rPr>
                <w:rFonts w:cs="Arial"/>
                <w:szCs w:val="20"/>
                <w:lang w:eastAsia="en-GB"/>
              </w:rPr>
              <w:t>494519</w:t>
            </w:r>
          </w:p>
        </w:tc>
        <w:tc>
          <w:tcPr>
            <w:tcW w:w="1183" w:type="dxa"/>
            <w:tcBorders>
              <w:top w:val="nil"/>
              <w:left w:val="nil"/>
              <w:bottom w:val="single" w:sz="4" w:space="0" w:color="auto"/>
              <w:right w:val="single" w:sz="8" w:space="0" w:color="auto"/>
            </w:tcBorders>
            <w:shd w:val="clear" w:color="auto" w:fill="auto"/>
            <w:vAlign w:val="center"/>
            <w:hideMark/>
          </w:tcPr>
          <w:p w14:paraId="37F7C75F"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37A84F12"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4EEE2AEC" w14:textId="77777777" w:rsidR="00654497" w:rsidRPr="00654497" w:rsidRDefault="00654497" w:rsidP="00654497">
            <w:pPr>
              <w:jc w:val="center"/>
              <w:rPr>
                <w:rFonts w:cs="Arial"/>
                <w:szCs w:val="20"/>
                <w:lang w:eastAsia="en-GB"/>
              </w:rPr>
            </w:pPr>
            <w:r w:rsidRPr="00654497">
              <w:rPr>
                <w:rFonts w:cs="Arial"/>
                <w:szCs w:val="20"/>
                <w:lang w:eastAsia="en-GB"/>
              </w:rPr>
              <w:t>11.4</w:t>
            </w:r>
          </w:p>
        </w:tc>
        <w:tc>
          <w:tcPr>
            <w:tcW w:w="1213" w:type="dxa"/>
            <w:tcBorders>
              <w:top w:val="nil"/>
              <w:left w:val="nil"/>
              <w:bottom w:val="single" w:sz="4" w:space="0" w:color="auto"/>
              <w:right w:val="single" w:sz="8" w:space="0" w:color="auto"/>
            </w:tcBorders>
            <w:shd w:val="clear" w:color="auto" w:fill="auto"/>
            <w:vAlign w:val="center"/>
            <w:hideMark/>
          </w:tcPr>
          <w:p w14:paraId="21F18138" w14:textId="77777777" w:rsidR="00654497" w:rsidRPr="00654497" w:rsidRDefault="00654497" w:rsidP="00654497">
            <w:pPr>
              <w:jc w:val="center"/>
              <w:rPr>
                <w:rFonts w:cs="Arial"/>
                <w:szCs w:val="20"/>
                <w:lang w:eastAsia="en-GB"/>
              </w:rPr>
            </w:pPr>
            <w:r w:rsidRPr="00654497">
              <w:rPr>
                <w:rFonts w:cs="Arial"/>
                <w:szCs w:val="20"/>
                <w:lang w:eastAsia="en-GB"/>
              </w:rPr>
              <w:t>1.7</w:t>
            </w:r>
          </w:p>
        </w:tc>
        <w:tc>
          <w:tcPr>
            <w:tcW w:w="1406" w:type="dxa"/>
            <w:tcBorders>
              <w:top w:val="nil"/>
              <w:left w:val="nil"/>
              <w:bottom w:val="single" w:sz="4" w:space="0" w:color="auto"/>
              <w:right w:val="single" w:sz="8" w:space="0" w:color="auto"/>
            </w:tcBorders>
            <w:shd w:val="clear" w:color="auto" w:fill="auto"/>
            <w:vAlign w:val="center"/>
            <w:hideMark/>
          </w:tcPr>
          <w:p w14:paraId="48F700E2"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46E9B924"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1CE3B739"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66588458" w14:textId="77777777" w:rsidR="00654497" w:rsidRPr="00654497" w:rsidRDefault="00654497" w:rsidP="00654497">
            <w:pPr>
              <w:jc w:val="center"/>
              <w:rPr>
                <w:rFonts w:cs="Arial"/>
                <w:szCs w:val="20"/>
                <w:lang w:eastAsia="en-GB"/>
              </w:rPr>
            </w:pPr>
            <w:r w:rsidRPr="00654497">
              <w:rPr>
                <w:rFonts w:cs="Arial"/>
                <w:szCs w:val="20"/>
                <w:lang w:eastAsia="en-GB"/>
              </w:rPr>
              <w:t>HDC49</w:t>
            </w:r>
          </w:p>
        </w:tc>
        <w:tc>
          <w:tcPr>
            <w:tcW w:w="1362" w:type="dxa"/>
            <w:tcBorders>
              <w:top w:val="nil"/>
              <w:left w:val="nil"/>
              <w:bottom w:val="single" w:sz="4" w:space="0" w:color="auto"/>
              <w:right w:val="single" w:sz="8" w:space="0" w:color="auto"/>
            </w:tcBorders>
            <w:shd w:val="clear" w:color="auto" w:fill="auto"/>
            <w:vAlign w:val="center"/>
            <w:hideMark/>
          </w:tcPr>
          <w:p w14:paraId="6CDA1E8D" w14:textId="77777777" w:rsidR="00654497" w:rsidRPr="00654497" w:rsidRDefault="00654497" w:rsidP="00654497">
            <w:pPr>
              <w:jc w:val="center"/>
              <w:rPr>
                <w:rFonts w:cs="Arial"/>
                <w:szCs w:val="20"/>
                <w:lang w:eastAsia="en-GB"/>
              </w:rPr>
            </w:pPr>
            <w:r w:rsidRPr="00654497">
              <w:rPr>
                <w:rFonts w:cs="Arial"/>
                <w:szCs w:val="20"/>
                <w:lang w:eastAsia="en-GB"/>
              </w:rPr>
              <w:t>Northallerton Quaker Lane S11</w:t>
            </w:r>
          </w:p>
        </w:tc>
        <w:tc>
          <w:tcPr>
            <w:tcW w:w="1084" w:type="dxa"/>
            <w:tcBorders>
              <w:top w:val="nil"/>
              <w:left w:val="nil"/>
              <w:bottom w:val="single" w:sz="4" w:space="0" w:color="auto"/>
              <w:right w:val="single" w:sz="8" w:space="0" w:color="auto"/>
            </w:tcBorders>
            <w:shd w:val="clear" w:color="auto" w:fill="auto"/>
            <w:vAlign w:val="center"/>
            <w:hideMark/>
          </w:tcPr>
          <w:p w14:paraId="06D2E75C"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640269B2" w14:textId="77777777" w:rsidR="00654497" w:rsidRPr="00654497" w:rsidRDefault="00654497" w:rsidP="00654497">
            <w:pPr>
              <w:jc w:val="center"/>
              <w:rPr>
                <w:rFonts w:cs="Arial"/>
                <w:szCs w:val="20"/>
                <w:lang w:eastAsia="en-GB"/>
              </w:rPr>
            </w:pPr>
            <w:r w:rsidRPr="00654497">
              <w:rPr>
                <w:rFonts w:cs="Arial"/>
                <w:szCs w:val="20"/>
                <w:lang w:eastAsia="en-GB"/>
              </w:rPr>
              <w:t>436907</w:t>
            </w:r>
          </w:p>
        </w:tc>
        <w:tc>
          <w:tcPr>
            <w:tcW w:w="1235" w:type="dxa"/>
            <w:tcBorders>
              <w:top w:val="nil"/>
              <w:left w:val="nil"/>
              <w:bottom w:val="single" w:sz="4" w:space="0" w:color="auto"/>
              <w:right w:val="single" w:sz="8" w:space="0" w:color="auto"/>
            </w:tcBorders>
            <w:shd w:val="clear" w:color="auto" w:fill="auto"/>
            <w:vAlign w:val="center"/>
            <w:hideMark/>
          </w:tcPr>
          <w:p w14:paraId="4B9DB11F" w14:textId="77777777" w:rsidR="00654497" w:rsidRPr="00654497" w:rsidRDefault="00654497" w:rsidP="00654497">
            <w:pPr>
              <w:jc w:val="center"/>
              <w:rPr>
                <w:rFonts w:cs="Arial"/>
                <w:szCs w:val="20"/>
                <w:lang w:eastAsia="en-GB"/>
              </w:rPr>
            </w:pPr>
            <w:r w:rsidRPr="00654497">
              <w:rPr>
                <w:rFonts w:cs="Arial"/>
                <w:szCs w:val="20"/>
                <w:lang w:eastAsia="en-GB"/>
              </w:rPr>
              <w:t>494500</w:t>
            </w:r>
          </w:p>
        </w:tc>
        <w:tc>
          <w:tcPr>
            <w:tcW w:w="1183" w:type="dxa"/>
            <w:tcBorders>
              <w:top w:val="nil"/>
              <w:left w:val="nil"/>
              <w:bottom w:val="single" w:sz="4" w:space="0" w:color="auto"/>
              <w:right w:val="single" w:sz="8" w:space="0" w:color="auto"/>
            </w:tcBorders>
            <w:shd w:val="clear" w:color="auto" w:fill="auto"/>
            <w:vAlign w:val="center"/>
            <w:hideMark/>
          </w:tcPr>
          <w:p w14:paraId="7BA0DBD5"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651E77F5"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5CECDC53" w14:textId="77777777" w:rsidR="00654497" w:rsidRPr="00654497" w:rsidRDefault="00654497" w:rsidP="00654497">
            <w:pPr>
              <w:jc w:val="center"/>
              <w:rPr>
                <w:rFonts w:cs="Arial"/>
                <w:szCs w:val="20"/>
                <w:lang w:eastAsia="en-GB"/>
              </w:rPr>
            </w:pPr>
            <w:r w:rsidRPr="00654497">
              <w:rPr>
                <w:rFonts w:cs="Arial"/>
                <w:szCs w:val="20"/>
                <w:lang w:eastAsia="en-GB"/>
              </w:rPr>
              <w:t>6.5</w:t>
            </w:r>
          </w:p>
        </w:tc>
        <w:tc>
          <w:tcPr>
            <w:tcW w:w="1213" w:type="dxa"/>
            <w:tcBorders>
              <w:top w:val="nil"/>
              <w:left w:val="nil"/>
              <w:bottom w:val="single" w:sz="4" w:space="0" w:color="auto"/>
              <w:right w:val="single" w:sz="8" w:space="0" w:color="auto"/>
            </w:tcBorders>
            <w:shd w:val="clear" w:color="auto" w:fill="auto"/>
            <w:vAlign w:val="center"/>
            <w:hideMark/>
          </w:tcPr>
          <w:p w14:paraId="05CD52B1" w14:textId="77777777" w:rsidR="00654497" w:rsidRPr="00654497" w:rsidRDefault="00654497" w:rsidP="00654497">
            <w:pPr>
              <w:jc w:val="center"/>
              <w:rPr>
                <w:rFonts w:cs="Arial"/>
                <w:szCs w:val="20"/>
                <w:lang w:eastAsia="en-GB"/>
              </w:rPr>
            </w:pPr>
            <w:r w:rsidRPr="00654497">
              <w:rPr>
                <w:rFonts w:cs="Arial"/>
                <w:szCs w:val="20"/>
                <w:lang w:eastAsia="en-GB"/>
              </w:rPr>
              <w:t>1.6</w:t>
            </w:r>
          </w:p>
        </w:tc>
        <w:tc>
          <w:tcPr>
            <w:tcW w:w="1406" w:type="dxa"/>
            <w:tcBorders>
              <w:top w:val="nil"/>
              <w:left w:val="nil"/>
              <w:bottom w:val="single" w:sz="4" w:space="0" w:color="auto"/>
              <w:right w:val="single" w:sz="8" w:space="0" w:color="auto"/>
            </w:tcBorders>
            <w:shd w:val="clear" w:color="auto" w:fill="auto"/>
            <w:vAlign w:val="center"/>
            <w:hideMark/>
          </w:tcPr>
          <w:p w14:paraId="30EA116A"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1EAAE36E"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6E98143D"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66F8CB63" w14:textId="77777777" w:rsidR="00654497" w:rsidRPr="00654497" w:rsidRDefault="00654497" w:rsidP="00654497">
            <w:pPr>
              <w:jc w:val="center"/>
              <w:rPr>
                <w:rFonts w:cs="Arial"/>
                <w:szCs w:val="20"/>
                <w:lang w:eastAsia="en-GB"/>
              </w:rPr>
            </w:pPr>
            <w:r w:rsidRPr="00654497">
              <w:rPr>
                <w:rFonts w:cs="Arial"/>
                <w:szCs w:val="20"/>
                <w:lang w:eastAsia="en-GB"/>
              </w:rPr>
              <w:t>HDC50</w:t>
            </w:r>
          </w:p>
        </w:tc>
        <w:tc>
          <w:tcPr>
            <w:tcW w:w="1362" w:type="dxa"/>
            <w:tcBorders>
              <w:top w:val="nil"/>
              <w:left w:val="nil"/>
              <w:bottom w:val="single" w:sz="4" w:space="0" w:color="auto"/>
              <w:right w:val="single" w:sz="8" w:space="0" w:color="auto"/>
            </w:tcBorders>
            <w:shd w:val="clear" w:color="auto" w:fill="auto"/>
            <w:vAlign w:val="center"/>
            <w:hideMark/>
          </w:tcPr>
          <w:p w14:paraId="719F9251" w14:textId="77777777" w:rsidR="00654497" w:rsidRPr="00654497" w:rsidRDefault="00654497" w:rsidP="00654497">
            <w:pPr>
              <w:jc w:val="center"/>
              <w:rPr>
                <w:rFonts w:cs="Arial"/>
                <w:szCs w:val="20"/>
                <w:lang w:eastAsia="en-GB"/>
              </w:rPr>
            </w:pPr>
            <w:r w:rsidRPr="00654497">
              <w:rPr>
                <w:rFonts w:cs="Arial"/>
                <w:szCs w:val="20"/>
                <w:lang w:eastAsia="en-GB"/>
              </w:rPr>
              <w:t>Northallerton Quaker Lane S12</w:t>
            </w:r>
          </w:p>
        </w:tc>
        <w:tc>
          <w:tcPr>
            <w:tcW w:w="1084" w:type="dxa"/>
            <w:tcBorders>
              <w:top w:val="nil"/>
              <w:left w:val="nil"/>
              <w:bottom w:val="single" w:sz="4" w:space="0" w:color="auto"/>
              <w:right w:val="single" w:sz="8" w:space="0" w:color="auto"/>
            </w:tcBorders>
            <w:shd w:val="clear" w:color="auto" w:fill="auto"/>
            <w:vAlign w:val="center"/>
            <w:hideMark/>
          </w:tcPr>
          <w:p w14:paraId="11BD2936"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20E2B2CB" w14:textId="77777777" w:rsidR="00654497" w:rsidRPr="00654497" w:rsidRDefault="00654497" w:rsidP="00654497">
            <w:pPr>
              <w:jc w:val="center"/>
              <w:rPr>
                <w:rFonts w:cs="Arial"/>
                <w:szCs w:val="20"/>
                <w:lang w:eastAsia="en-GB"/>
              </w:rPr>
            </w:pPr>
            <w:r w:rsidRPr="00654497">
              <w:rPr>
                <w:rFonts w:cs="Arial"/>
                <w:szCs w:val="20"/>
                <w:lang w:eastAsia="en-GB"/>
              </w:rPr>
              <w:t>436717</w:t>
            </w:r>
          </w:p>
        </w:tc>
        <w:tc>
          <w:tcPr>
            <w:tcW w:w="1235" w:type="dxa"/>
            <w:tcBorders>
              <w:top w:val="nil"/>
              <w:left w:val="nil"/>
              <w:bottom w:val="single" w:sz="4" w:space="0" w:color="auto"/>
              <w:right w:val="single" w:sz="8" w:space="0" w:color="auto"/>
            </w:tcBorders>
            <w:shd w:val="clear" w:color="auto" w:fill="auto"/>
            <w:vAlign w:val="center"/>
            <w:hideMark/>
          </w:tcPr>
          <w:p w14:paraId="33F1D5BC" w14:textId="77777777" w:rsidR="00654497" w:rsidRPr="00654497" w:rsidRDefault="00654497" w:rsidP="00654497">
            <w:pPr>
              <w:jc w:val="center"/>
              <w:rPr>
                <w:rFonts w:cs="Arial"/>
                <w:szCs w:val="20"/>
                <w:lang w:eastAsia="en-GB"/>
              </w:rPr>
            </w:pPr>
            <w:r w:rsidRPr="00654497">
              <w:rPr>
                <w:rFonts w:cs="Arial"/>
                <w:szCs w:val="20"/>
                <w:lang w:eastAsia="en-GB"/>
              </w:rPr>
              <w:t>494395</w:t>
            </w:r>
          </w:p>
        </w:tc>
        <w:tc>
          <w:tcPr>
            <w:tcW w:w="1183" w:type="dxa"/>
            <w:tcBorders>
              <w:top w:val="nil"/>
              <w:left w:val="nil"/>
              <w:bottom w:val="single" w:sz="4" w:space="0" w:color="auto"/>
              <w:right w:val="single" w:sz="8" w:space="0" w:color="auto"/>
            </w:tcBorders>
            <w:shd w:val="clear" w:color="auto" w:fill="auto"/>
            <w:vAlign w:val="center"/>
            <w:hideMark/>
          </w:tcPr>
          <w:p w14:paraId="5FA16BC8"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4EB0B35E"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6BDE0393" w14:textId="77777777" w:rsidR="00654497" w:rsidRPr="00654497" w:rsidRDefault="00654497" w:rsidP="00654497">
            <w:pPr>
              <w:jc w:val="center"/>
              <w:rPr>
                <w:rFonts w:cs="Arial"/>
                <w:szCs w:val="20"/>
                <w:lang w:eastAsia="en-GB"/>
              </w:rPr>
            </w:pPr>
            <w:r w:rsidRPr="00654497">
              <w:rPr>
                <w:rFonts w:cs="Arial"/>
                <w:szCs w:val="20"/>
                <w:lang w:eastAsia="en-GB"/>
              </w:rPr>
              <w:t>5</w:t>
            </w:r>
          </w:p>
        </w:tc>
        <w:tc>
          <w:tcPr>
            <w:tcW w:w="1213" w:type="dxa"/>
            <w:tcBorders>
              <w:top w:val="nil"/>
              <w:left w:val="nil"/>
              <w:bottom w:val="single" w:sz="4" w:space="0" w:color="auto"/>
              <w:right w:val="single" w:sz="8" w:space="0" w:color="auto"/>
            </w:tcBorders>
            <w:shd w:val="clear" w:color="auto" w:fill="auto"/>
            <w:vAlign w:val="center"/>
            <w:hideMark/>
          </w:tcPr>
          <w:p w14:paraId="3F3C03DB" w14:textId="77777777" w:rsidR="00654497" w:rsidRPr="00654497" w:rsidRDefault="00654497" w:rsidP="00654497">
            <w:pPr>
              <w:jc w:val="center"/>
              <w:rPr>
                <w:rFonts w:cs="Arial"/>
                <w:szCs w:val="20"/>
                <w:lang w:eastAsia="en-GB"/>
              </w:rPr>
            </w:pPr>
            <w:r w:rsidRPr="00654497">
              <w:rPr>
                <w:rFonts w:cs="Arial"/>
                <w:szCs w:val="20"/>
                <w:lang w:eastAsia="en-GB"/>
              </w:rPr>
              <w:t>1.8</w:t>
            </w:r>
          </w:p>
        </w:tc>
        <w:tc>
          <w:tcPr>
            <w:tcW w:w="1406" w:type="dxa"/>
            <w:tcBorders>
              <w:top w:val="nil"/>
              <w:left w:val="nil"/>
              <w:bottom w:val="single" w:sz="4" w:space="0" w:color="auto"/>
              <w:right w:val="single" w:sz="8" w:space="0" w:color="auto"/>
            </w:tcBorders>
            <w:shd w:val="clear" w:color="auto" w:fill="auto"/>
            <w:vAlign w:val="center"/>
            <w:hideMark/>
          </w:tcPr>
          <w:p w14:paraId="7C6CC025"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7314589A"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1BF1188E"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5B4D5195" w14:textId="77777777" w:rsidR="00654497" w:rsidRPr="00654497" w:rsidRDefault="00654497" w:rsidP="00654497">
            <w:pPr>
              <w:jc w:val="center"/>
              <w:rPr>
                <w:rFonts w:cs="Arial"/>
                <w:szCs w:val="20"/>
                <w:lang w:eastAsia="en-GB"/>
              </w:rPr>
            </w:pPr>
            <w:r w:rsidRPr="00654497">
              <w:rPr>
                <w:rFonts w:cs="Arial"/>
                <w:szCs w:val="20"/>
                <w:lang w:eastAsia="en-GB"/>
              </w:rPr>
              <w:t>HDC51</w:t>
            </w:r>
          </w:p>
        </w:tc>
        <w:tc>
          <w:tcPr>
            <w:tcW w:w="1362" w:type="dxa"/>
            <w:tcBorders>
              <w:top w:val="nil"/>
              <w:left w:val="nil"/>
              <w:bottom w:val="single" w:sz="4" w:space="0" w:color="auto"/>
              <w:right w:val="single" w:sz="8" w:space="0" w:color="auto"/>
            </w:tcBorders>
            <w:shd w:val="clear" w:color="auto" w:fill="auto"/>
            <w:vAlign w:val="center"/>
            <w:hideMark/>
          </w:tcPr>
          <w:p w14:paraId="403FB0D9" w14:textId="77777777" w:rsidR="00654497" w:rsidRPr="00654497" w:rsidRDefault="00654497" w:rsidP="00654497">
            <w:pPr>
              <w:jc w:val="center"/>
              <w:rPr>
                <w:rFonts w:cs="Arial"/>
                <w:szCs w:val="20"/>
                <w:lang w:eastAsia="en-GB"/>
              </w:rPr>
            </w:pPr>
            <w:r w:rsidRPr="00654497">
              <w:rPr>
                <w:rFonts w:cs="Arial"/>
                <w:szCs w:val="20"/>
                <w:lang w:eastAsia="en-GB"/>
              </w:rPr>
              <w:t>Northallerton Quaker Lane S13</w:t>
            </w:r>
          </w:p>
        </w:tc>
        <w:tc>
          <w:tcPr>
            <w:tcW w:w="1084" w:type="dxa"/>
            <w:tcBorders>
              <w:top w:val="nil"/>
              <w:left w:val="nil"/>
              <w:bottom w:val="single" w:sz="4" w:space="0" w:color="auto"/>
              <w:right w:val="single" w:sz="8" w:space="0" w:color="auto"/>
            </w:tcBorders>
            <w:shd w:val="clear" w:color="auto" w:fill="auto"/>
            <w:vAlign w:val="center"/>
            <w:hideMark/>
          </w:tcPr>
          <w:p w14:paraId="66704800"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7C8719AA" w14:textId="77777777" w:rsidR="00654497" w:rsidRPr="00654497" w:rsidRDefault="00654497" w:rsidP="00654497">
            <w:pPr>
              <w:jc w:val="center"/>
              <w:rPr>
                <w:rFonts w:cs="Arial"/>
                <w:szCs w:val="20"/>
                <w:lang w:eastAsia="en-GB"/>
              </w:rPr>
            </w:pPr>
            <w:r w:rsidRPr="00654497">
              <w:rPr>
                <w:rFonts w:cs="Arial"/>
                <w:szCs w:val="20"/>
                <w:lang w:eastAsia="en-GB"/>
              </w:rPr>
              <w:t>436691</w:t>
            </w:r>
          </w:p>
        </w:tc>
        <w:tc>
          <w:tcPr>
            <w:tcW w:w="1235" w:type="dxa"/>
            <w:tcBorders>
              <w:top w:val="nil"/>
              <w:left w:val="nil"/>
              <w:bottom w:val="single" w:sz="4" w:space="0" w:color="auto"/>
              <w:right w:val="single" w:sz="8" w:space="0" w:color="auto"/>
            </w:tcBorders>
            <w:shd w:val="clear" w:color="auto" w:fill="auto"/>
            <w:vAlign w:val="center"/>
            <w:hideMark/>
          </w:tcPr>
          <w:p w14:paraId="65F07DA6" w14:textId="77777777" w:rsidR="00654497" w:rsidRPr="00654497" w:rsidRDefault="00654497" w:rsidP="00654497">
            <w:pPr>
              <w:jc w:val="center"/>
              <w:rPr>
                <w:rFonts w:cs="Arial"/>
                <w:szCs w:val="20"/>
                <w:lang w:eastAsia="en-GB"/>
              </w:rPr>
            </w:pPr>
            <w:r w:rsidRPr="00654497">
              <w:rPr>
                <w:rFonts w:cs="Arial"/>
                <w:szCs w:val="20"/>
                <w:lang w:eastAsia="en-GB"/>
              </w:rPr>
              <w:t>494388</w:t>
            </w:r>
          </w:p>
        </w:tc>
        <w:tc>
          <w:tcPr>
            <w:tcW w:w="1183" w:type="dxa"/>
            <w:tcBorders>
              <w:top w:val="nil"/>
              <w:left w:val="nil"/>
              <w:bottom w:val="single" w:sz="4" w:space="0" w:color="auto"/>
              <w:right w:val="single" w:sz="8" w:space="0" w:color="auto"/>
            </w:tcBorders>
            <w:shd w:val="clear" w:color="auto" w:fill="auto"/>
            <w:vAlign w:val="center"/>
            <w:hideMark/>
          </w:tcPr>
          <w:p w14:paraId="561142EA"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6F40DD47"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2675D791" w14:textId="77777777" w:rsidR="00654497" w:rsidRPr="00654497" w:rsidRDefault="00654497" w:rsidP="00654497">
            <w:pPr>
              <w:jc w:val="center"/>
              <w:rPr>
                <w:rFonts w:cs="Arial"/>
                <w:szCs w:val="20"/>
                <w:lang w:eastAsia="en-GB"/>
              </w:rPr>
            </w:pPr>
            <w:r w:rsidRPr="00654497">
              <w:rPr>
                <w:rFonts w:cs="Arial"/>
                <w:szCs w:val="20"/>
                <w:lang w:eastAsia="en-GB"/>
              </w:rPr>
              <w:t>2.3</w:t>
            </w:r>
          </w:p>
        </w:tc>
        <w:tc>
          <w:tcPr>
            <w:tcW w:w="1213" w:type="dxa"/>
            <w:tcBorders>
              <w:top w:val="nil"/>
              <w:left w:val="nil"/>
              <w:bottom w:val="single" w:sz="4" w:space="0" w:color="auto"/>
              <w:right w:val="single" w:sz="8" w:space="0" w:color="auto"/>
            </w:tcBorders>
            <w:shd w:val="clear" w:color="auto" w:fill="auto"/>
            <w:vAlign w:val="center"/>
            <w:hideMark/>
          </w:tcPr>
          <w:p w14:paraId="11DBA960" w14:textId="77777777" w:rsidR="00654497" w:rsidRPr="00654497" w:rsidRDefault="00654497" w:rsidP="00654497">
            <w:pPr>
              <w:jc w:val="center"/>
              <w:rPr>
                <w:rFonts w:cs="Arial"/>
                <w:szCs w:val="20"/>
                <w:lang w:eastAsia="en-GB"/>
              </w:rPr>
            </w:pPr>
            <w:r w:rsidRPr="00654497">
              <w:rPr>
                <w:rFonts w:cs="Arial"/>
                <w:szCs w:val="20"/>
                <w:lang w:eastAsia="en-GB"/>
              </w:rPr>
              <w:t>0.2</w:t>
            </w:r>
          </w:p>
        </w:tc>
        <w:tc>
          <w:tcPr>
            <w:tcW w:w="1406" w:type="dxa"/>
            <w:tcBorders>
              <w:top w:val="nil"/>
              <w:left w:val="nil"/>
              <w:bottom w:val="single" w:sz="4" w:space="0" w:color="auto"/>
              <w:right w:val="single" w:sz="8" w:space="0" w:color="auto"/>
            </w:tcBorders>
            <w:shd w:val="clear" w:color="auto" w:fill="auto"/>
            <w:vAlign w:val="center"/>
            <w:hideMark/>
          </w:tcPr>
          <w:p w14:paraId="32FD773B"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40D3E47B"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131E30D6"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0B47B936" w14:textId="77777777" w:rsidR="00654497" w:rsidRPr="00654497" w:rsidRDefault="00654497" w:rsidP="00654497">
            <w:pPr>
              <w:jc w:val="center"/>
              <w:rPr>
                <w:rFonts w:cs="Arial"/>
                <w:szCs w:val="20"/>
                <w:lang w:eastAsia="en-GB"/>
              </w:rPr>
            </w:pPr>
            <w:r w:rsidRPr="00654497">
              <w:rPr>
                <w:rFonts w:cs="Arial"/>
                <w:szCs w:val="20"/>
                <w:lang w:eastAsia="en-GB"/>
              </w:rPr>
              <w:t>HDC52</w:t>
            </w:r>
          </w:p>
        </w:tc>
        <w:tc>
          <w:tcPr>
            <w:tcW w:w="1362" w:type="dxa"/>
            <w:tcBorders>
              <w:top w:val="nil"/>
              <w:left w:val="nil"/>
              <w:bottom w:val="single" w:sz="4" w:space="0" w:color="auto"/>
              <w:right w:val="single" w:sz="8" w:space="0" w:color="auto"/>
            </w:tcBorders>
            <w:shd w:val="clear" w:color="auto" w:fill="auto"/>
            <w:vAlign w:val="center"/>
            <w:hideMark/>
          </w:tcPr>
          <w:p w14:paraId="5998F3E1" w14:textId="77777777" w:rsidR="00654497" w:rsidRPr="00654497" w:rsidRDefault="00654497" w:rsidP="00654497">
            <w:pPr>
              <w:jc w:val="center"/>
              <w:rPr>
                <w:rFonts w:cs="Arial"/>
                <w:szCs w:val="20"/>
                <w:lang w:eastAsia="en-GB"/>
              </w:rPr>
            </w:pPr>
            <w:r w:rsidRPr="00654497">
              <w:rPr>
                <w:rFonts w:cs="Arial"/>
                <w:szCs w:val="20"/>
                <w:lang w:eastAsia="en-GB"/>
              </w:rPr>
              <w:t>Northallerton Quaker Lane S14</w:t>
            </w:r>
          </w:p>
        </w:tc>
        <w:tc>
          <w:tcPr>
            <w:tcW w:w="1084" w:type="dxa"/>
            <w:tcBorders>
              <w:top w:val="nil"/>
              <w:left w:val="nil"/>
              <w:bottom w:val="single" w:sz="4" w:space="0" w:color="auto"/>
              <w:right w:val="single" w:sz="8" w:space="0" w:color="auto"/>
            </w:tcBorders>
            <w:shd w:val="clear" w:color="auto" w:fill="auto"/>
            <w:vAlign w:val="center"/>
            <w:hideMark/>
          </w:tcPr>
          <w:p w14:paraId="5BD0DF78"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7719EB89" w14:textId="77777777" w:rsidR="00654497" w:rsidRPr="00654497" w:rsidRDefault="00654497" w:rsidP="00654497">
            <w:pPr>
              <w:jc w:val="center"/>
              <w:rPr>
                <w:rFonts w:cs="Arial"/>
                <w:szCs w:val="20"/>
                <w:lang w:eastAsia="en-GB"/>
              </w:rPr>
            </w:pPr>
            <w:r w:rsidRPr="00654497">
              <w:rPr>
                <w:rFonts w:cs="Arial"/>
                <w:szCs w:val="20"/>
                <w:lang w:eastAsia="en-GB"/>
              </w:rPr>
              <w:t>436680</w:t>
            </w:r>
          </w:p>
        </w:tc>
        <w:tc>
          <w:tcPr>
            <w:tcW w:w="1235" w:type="dxa"/>
            <w:tcBorders>
              <w:top w:val="nil"/>
              <w:left w:val="nil"/>
              <w:bottom w:val="single" w:sz="4" w:space="0" w:color="auto"/>
              <w:right w:val="single" w:sz="8" w:space="0" w:color="auto"/>
            </w:tcBorders>
            <w:shd w:val="clear" w:color="auto" w:fill="auto"/>
            <w:vAlign w:val="center"/>
            <w:hideMark/>
          </w:tcPr>
          <w:p w14:paraId="386DEB05" w14:textId="77777777" w:rsidR="00654497" w:rsidRPr="00654497" w:rsidRDefault="00654497" w:rsidP="00654497">
            <w:pPr>
              <w:jc w:val="center"/>
              <w:rPr>
                <w:rFonts w:cs="Arial"/>
                <w:szCs w:val="20"/>
                <w:lang w:eastAsia="en-GB"/>
              </w:rPr>
            </w:pPr>
            <w:r w:rsidRPr="00654497">
              <w:rPr>
                <w:rFonts w:cs="Arial"/>
                <w:szCs w:val="20"/>
                <w:lang w:eastAsia="en-GB"/>
              </w:rPr>
              <w:t>494362</w:t>
            </w:r>
          </w:p>
        </w:tc>
        <w:tc>
          <w:tcPr>
            <w:tcW w:w="1183" w:type="dxa"/>
            <w:tcBorders>
              <w:top w:val="nil"/>
              <w:left w:val="nil"/>
              <w:bottom w:val="single" w:sz="4" w:space="0" w:color="auto"/>
              <w:right w:val="single" w:sz="8" w:space="0" w:color="auto"/>
            </w:tcBorders>
            <w:shd w:val="clear" w:color="auto" w:fill="auto"/>
            <w:vAlign w:val="center"/>
            <w:hideMark/>
          </w:tcPr>
          <w:p w14:paraId="6BDDE938"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3B48F158"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785F9B4D" w14:textId="77777777" w:rsidR="00654497" w:rsidRPr="00654497" w:rsidRDefault="00654497" w:rsidP="00654497">
            <w:pPr>
              <w:jc w:val="center"/>
              <w:rPr>
                <w:rFonts w:cs="Arial"/>
                <w:szCs w:val="20"/>
                <w:lang w:eastAsia="en-GB"/>
              </w:rPr>
            </w:pPr>
            <w:r w:rsidRPr="00654497">
              <w:rPr>
                <w:rFonts w:cs="Arial"/>
                <w:szCs w:val="20"/>
                <w:lang w:eastAsia="en-GB"/>
              </w:rPr>
              <w:t>0</w:t>
            </w:r>
          </w:p>
        </w:tc>
        <w:tc>
          <w:tcPr>
            <w:tcW w:w="1213" w:type="dxa"/>
            <w:tcBorders>
              <w:top w:val="nil"/>
              <w:left w:val="nil"/>
              <w:bottom w:val="single" w:sz="4" w:space="0" w:color="auto"/>
              <w:right w:val="single" w:sz="8" w:space="0" w:color="auto"/>
            </w:tcBorders>
            <w:shd w:val="clear" w:color="auto" w:fill="auto"/>
            <w:vAlign w:val="center"/>
            <w:hideMark/>
          </w:tcPr>
          <w:p w14:paraId="06D5CD1E" w14:textId="77777777" w:rsidR="00654497" w:rsidRPr="00654497" w:rsidRDefault="00654497" w:rsidP="00654497">
            <w:pPr>
              <w:jc w:val="center"/>
              <w:rPr>
                <w:rFonts w:cs="Arial"/>
                <w:szCs w:val="20"/>
                <w:lang w:eastAsia="en-GB"/>
              </w:rPr>
            </w:pPr>
            <w:r w:rsidRPr="00654497">
              <w:rPr>
                <w:rFonts w:cs="Arial"/>
                <w:szCs w:val="20"/>
                <w:lang w:eastAsia="en-GB"/>
              </w:rPr>
              <w:t>2</w:t>
            </w:r>
          </w:p>
        </w:tc>
        <w:tc>
          <w:tcPr>
            <w:tcW w:w="1406" w:type="dxa"/>
            <w:tcBorders>
              <w:top w:val="nil"/>
              <w:left w:val="nil"/>
              <w:bottom w:val="single" w:sz="4" w:space="0" w:color="auto"/>
              <w:right w:val="single" w:sz="8" w:space="0" w:color="auto"/>
            </w:tcBorders>
            <w:shd w:val="clear" w:color="auto" w:fill="auto"/>
            <w:vAlign w:val="center"/>
            <w:hideMark/>
          </w:tcPr>
          <w:p w14:paraId="532A99D7"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245CB1D0"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5984F263"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08444508" w14:textId="77777777" w:rsidR="00654497" w:rsidRPr="00654497" w:rsidRDefault="00654497" w:rsidP="00654497">
            <w:pPr>
              <w:jc w:val="center"/>
              <w:rPr>
                <w:rFonts w:cs="Arial"/>
                <w:szCs w:val="20"/>
                <w:lang w:eastAsia="en-GB"/>
              </w:rPr>
            </w:pPr>
            <w:r w:rsidRPr="00654497">
              <w:rPr>
                <w:rFonts w:cs="Arial"/>
                <w:szCs w:val="20"/>
                <w:lang w:eastAsia="en-GB"/>
              </w:rPr>
              <w:t>HDC53</w:t>
            </w:r>
          </w:p>
        </w:tc>
        <w:tc>
          <w:tcPr>
            <w:tcW w:w="1362" w:type="dxa"/>
            <w:tcBorders>
              <w:top w:val="nil"/>
              <w:left w:val="nil"/>
              <w:bottom w:val="single" w:sz="4" w:space="0" w:color="auto"/>
              <w:right w:val="single" w:sz="8" w:space="0" w:color="auto"/>
            </w:tcBorders>
            <w:shd w:val="clear" w:color="auto" w:fill="auto"/>
            <w:vAlign w:val="center"/>
            <w:hideMark/>
          </w:tcPr>
          <w:p w14:paraId="3E18FBBA" w14:textId="77777777" w:rsidR="00654497" w:rsidRPr="00654497" w:rsidRDefault="00654497" w:rsidP="00654497">
            <w:pPr>
              <w:jc w:val="center"/>
              <w:rPr>
                <w:rFonts w:cs="Arial"/>
                <w:szCs w:val="20"/>
                <w:lang w:eastAsia="en-GB"/>
              </w:rPr>
            </w:pPr>
            <w:r w:rsidRPr="00654497">
              <w:rPr>
                <w:rFonts w:cs="Arial"/>
                <w:szCs w:val="20"/>
                <w:lang w:eastAsia="en-GB"/>
              </w:rPr>
              <w:t>S1 York Vale House</w:t>
            </w:r>
          </w:p>
        </w:tc>
        <w:tc>
          <w:tcPr>
            <w:tcW w:w="1084" w:type="dxa"/>
            <w:tcBorders>
              <w:top w:val="nil"/>
              <w:left w:val="nil"/>
              <w:bottom w:val="single" w:sz="4" w:space="0" w:color="auto"/>
              <w:right w:val="single" w:sz="8" w:space="0" w:color="auto"/>
            </w:tcBorders>
            <w:shd w:val="clear" w:color="auto" w:fill="auto"/>
            <w:vAlign w:val="center"/>
            <w:hideMark/>
          </w:tcPr>
          <w:p w14:paraId="5F7DF4C5"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7E242079" w14:textId="77777777" w:rsidR="00654497" w:rsidRPr="00654497" w:rsidRDefault="00654497" w:rsidP="00654497">
            <w:pPr>
              <w:jc w:val="center"/>
              <w:rPr>
                <w:rFonts w:cs="Arial"/>
                <w:szCs w:val="20"/>
                <w:lang w:eastAsia="en-GB"/>
              </w:rPr>
            </w:pPr>
            <w:r w:rsidRPr="00654497">
              <w:rPr>
                <w:rFonts w:cs="Arial"/>
                <w:szCs w:val="20"/>
                <w:lang w:eastAsia="en-GB"/>
              </w:rPr>
              <w:t>437037</w:t>
            </w:r>
          </w:p>
        </w:tc>
        <w:tc>
          <w:tcPr>
            <w:tcW w:w="1235" w:type="dxa"/>
            <w:tcBorders>
              <w:top w:val="nil"/>
              <w:left w:val="nil"/>
              <w:bottom w:val="single" w:sz="4" w:space="0" w:color="auto"/>
              <w:right w:val="single" w:sz="8" w:space="0" w:color="auto"/>
            </w:tcBorders>
            <w:shd w:val="clear" w:color="auto" w:fill="auto"/>
            <w:vAlign w:val="center"/>
            <w:hideMark/>
          </w:tcPr>
          <w:p w14:paraId="4AFECC46" w14:textId="77777777" w:rsidR="00654497" w:rsidRPr="00654497" w:rsidRDefault="00654497" w:rsidP="00654497">
            <w:pPr>
              <w:jc w:val="center"/>
              <w:rPr>
                <w:rFonts w:cs="Arial"/>
                <w:szCs w:val="20"/>
                <w:lang w:eastAsia="en-GB"/>
              </w:rPr>
            </w:pPr>
            <w:r w:rsidRPr="00654497">
              <w:rPr>
                <w:rFonts w:cs="Arial"/>
                <w:szCs w:val="20"/>
                <w:lang w:eastAsia="en-GB"/>
              </w:rPr>
              <w:t>493967</w:t>
            </w:r>
          </w:p>
        </w:tc>
        <w:tc>
          <w:tcPr>
            <w:tcW w:w="1183" w:type="dxa"/>
            <w:tcBorders>
              <w:top w:val="nil"/>
              <w:left w:val="nil"/>
              <w:bottom w:val="single" w:sz="4" w:space="0" w:color="auto"/>
              <w:right w:val="single" w:sz="8" w:space="0" w:color="auto"/>
            </w:tcBorders>
            <w:shd w:val="clear" w:color="auto" w:fill="auto"/>
            <w:vAlign w:val="center"/>
            <w:hideMark/>
          </w:tcPr>
          <w:p w14:paraId="2BEF7F1C"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1DEC1B4F"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05E059C7" w14:textId="77777777" w:rsidR="00654497" w:rsidRPr="00654497" w:rsidRDefault="00654497" w:rsidP="00654497">
            <w:pPr>
              <w:jc w:val="center"/>
              <w:rPr>
                <w:rFonts w:cs="Arial"/>
                <w:szCs w:val="20"/>
                <w:lang w:eastAsia="en-GB"/>
              </w:rPr>
            </w:pPr>
            <w:r w:rsidRPr="00654497">
              <w:rPr>
                <w:rFonts w:cs="Arial"/>
                <w:szCs w:val="20"/>
                <w:lang w:eastAsia="en-GB"/>
              </w:rPr>
              <w:t>4.7</w:t>
            </w:r>
          </w:p>
        </w:tc>
        <w:tc>
          <w:tcPr>
            <w:tcW w:w="1213" w:type="dxa"/>
            <w:tcBorders>
              <w:top w:val="nil"/>
              <w:left w:val="nil"/>
              <w:bottom w:val="single" w:sz="4" w:space="0" w:color="auto"/>
              <w:right w:val="single" w:sz="8" w:space="0" w:color="auto"/>
            </w:tcBorders>
            <w:shd w:val="clear" w:color="auto" w:fill="auto"/>
            <w:vAlign w:val="center"/>
            <w:hideMark/>
          </w:tcPr>
          <w:p w14:paraId="0AE0E3FD" w14:textId="77777777" w:rsidR="00654497" w:rsidRPr="00654497" w:rsidRDefault="00654497" w:rsidP="00654497">
            <w:pPr>
              <w:jc w:val="center"/>
              <w:rPr>
                <w:rFonts w:cs="Arial"/>
                <w:szCs w:val="20"/>
                <w:lang w:eastAsia="en-GB"/>
              </w:rPr>
            </w:pPr>
            <w:r w:rsidRPr="00654497">
              <w:rPr>
                <w:rFonts w:cs="Arial"/>
                <w:szCs w:val="20"/>
                <w:lang w:eastAsia="en-GB"/>
              </w:rPr>
              <w:t>2.5</w:t>
            </w:r>
          </w:p>
        </w:tc>
        <w:tc>
          <w:tcPr>
            <w:tcW w:w="1406" w:type="dxa"/>
            <w:tcBorders>
              <w:top w:val="nil"/>
              <w:left w:val="nil"/>
              <w:bottom w:val="single" w:sz="4" w:space="0" w:color="auto"/>
              <w:right w:val="single" w:sz="8" w:space="0" w:color="auto"/>
            </w:tcBorders>
            <w:shd w:val="clear" w:color="auto" w:fill="auto"/>
            <w:vAlign w:val="center"/>
            <w:hideMark/>
          </w:tcPr>
          <w:p w14:paraId="70971954"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6FB3A319"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2FED5FF7"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5C53A6FD" w14:textId="77777777" w:rsidR="00654497" w:rsidRPr="00654497" w:rsidRDefault="00654497" w:rsidP="00654497">
            <w:pPr>
              <w:jc w:val="center"/>
              <w:rPr>
                <w:rFonts w:cs="Arial"/>
                <w:szCs w:val="20"/>
                <w:lang w:eastAsia="en-GB"/>
              </w:rPr>
            </w:pPr>
            <w:r w:rsidRPr="00654497">
              <w:rPr>
                <w:rFonts w:cs="Arial"/>
                <w:szCs w:val="20"/>
                <w:lang w:eastAsia="en-GB"/>
              </w:rPr>
              <w:t>HDC54</w:t>
            </w:r>
          </w:p>
        </w:tc>
        <w:tc>
          <w:tcPr>
            <w:tcW w:w="1362" w:type="dxa"/>
            <w:tcBorders>
              <w:top w:val="nil"/>
              <w:left w:val="nil"/>
              <w:bottom w:val="single" w:sz="4" w:space="0" w:color="auto"/>
              <w:right w:val="single" w:sz="8" w:space="0" w:color="auto"/>
            </w:tcBorders>
            <w:shd w:val="clear" w:color="auto" w:fill="auto"/>
            <w:vAlign w:val="center"/>
            <w:hideMark/>
          </w:tcPr>
          <w:p w14:paraId="103A2EC0" w14:textId="77777777" w:rsidR="00654497" w:rsidRPr="00654497" w:rsidRDefault="00654497" w:rsidP="00654497">
            <w:pPr>
              <w:jc w:val="center"/>
              <w:rPr>
                <w:rFonts w:cs="Arial"/>
                <w:szCs w:val="20"/>
                <w:lang w:eastAsia="en-GB"/>
              </w:rPr>
            </w:pPr>
            <w:r w:rsidRPr="00654497">
              <w:rPr>
                <w:rFonts w:cs="Arial"/>
                <w:szCs w:val="20"/>
                <w:lang w:eastAsia="en-GB"/>
              </w:rPr>
              <w:t>S2 17 East Road</w:t>
            </w:r>
          </w:p>
        </w:tc>
        <w:tc>
          <w:tcPr>
            <w:tcW w:w="1084" w:type="dxa"/>
            <w:tcBorders>
              <w:top w:val="nil"/>
              <w:left w:val="nil"/>
              <w:bottom w:val="single" w:sz="4" w:space="0" w:color="auto"/>
              <w:right w:val="single" w:sz="8" w:space="0" w:color="auto"/>
            </w:tcBorders>
            <w:shd w:val="clear" w:color="auto" w:fill="auto"/>
            <w:vAlign w:val="center"/>
            <w:hideMark/>
          </w:tcPr>
          <w:p w14:paraId="23203260"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25395050" w14:textId="77777777" w:rsidR="00654497" w:rsidRPr="00654497" w:rsidRDefault="00654497" w:rsidP="00654497">
            <w:pPr>
              <w:jc w:val="center"/>
              <w:rPr>
                <w:rFonts w:cs="Arial"/>
                <w:szCs w:val="20"/>
                <w:lang w:eastAsia="en-GB"/>
              </w:rPr>
            </w:pPr>
            <w:r w:rsidRPr="00654497">
              <w:rPr>
                <w:rFonts w:cs="Arial"/>
                <w:szCs w:val="20"/>
                <w:lang w:eastAsia="en-GB"/>
              </w:rPr>
              <w:t>437046</w:t>
            </w:r>
          </w:p>
        </w:tc>
        <w:tc>
          <w:tcPr>
            <w:tcW w:w="1235" w:type="dxa"/>
            <w:tcBorders>
              <w:top w:val="nil"/>
              <w:left w:val="nil"/>
              <w:bottom w:val="single" w:sz="4" w:space="0" w:color="auto"/>
              <w:right w:val="single" w:sz="8" w:space="0" w:color="auto"/>
            </w:tcBorders>
            <w:shd w:val="clear" w:color="auto" w:fill="auto"/>
            <w:vAlign w:val="center"/>
            <w:hideMark/>
          </w:tcPr>
          <w:p w14:paraId="22CAD2D3" w14:textId="77777777" w:rsidR="00654497" w:rsidRPr="00654497" w:rsidRDefault="00654497" w:rsidP="00654497">
            <w:pPr>
              <w:jc w:val="center"/>
              <w:rPr>
                <w:rFonts w:cs="Arial"/>
                <w:szCs w:val="20"/>
                <w:lang w:eastAsia="en-GB"/>
              </w:rPr>
            </w:pPr>
            <w:r w:rsidRPr="00654497">
              <w:rPr>
                <w:rFonts w:cs="Arial"/>
                <w:szCs w:val="20"/>
                <w:lang w:eastAsia="en-GB"/>
              </w:rPr>
              <w:t>493802</w:t>
            </w:r>
          </w:p>
        </w:tc>
        <w:tc>
          <w:tcPr>
            <w:tcW w:w="1183" w:type="dxa"/>
            <w:tcBorders>
              <w:top w:val="nil"/>
              <w:left w:val="nil"/>
              <w:bottom w:val="single" w:sz="4" w:space="0" w:color="auto"/>
              <w:right w:val="single" w:sz="8" w:space="0" w:color="auto"/>
            </w:tcBorders>
            <w:shd w:val="clear" w:color="auto" w:fill="auto"/>
            <w:vAlign w:val="center"/>
            <w:hideMark/>
          </w:tcPr>
          <w:p w14:paraId="5A06A03F"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4B3E888C"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39093FC5" w14:textId="77777777" w:rsidR="00654497" w:rsidRPr="00654497" w:rsidRDefault="00654497" w:rsidP="00654497">
            <w:pPr>
              <w:jc w:val="center"/>
              <w:rPr>
                <w:rFonts w:cs="Arial"/>
                <w:szCs w:val="20"/>
                <w:lang w:eastAsia="en-GB"/>
              </w:rPr>
            </w:pPr>
            <w:r w:rsidRPr="00654497">
              <w:rPr>
                <w:rFonts w:cs="Arial"/>
                <w:szCs w:val="20"/>
                <w:lang w:eastAsia="en-GB"/>
              </w:rPr>
              <w:t>8</w:t>
            </w:r>
          </w:p>
        </w:tc>
        <w:tc>
          <w:tcPr>
            <w:tcW w:w="1213" w:type="dxa"/>
            <w:tcBorders>
              <w:top w:val="nil"/>
              <w:left w:val="nil"/>
              <w:bottom w:val="single" w:sz="4" w:space="0" w:color="auto"/>
              <w:right w:val="single" w:sz="8" w:space="0" w:color="auto"/>
            </w:tcBorders>
            <w:shd w:val="clear" w:color="auto" w:fill="auto"/>
            <w:vAlign w:val="center"/>
            <w:hideMark/>
          </w:tcPr>
          <w:p w14:paraId="32E04B66" w14:textId="77777777" w:rsidR="00654497" w:rsidRPr="00654497" w:rsidRDefault="00654497" w:rsidP="00654497">
            <w:pPr>
              <w:jc w:val="center"/>
              <w:rPr>
                <w:rFonts w:cs="Arial"/>
                <w:szCs w:val="20"/>
                <w:lang w:eastAsia="en-GB"/>
              </w:rPr>
            </w:pPr>
            <w:r w:rsidRPr="00654497">
              <w:rPr>
                <w:rFonts w:cs="Arial"/>
                <w:szCs w:val="20"/>
                <w:lang w:eastAsia="en-GB"/>
              </w:rPr>
              <w:t>2</w:t>
            </w:r>
          </w:p>
        </w:tc>
        <w:tc>
          <w:tcPr>
            <w:tcW w:w="1406" w:type="dxa"/>
            <w:tcBorders>
              <w:top w:val="nil"/>
              <w:left w:val="nil"/>
              <w:bottom w:val="single" w:sz="4" w:space="0" w:color="auto"/>
              <w:right w:val="single" w:sz="8" w:space="0" w:color="auto"/>
            </w:tcBorders>
            <w:shd w:val="clear" w:color="auto" w:fill="auto"/>
            <w:vAlign w:val="center"/>
            <w:hideMark/>
          </w:tcPr>
          <w:p w14:paraId="61B951EF"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1D891B69"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210E3C45"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408751E2" w14:textId="77777777" w:rsidR="00654497" w:rsidRPr="00654497" w:rsidRDefault="00654497" w:rsidP="00654497">
            <w:pPr>
              <w:jc w:val="center"/>
              <w:rPr>
                <w:rFonts w:cs="Arial"/>
                <w:szCs w:val="20"/>
                <w:lang w:eastAsia="en-GB"/>
              </w:rPr>
            </w:pPr>
            <w:r w:rsidRPr="00654497">
              <w:rPr>
                <w:rFonts w:cs="Arial"/>
                <w:szCs w:val="20"/>
                <w:lang w:eastAsia="en-GB"/>
              </w:rPr>
              <w:t>HDC55</w:t>
            </w:r>
          </w:p>
        </w:tc>
        <w:tc>
          <w:tcPr>
            <w:tcW w:w="1362" w:type="dxa"/>
            <w:tcBorders>
              <w:top w:val="nil"/>
              <w:left w:val="nil"/>
              <w:bottom w:val="single" w:sz="4" w:space="0" w:color="auto"/>
              <w:right w:val="single" w:sz="8" w:space="0" w:color="auto"/>
            </w:tcBorders>
            <w:shd w:val="clear" w:color="auto" w:fill="auto"/>
            <w:vAlign w:val="center"/>
            <w:hideMark/>
          </w:tcPr>
          <w:p w14:paraId="225D2C10" w14:textId="77777777" w:rsidR="00654497" w:rsidRPr="00654497" w:rsidRDefault="00654497" w:rsidP="00654497">
            <w:pPr>
              <w:jc w:val="center"/>
              <w:rPr>
                <w:rFonts w:cs="Arial"/>
                <w:szCs w:val="20"/>
                <w:lang w:eastAsia="en-GB"/>
              </w:rPr>
            </w:pPr>
            <w:r w:rsidRPr="00654497">
              <w:rPr>
                <w:rFonts w:cs="Arial"/>
                <w:szCs w:val="20"/>
                <w:lang w:eastAsia="en-GB"/>
              </w:rPr>
              <w:t>S3 5 Crosby  Road</w:t>
            </w:r>
          </w:p>
        </w:tc>
        <w:tc>
          <w:tcPr>
            <w:tcW w:w="1084" w:type="dxa"/>
            <w:tcBorders>
              <w:top w:val="nil"/>
              <w:left w:val="nil"/>
              <w:bottom w:val="single" w:sz="4" w:space="0" w:color="auto"/>
              <w:right w:val="single" w:sz="8" w:space="0" w:color="auto"/>
            </w:tcBorders>
            <w:shd w:val="clear" w:color="auto" w:fill="auto"/>
            <w:vAlign w:val="center"/>
            <w:hideMark/>
          </w:tcPr>
          <w:p w14:paraId="6B7016EF"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462CC6B6" w14:textId="77777777" w:rsidR="00654497" w:rsidRPr="00654497" w:rsidRDefault="00654497" w:rsidP="00654497">
            <w:pPr>
              <w:jc w:val="center"/>
              <w:rPr>
                <w:rFonts w:cs="Arial"/>
                <w:szCs w:val="20"/>
                <w:lang w:eastAsia="en-GB"/>
              </w:rPr>
            </w:pPr>
            <w:r w:rsidRPr="00654497">
              <w:rPr>
                <w:rFonts w:cs="Arial"/>
                <w:szCs w:val="20"/>
                <w:lang w:eastAsia="en-GB"/>
              </w:rPr>
              <w:t>437121</w:t>
            </w:r>
          </w:p>
        </w:tc>
        <w:tc>
          <w:tcPr>
            <w:tcW w:w="1235" w:type="dxa"/>
            <w:tcBorders>
              <w:top w:val="nil"/>
              <w:left w:val="nil"/>
              <w:bottom w:val="single" w:sz="4" w:space="0" w:color="auto"/>
              <w:right w:val="single" w:sz="8" w:space="0" w:color="auto"/>
            </w:tcBorders>
            <w:shd w:val="clear" w:color="auto" w:fill="auto"/>
            <w:vAlign w:val="center"/>
            <w:hideMark/>
          </w:tcPr>
          <w:p w14:paraId="3ECFFF92" w14:textId="77777777" w:rsidR="00654497" w:rsidRPr="00654497" w:rsidRDefault="00654497" w:rsidP="00654497">
            <w:pPr>
              <w:jc w:val="center"/>
              <w:rPr>
                <w:rFonts w:cs="Arial"/>
                <w:szCs w:val="20"/>
                <w:lang w:eastAsia="en-GB"/>
              </w:rPr>
            </w:pPr>
            <w:r w:rsidRPr="00654497">
              <w:rPr>
                <w:rFonts w:cs="Arial"/>
                <w:szCs w:val="20"/>
                <w:lang w:eastAsia="en-GB"/>
              </w:rPr>
              <w:t>493879</w:t>
            </w:r>
          </w:p>
        </w:tc>
        <w:tc>
          <w:tcPr>
            <w:tcW w:w="1183" w:type="dxa"/>
            <w:tcBorders>
              <w:top w:val="nil"/>
              <w:left w:val="nil"/>
              <w:bottom w:val="single" w:sz="4" w:space="0" w:color="auto"/>
              <w:right w:val="single" w:sz="8" w:space="0" w:color="auto"/>
            </w:tcBorders>
            <w:shd w:val="clear" w:color="auto" w:fill="auto"/>
            <w:vAlign w:val="center"/>
            <w:hideMark/>
          </w:tcPr>
          <w:p w14:paraId="4C8C5A82"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3F78F83B"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1ED7C275" w14:textId="77777777" w:rsidR="00654497" w:rsidRPr="00654497" w:rsidRDefault="00654497" w:rsidP="00654497">
            <w:pPr>
              <w:jc w:val="center"/>
              <w:rPr>
                <w:rFonts w:cs="Arial"/>
                <w:szCs w:val="20"/>
                <w:lang w:eastAsia="en-GB"/>
              </w:rPr>
            </w:pPr>
            <w:r w:rsidRPr="00654497">
              <w:rPr>
                <w:rFonts w:cs="Arial"/>
                <w:szCs w:val="20"/>
                <w:lang w:eastAsia="en-GB"/>
              </w:rPr>
              <w:t>1.8</w:t>
            </w:r>
          </w:p>
        </w:tc>
        <w:tc>
          <w:tcPr>
            <w:tcW w:w="1213" w:type="dxa"/>
            <w:tcBorders>
              <w:top w:val="nil"/>
              <w:left w:val="nil"/>
              <w:bottom w:val="single" w:sz="4" w:space="0" w:color="auto"/>
              <w:right w:val="single" w:sz="8" w:space="0" w:color="auto"/>
            </w:tcBorders>
            <w:shd w:val="clear" w:color="auto" w:fill="auto"/>
            <w:vAlign w:val="center"/>
            <w:hideMark/>
          </w:tcPr>
          <w:p w14:paraId="564BBFDF" w14:textId="77777777" w:rsidR="00654497" w:rsidRPr="00654497" w:rsidRDefault="00654497" w:rsidP="00654497">
            <w:pPr>
              <w:jc w:val="center"/>
              <w:rPr>
                <w:rFonts w:cs="Arial"/>
                <w:szCs w:val="20"/>
                <w:lang w:eastAsia="en-GB"/>
              </w:rPr>
            </w:pPr>
            <w:r w:rsidRPr="00654497">
              <w:rPr>
                <w:rFonts w:cs="Arial"/>
                <w:szCs w:val="20"/>
                <w:lang w:eastAsia="en-GB"/>
              </w:rPr>
              <w:t>1.8</w:t>
            </w:r>
          </w:p>
        </w:tc>
        <w:tc>
          <w:tcPr>
            <w:tcW w:w="1406" w:type="dxa"/>
            <w:tcBorders>
              <w:top w:val="nil"/>
              <w:left w:val="nil"/>
              <w:bottom w:val="single" w:sz="4" w:space="0" w:color="auto"/>
              <w:right w:val="single" w:sz="8" w:space="0" w:color="auto"/>
            </w:tcBorders>
            <w:shd w:val="clear" w:color="auto" w:fill="auto"/>
            <w:vAlign w:val="center"/>
            <w:hideMark/>
          </w:tcPr>
          <w:p w14:paraId="330C9EC9"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06345785"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41F42992"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3A2AEA53" w14:textId="77777777" w:rsidR="00654497" w:rsidRPr="00654497" w:rsidRDefault="00654497" w:rsidP="00654497">
            <w:pPr>
              <w:jc w:val="center"/>
              <w:rPr>
                <w:rFonts w:cs="Arial"/>
                <w:szCs w:val="20"/>
                <w:lang w:eastAsia="en-GB"/>
              </w:rPr>
            </w:pPr>
            <w:r w:rsidRPr="00654497">
              <w:rPr>
                <w:rFonts w:cs="Arial"/>
                <w:szCs w:val="20"/>
                <w:lang w:eastAsia="en-GB"/>
              </w:rPr>
              <w:t>HDC56</w:t>
            </w:r>
          </w:p>
        </w:tc>
        <w:tc>
          <w:tcPr>
            <w:tcW w:w="1362" w:type="dxa"/>
            <w:tcBorders>
              <w:top w:val="nil"/>
              <w:left w:val="nil"/>
              <w:bottom w:val="single" w:sz="4" w:space="0" w:color="auto"/>
              <w:right w:val="single" w:sz="8" w:space="0" w:color="auto"/>
            </w:tcBorders>
            <w:shd w:val="clear" w:color="auto" w:fill="auto"/>
            <w:vAlign w:val="center"/>
            <w:hideMark/>
          </w:tcPr>
          <w:p w14:paraId="1B6C4207" w14:textId="77777777" w:rsidR="00654497" w:rsidRPr="00654497" w:rsidRDefault="00654497" w:rsidP="00654497">
            <w:pPr>
              <w:jc w:val="center"/>
              <w:rPr>
                <w:rFonts w:cs="Arial"/>
                <w:szCs w:val="20"/>
                <w:lang w:eastAsia="en-GB"/>
              </w:rPr>
            </w:pPr>
            <w:r w:rsidRPr="00654497">
              <w:rPr>
                <w:rFonts w:cs="Arial"/>
                <w:szCs w:val="20"/>
                <w:lang w:eastAsia="en-GB"/>
              </w:rPr>
              <w:t>S4 9 Crosby Road</w:t>
            </w:r>
          </w:p>
        </w:tc>
        <w:tc>
          <w:tcPr>
            <w:tcW w:w="1084" w:type="dxa"/>
            <w:tcBorders>
              <w:top w:val="nil"/>
              <w:left w:val="nil"/>
              <w:bottom w:val="single" w:sz="4" w:space="0" w:color="auto"/>
              <w:right w:val="single" w:sz="8" w:space="0" w:color="auto"/>
            </w:tcBorders>
            <w:shd w:val="clear" w:color="auto" w:fill="auto"/>
            <w:vAlign w:val="center"/>
            <w:hideMark/>
          </w:tcPr>
          <w:p w14:paraId="232DD226"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2FE3B9D9" w14:textId="77777777" w:rsidR="00654497" w:rsidRPr="00654497" w:rsidRDefault="00654497" w:rsidP="00654497">
            <w:pPr>
              <w:jc w:val="center"/>
              <w:rPr>
                <w:rFonts w:cs="Arial"/>
                <w:szCs w:val="20"/>
                <w:lang w:eastAsia="en-GB"/>
              </w:rPr>
            </w:pPr>
            <w:r w:rsidRPr="00654497">
              <w:rPr>
                <w:rFonts w:cs="Arial"/>
                <w:szCs w:val="20"/>
                <w:lang w:eastAsia="en-GB"/>
              </w:rPr>
              <w:t>437140</w:t>
            </w:r>
          </w:p>
        </w:tc>
        <w:tc>
          <w:tcPr>
            <w:tcW w:w="1235" w:type="dxa"/>
            <w:tcBorders>
              <w:top w:val="nil"/>
              <w:left w:val="nil"/>
              <w:bottom w:val="single" w:sz="4" w:space="0" w:color="auto"/>
              <w:right w:val="single" w:sz="8" w:space="0" w:color="auto"/>
            </w:tcBorders>
            <w:shd w:val="clear" w:color="auto" w:fill="auto"/>
            <w:vAlign w:val="center"/>
            <w:hideMark/>
          </w:tcPr>
          <w:p w14:paraId="4E5D7C98" w14:textId="77777777" w:rsidR="00654497" w:rsidRPr="00654497" w:rsidRDefault="00654497" w:rsidP="00654497">
            <w:pPr>
              <w:jc w:val="center"/>
              <w:rPr>
                <w:rFonts w:cs="Arial"/>
                <w:szCs w:val="20"/>
                <w:lang w:eastAsia="en-GB"/>
              </w:rPr>
            </w:pPr>
            <w:r w:rsidRPr="00654497">
              <w:rPr>
                <w:rFonts w:cs="Arial"/>
                <w:szCs w:val="20"/>
                <w:lang w:eastAsia="en-GB"/>
              </w:rPr>
              <w:t>493852</w:t>
            </w:r>
          </w:p>
        </w:tc>
        <w:tc>
          <w:tcPr>
            <w:tcW w:w="1183" w:type="dxa"/>
            <w:tcBorders>
              <w:top w:val="nil"/>
              <w:left w:val="nil"/>
              <w:bottom w:val="single" w:sz="4" w:space="0" w:color="auto"/>
              <w:right w:val="single" w:sz="8" w:space="0" w:color="auto"/>
            </w:tcBorders>
            <w:shd w:val="clear" w:color="auto" w:fill="auto"/>
            <w:vAlign w:val="center"/>
            <w:hideMark/>
          </w:tcPr>
          <w:p w14:paraId="7381A6FC"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4FF01499"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4852FF95" w14:textId="77777777" w:rsidR="00654497" w:rsidRPr="00654497" w:rsidRDefault="00654497" w:rsidP="00654497">
            <w:pPr>
              <w:jc w:val="center"/>
              <w:rPr>
                <w:rFonts w:cs="Arial"/>
                <w:szCs w:val="20"/>
                <w:lang w:eastAsia="en-GB"/>
              </w:rPr>
            </w:pPr>
            <w:r w:rsidRPr="00654497">
              <w:rPr>
                <w:rFonts w:cs="Arial"/>
                <w:szCs w:val="20"/>
                <w:lang w:eastAsia="en-GB"/>
              </w:rPr>
              <w:t>2.1</w:t>
            </w:r>
          </w:p>
        </w:tc>
        <w:tc>
          <w:tcPr>
            <w:tcW w:w="1213" w:type="dxa"/>
            <w:tcBorders>
              <w:top w:val="nil"/>
              <w:left w:val="nil"/>
              <w:bottom w:val="single" w:sz="4" w:space="0" w:color="auto"/>
              <w:right w:val="single" w:sz="8" w:space="0" w:color="auto"/>
            </w:tcBorders>
            <w:shd w:val="clear" w:color="auto" w:fill="auto"/>
            <w:vAlign w:val="center"/>
            <w:hideMark/>
          </w:tcPr>
          <w:p w14:paraId="3323D457" w14:textId="77777777" w:rsidR="00654497" w:rsidRPr="00654497" w:rsidRDefault="00654497" w:rsidP="00654497">
            <w:pPr>
              <w:jc w:val="center"/>
              <w:rPr>
                <w:rFonts w:cs="Arial"/>
                <w:szCs w:val="20"/>
                <w:lang w:eastAsia="en-GB"/>
              </w:rPr>
            </w:pPr>
            <w:r w:rsidRPr="00654497">
              <w:rPr>
                <w:rFonts w:cs="Arial"/>
                <w:szCs w:val="20"/>
                <w:lang w:eastAsia="en-GB"/>
              </w:rPr>
              <w:t>1.4</w:t>
            </w:r>
          </w:p>
        </w:tc>
        <w:tc>
          <w:tcPr>
            <w:tcW w:w="1406" w:type="dxa"/>
            <w:tcBorders>
              <w:top w:val="nil"/>
              <w:left w:val="nil"/>
              <w:bottom w:val="single" w:sz="4" w:space="0" w:color="auto"/>
              <w:right w:val="single" w:sz="8" w:space="0" w:color="auto"/>
            </w:tcBorders>
            <w:shd w:val="clear" w:color="auto" w:fill="auto"/>
            <w:vAlign w:val="center"/>
            <w:hideMark/>
          </w:tcPr>
          <w:p w14:paraId="0095E5F3"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11A354AD" w14:textId="77777777" w:rsidR="00654497" w:rsidRPr="00654497" w:rsidRDefault="00654497" w:rsidP="00654497">
            <w:pPr>
              <w:jc w:val="center"/>
              <w:rPr>
                <w:rFonts w:cs="Arial"/>
                <w:szCs w:val="20"/>
                <w:lang w:eastAsia="en-GB"/>
              </w:rPr>
            </w:pPr>
            <w:r w:rsidRPr="00654497">
              <w:rPr>
                <w:rFonts w:cs="Arial"/>
                <w:szCs w:val="20"/>
                <w:lang w:eastAsia="en-GB"/>
              </w:rPr>
              <w:t>3</w:t>
            </w:r>
          </w:p>
        </w:tc>
      </w:tr>
      <w:tr w:rsidR="00654497" w:rsidRPr="00654497" w14:paraId="2D3258A1" w14:textId="77777777" w:rsidTr="00654497">
        <w:trPr>
          <w:trHeight w:val="330"/>
        </w:trPr>
        <w:tc>
          <w:tcPr>
            <w:tcW w:w="1203" w:type="dxa"/>
            <w:tcBorders>
              <w:top w:val="nil"/>
              <w:left w:val="single" w:sz="8" w:space="0" w:color="auto"/>
              <w:bottom w:val="single" w:sz="4" w:space="0" w:color="auto"/>
              <w:right w:val="single" w:sz="8" w:space="0" w:color="auto"/>
            </w:tcBorders>
            <w:shd w:val="clear" w:color="000000" w:fill="CBE9D3"/>
            <w:vAlign w:val="center"/>
            <w:hideMark/>
          </w:tcPr>
          <w:p w14:paraId="4EEB9846" w14:textId="77777777" w:rsidR="00654497" w:rsidRPr="00654497" w:rsidRDefault="00654497" w:rsidP="00654497">
            <w:pPr>
              <w:jc w:val="center"/>
              <w:rPr>
                <w:rFonts w:cs="Arial"/>
                <w:szCs w:val="20"/>
                <w:lang w:eastAsia="en-GB"/>
              </w:rPr>
            </w:pPr>
            <w:r w:rsidRPr="00654497">
              <w:rPr>
                <w:rFonts w:cs="Arial"/>
                <w:szCs w:val="20"/>
                <w:lang w:eastAsia="en-GB"/>
              </w:rPr>
              <w:t>HDC57</w:t>
            </w:r>
          </w:p>
        </w:tc>
        <w:tc>
          <w:tcPr>
            <w:tcW w:w="1362" w:type="dxa"/>
            <w:tcBorders>
              <w:top w:val="nil"/>
              <w:left w:val="nil"/>
              <w:bottom w:val="single" w:sz="4" w:space="0" w:color="auto"/>
              <w:right w:val="single" w:sz="8" w:space="0" w:color="auto"/>
            </w:tcBorders>
            <w:shd w:val="clear" w:color="auto" w:fill="auto"/>
            <w:vAlign w:val="center"/>
            <w:hideMark/>
          </w:tcPr>
          <w:p w14:paraId="3F3D8993" w14:textId="77777777" w:rsidR="00654497" w:rsidRPr="00654497" w:rsidRDefault="00654497" w:rsidP="00654497">
            <w:pPr>
              <w:jc w:val="center"/>
              <w:rPr>
                <w:rFonts w:cs="Arial"/>
                <w:szCs w:val="20"/>
                <w:lang w:eastAsia="en-GB"/>
              </w:rPr>
            </w:pPr>
            <w:r w:rsidRPr="00654497">
              <w:rPr>
                <w:rFonts w:cs="Arial"/>
                <w:szCs w:val="20"/>
                <w:lang w:eastAsia="en-GB"/>
              </w:rPr>
              <w:t>S5 16 Crosby Road</w:t>
            </w:r>
          </w:p>
        </w:tc>
        <w:tc>
          <w:tcPr>
            <w:tcW w:w="1084" w:type="dxa"/>
            <w:tcBorders>
              <w:top w:val="nil"/>
              <w:left w:val="nil"/>
              <w:bottom w:val="single" w:sz="4" w:space="0" w:color="auto"/>
              <w:right w:val="single" w:sz="8" w:space="0" w:color="auto"/>
            </w:tcBorders>
            <w:shd w:val="clear" w:color="auto" w:fill="auto"/>
            <w:vAlign w:val="center"/>
            <w:hideMark/>
          </w:tcPr>
          <w:p w14:paraId="36D3A591" w14:textId="77777777" w:rsidR="00654497" w:rsidRPr="00654497" w:rsidRDefault="00654497" w:rsidP="00654497">
            <w:pPr>
              <w:jc w:val="center"/>
              <w:rPr>
                <w:rFonts w:cs="Arial"/>
                <w:szCs w:val="20"/>
                <w:lang w:eastAsia="en-GB"/>
              </w:rPr>
            </w:pPr>
            <w:r w:rsidRPr="00654497">
              <w:rPr>
                <w:rFonts w:cs="Arial"/>
                <w:szCs w:val="20"/>
                <w:lang w:eastAsia="en-GB"/>
              </w:rPr>
              <w:t>Roadside</w:t>
            </w:r>
          </w:p>
        </w:tc>
        <w:tc>
          <w:tcPr>
            <w:tcW w:w="1249" w:type="dxa"/>
            <w:tcBorders>
              <w:top w:val="nil"/>
              <w:left w:val="nil"/>
              <w:bottom w:val="single" w:sz="4" w:space="0" w:color="auto"/>
              <w:right w:val="single" w:sz="8" w:space="0" w:color="auto"/>
            </w:tcBorders>
            <w:shd w:val="clear" w:color="auto" w:fill="auto"/>
            <w:vAlign w:val="center"/>
            <w:hideMark/>
          </w:tcPr>
          <w:p w14:paraId="70838B5B" w14:textId="77777777" w:rsidR="00654497" w:rsidRPr="00654497" w:rsidRDefault="00654497" w:rsidP="00654497">
            <w:pPr>
              <w:jc w:val="center"/>
              <w:rPr>
                <w:rFonts w:cs="Arial"/>
                <w:szCs w:val="20"/>
                <w:lang w:eastAsia="en-GB"/>
              </w:rPr>
            </w:pPr>
            <w:r w:rsidRPr="00654497">
              <w:rPr>
                <w:rFonts w:cs="Arial"/>
                <w:szCs w:val="20"/>
                <w:lang w:eastAsia="en-GB"/>
              </w:rPr>
              <w:t>437176</w:t>
            </w:r>
          </w:p>
        </w:tc>
        <w:tc>
          <w:tcPr>
            <w:tcW w:w="1235" w:type="dxa"/>
            <w:tcBorders>
              <w:top w:val="nil"/>
              <w:left w:val="nil"/>
              <w:bottom w:val="single" w:sz="4" w:space="0" w:color="auto"/>
              <w:right w:val="single" w:sz="8" w:space="0" w:color="auto"/>
            </w:tcBorders>
            <w:shd w:val="clear" w:color="auto" w:fill="auto"/>
            <w:vAlign w:val="center"/>
            <w:hideMark/>
          </w:tcPr>
          <w:p w14:paraId="0186208B" w14:textId="77777777" w:rsidR="00654497" w:rsidRPr="00654497" w:rsidRDefault="00654497" w:rsidP="00654497">
            <w:pPr>
              <w:jc w:val="center"/>
              <w:rPr>
                <w:rFonts w:cs="Arial"/>
                <w:szCs w:val="20"/>
                <w:lang w:eastAsia="en-GB"/>
              </w:rPr>
            </w:pPr>
            <w:r w:rsidRPr="00654497">
              <w:rPr>
                <w:rFonts w:cs="Arial"/>
                <w:szCs w:val="20"/>
                <w:lang w:eastAsia="en-GB"/>
              </w:rPr>
              <w:t>493762</w:t>
            </w:r>
          </w:p>
        </w:tc>
        <w:tc>
          <w:tcPr>
            <w:tcW w:w="1183" w:type="dxa"/>
            <w:tcBorders>
              <w:top w:val="nil"/>
              <w:left w:val="nil"/>
              <w:bottom w:val="single" w:sz="4" w:space="0" w:color="auto"/>
              <w:right w:val="single" w:sz="8" w:space="0" w:color="auto"/>
            </w:tcBorders>
            <w:shd w:val="clear" w:color="auto" w:fill="auto"/>
            <w:vAlign w:val="center"/>
            <w:hideMark/>
          </w:tcPr>
          <w:p w14:paraId="119B18FD" w14:textId="77777777" w:rsidR="00654497" w:rsidRPr="00654497" w:rsidRDefault="00654497" w:rsidP="00654497">
            <w:pPr>
              <w:jc w:val="center"/>
              <w:rPr>
                <w:rFonts w:cs="Arial"/>
                <w:szCs w:val="20"/>
                <w:lang w:eastAsia="en-GB"/>
              </w:rPr>
            </w:pPr>
            <w:r w:rsidRPr="00654497">
              <w:rPr>
                <w:rFonts w:cs="Arial"/>
                <w:szCs w:val="20"/>
                <w:lang w:eastAsia="en-GB"/>
              </w:rPr>
              <w:t>NO2</w:t>
            </w:r>
          </w:p>
        </w:tc>
        <w:tc>
          <w:tcPr>
            <w:tcW w:w="1029" w:type="dxa"/>
            <w:tcBorders>
              <w:top w:val="nil"/>
              <w:left w:val="nil"/>
              <w:bottom w:val="single" w:sz="4" w:space="0" w:color="auto"/>
              <w:right w:val="single" w:sz="4" w:space="0" w:color="auto"/>
            </w:tcBorders>
            <w:shd w:val="clear" w:color="auto" w:fill="auto"/>
            <w:vAlign w:val="center"/>
            <w:hideMark/>
          </w:tcPr>
          <w:p w14:paraId="061A6700"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1280" w:type="dxa"/>
            <w:tcBorders>
              <w:top w:val="nil"/>
              <w:left w:val="single" w:sz="4" w:space="0" w:color="auto"/>
              <w:bottom w:val="single" w:sz="4" w:space="0" w:color="auto"/>
              <w:right w:val="single" w:sz="8" w:space="0" w:color="auto"/>
            </w:tcBorders>
            <w:shd w:val="clear" w:color="auto" w:fill="auto"/>
            <w:vAlign w:val="center"/>
            <w:hideMark/>
          </w:tcPr>
          <w:p w14:paraId="3DEE15BF" w14:textId="77777777" w:rsidR="00654497" w:rsidRPr="00654497" w:rsidRDefault="00654497" w:rsidP="00654497">
            <w:pPr>
              <w:jc w:val="center"/>
              <w:rPr>
                <w:rFonts w:cs="Arial"/>
                <w:szCs w:val="20"/>
                <w:lang w:eastAsia="en-GB"/>
              </w:rPr>
            </w:pPr>
            <w:r w:rsidRPr="00654497">
              <w:rPr>
                <w:rFonts w:cs="Arial"/>
                <w:szCs w:val="20"/>
                <w:lang w:eastAsia="en-GB"/>
              </w:rPr>
              <w:t>2.4</w:t>
            </w:r>
          </w:p>
        </w:tc>
        <w:tc>
          <w:tcPr>
            <w:tcW w:w="1213" w:type="dxa"/>
            <w:tcBorders>
              <w:top w:val="nil"/>
              <w:left w:val="nil"/>
              <w:bottom w:val="single" w:sz="4" w:space="0" w:color="auto"/>
              <w:right w:val="single" w:sz="8" w:space="0" w:color="auto"/>
            </w:tcBorders>
            <w:shd w:val="clear" w:color="auto" w:fill="auto"/>
            <w:vAlign w:val="center"/>
            <w:hideMark/>
          </w:tcPr>
          <w:p w14:paraId="71C51F0E" w14:textId="77777777" w:rsidR="00654497" w:rsidRPr="00654497" w:rsidRDefault="00654497" w:rsidP="00654497">
            <w:pPr>
              <w:jc w:val="center"/>
              <w:rPr>
                <w:rFonts w:cs="Arial"/>
                <w:szCs w:val="20"/>
                <w:lang w:eastAsia="en-GB"/>
              </w:rPr>
            </w:pPr>
            <w:r w:rsidRPr="00654497">
              <w:rPr>
                <w:rFonts w:cs="Arial"/>
                <w:szCs w:val="20"/>
                <w:lang w:eastAsia="en-GB"/>
              </w:rPr>
              <w:t>1.7</w:t>
            </w:r>
          </w:p>
        </w:tc>
        <w:tc>
          <w:tcPr>
            <w:tcW w:w="1406" w:type="dxa"/>
            <w:tcBorders>
              <w:top w:val="nil"/>
              <w:left w:val="nil"/>
              <w:bottom w:val="single" w:sz="4" w:space="0" w:color="auto"/>
              <w:right w:val="single" w:sz="8" w:space="0" w:color="auto"/>
            </w:tcBorders>
            <w:shd w:val="clear" w:color="auto" w:fill="auto"/>
            <w:vAlign w:val="center"/>
            <w:hideMark/>
          </w:tcPr>
          <w:p w14:paraId="32455C70" w14:textId="77777777" w:rsidR="00654497" w:rsidRPr="00654497" w:rsidRDefault="00654497" w:rsidP="00654497">
            <w:pPr>
              <w:jc w:val="center"/>
              <w:rPr>
                <w:rFonts w:cs="Arial"/>
                <w:szCs w:val="20"/>
                <w:lang w:eastAsia="en-GB"/>
              </w:rPr>
            </w:pPr>
            <w:r w:rsidRPr="00654497">
              <w:rPr>
                <w:rFonts w:cs="Arial"/>
                <w:szCs w:val="20"/>
                <w:lang w:eastAsia="en-GB"/>
              </w:rPr>
              <w:t>NO</w:t>
            </w:r>
          </w:p>
        </w:tc>
        <w:tc>
          <w:tcPr>
            <w:tcW w:w="997" w:type="dxa"/>
            <w:tcBorders>
              <w:top w:val="nil"/>
              <w:left w:val="nil"/>
              <w:bottom w:val="single" w:sz="4" w:space="0" w:color="auto"/>
              <w:right w:val="single" w:sz="8" w:space="0" w:color="auto"/>
            </w:tcBorders>
            <w:shd w:val="clear" w:color="auto" w:fill="auto"/>
            <w:vAlign w:val="center"/>
            <w:hideMark/>
          </w:tcPr>
          <w:p w14:paraId="29F8145F" w14:textId="77777777" w:rsidR="00654497" w:rsidRPr="00654497" w:rsidRDefault="00654497" w:rsidP="00654497">
            <w:pPr>
              <w:jc w:val="center"/>
              <w:rPr>
                <w:rFonts w:cs="Arial"/>
                <w:szCs w:val="20"/>
                <w:lang w:eastAsia="en-GB"/>
              </w:rPr>
            </w:pPr>
            <w:r w:rsidRPr="00654497">
              <w:rPr>
                <w:rFonts w:cs="Arial"/>
                <w:szCs w:val="20"/>
                <w:lang w:eastAsia="en-GB"/>
              </w:rPr>
              <w:t>3</w:t>
            </w:r>
          </w:p>
        </w:tc>
      </w:tr>
    </w:tbl>
    <w:p w14:paraId="4E89A735" w14:textId="77777777" w:rsidR="001669F8" w:rsidRDefault="001669F8" w:rsidP="00C24DBB">
      <w:pPr>
        <w:spacing w:before="60" w:after="60"/>
        <w:rPr>
          <w:rFonts w:cs="Arial"/>
          <w:b/>
          <w:iCs/>
        </w:rPr>
      </w:pPr>
    </w:p>
    <w:p w14:paraId="11E081EF" w14:textId="77777777" w:rsidR="007A696F" w:rsidRPr="00C24DBB" w:rsidRDefault="007A696F" w:rsidP="00C24DBB">
      <w:pPr>
        <w:spacing w:before="60" w:after="60"/>
        <w:rPr>
          <w:rFonts w:cs="Arial"/>
          <w:b/>
          <w:iCs/>
        </w:rPr>
      </w:pPr>
      <w:r w:rsidRPr="00C24DBB">
        <w:rPr>
          <w:rFonts w:cs="Arial"/>
          <w:b/>
          <w:iCs/>
        </w:rPr>
        <w:t>Notes:</w:t>
      </w:r>
    </w:p>
    <w:p w14:paraId="399E5871" w14:textId="78229E27" w:rsidR="006311FB" w:rsidRPr="00C24DBB" w:rsidRDefault="007617D2" w:rsidP="00567257">
      <w:pPr>
        <w:pStyle w:val="Style1"/>
        <w:spacing w:before="60" w:after="60" w:line="240" w:lineRule="auto"/>
        <w:rPr>
          <w:sz w:val="20"/>
          <w:szCs w:val="20"/>
        </w:rPr>
      </w:pPr>
      <w:r w:rsidRPr="00C24DBB">
        <w:rPr>
          <w:rFonts w:cs="Arial"/>
          <w:iCs/>
          <w:sz w:val="20"/>
          <w:szCs w:val="20"/>
        </w:rPr>
        <w:t>(</w:t>
      </w:r>
      <w:r w:rsidR="00C4457C">
        <w:rPr>
          <w:rFonts w:cs="Arial"/>
          <w:iCs/>
          <w:sz w:val="20"/>
          <w:szCs w:val="20"/>
        </w:rPr>
        <w:t>1</w:t>
      </w:r>
      <w:r w:rsidRPr="00C24DBB">
        <w:rPr>
          <w:rFonts w:cs="Arial"/>
          <w:iCs/>
          <w:sz w:val="20"/>
          <w:szCs w:val="20"/>
        </w:rPr>
        <w:t xml:space="preserve">) </w:t>
      </w:r>
      <w:r w:rsidR="006311FB" w:rsidRPr="00D30514">
        <w:rPr>
          <w:sz w:val="20"/>
          <w:szCs w:val="20"/>
        </w:rPr>
        <w:t>0</w:t>
      </w:r>
      <w:r w:rsidR="00510D2B" w:rsidRPr="00C24DBB">
        <w:rPr>
          <w:sz w:val="20"/>
          <w:szCs w:val="20"/>
        </w:rPr>
        <w:t>m</w:t>
      </w:r>
      <w:r w:rsidR="006311FB" w:rsidRPr="00C24DBB">
        <w:rPr>
          <w:sz w:val="20"/>
          <w:szCs w:val="20"/>
        </w:rPr>
        <w:t xml:space="preserve"> if the monitoring site is at a location of exposure (e.g. installed on/adjacent to the façade of a residential property).</w:t>
      </w:r>
    </w:p>
    <w:p w14:paraId="0AB3CA2F" w14:textId="631A274A" w:rsidR="006311FB" w:rsidRDefault="007617D2" w:rsidP="00C24DBB">
      <w:pPr>
        <w:pStyle w:val="Style1"/>
        <w:spacing w:before="60" w:after="60" w:line="240" w:lineRule="auto"/>
        <w:rPr>
          <w:sz w:val="20"/>
        </w:rPr>
      </w:pPr>
      <w:r w:rsidRPr="00C24DBB">
        <w:rPr>
          <w:rFonts w:cs="Arial"/>
          <w:iCs/>
          <w:sz w:val="20"/>
          <w:szCs w:val="20"/>
        </w:rPr>
        <w:t>(</w:t>
      </w:r>
      <w:r w:rsidR="00C4457C">
        <w:rPr>
          <w:rFonts w:cs="Arial"/>
          <w:iCs/>
          <w:sz w:val="20"/>
          <w:szCs w:val="20"/>
        </w:rPr>
        <w:t>2</w:t>
      </w:r>
      <w:r w:rsidRPr="00C24DBB">
        <w:rPr>
          <w:rFonts w:cs="Arial"/>
          <w:iCs/>
          <w:sz w:val="20"/>
          <w:szCs w:val="20"/>
        </w:rPr>
        <w:t xml:space="preserve">) </w:t>
      </w:r>
      <w:r w:rsidR="006311FB" w:rsidRPr="00D30514">
        <w:rPr>
          <w:sz w:val="20"/>
          <w:szCs w:val="20"/>
        </w:rPr>
        <w:t>N/</w:t>
      </w:r>
      <w:r w:rsidR="006311FB" w:rsidRPr="008603A5">
        <w:rPr>
          <w:sz w:val="20"/>
        </w:rPr>
        <w:t>A if not applicable.</w:t>
      </w:r>
    </w:p>
    <w:p w14:paraId="2E602C77" w14:textId="77777777" w:rsidR="004E7DCA" w:rsidRDefault="004E7DCA" w:rsidP="00F37AE8">
      <w:pPr>
        <w:pStyle w:val="Style1"/>
      </w:pPr>
      <w:r>
        <w:br w:type="page"/>
      </w:r>
    </w:p>
    <w:p w14:paraId="3A969E55" w14:textId="7485453C" w:rsidR="009C2C88" w:rsidRDefault="002C1F82" w:rsidP="0061575C">
      <w:pPr>
        <w:pStyle w:val="Tablecaption"/>
      </w:pPr>
      <w:bookmarkStart w:id="210" w:name="_Ref447720284"/>
      <w:bookmarkStart w:id="211" w:name="_Toc445239288"/>
      <w:bookmarkStart w:id="212" w:name="_Toc10809343"/>
      <w:bookmarkStart w:id="213" w:name="_Toc10815533"/>
      <w:r>
        <w:t>Table A.</w:t>
      </w:r>
      <w:r w:rsidR="00E97843">
        <w:rPr>
          <w:noProof/>
        </w:rPr>
        <w:fldChar w:fldCharType="begin"/>
      </w:r>
      <w:r w:rsidR="00E97843">
        <w:rPr>
          <w:noProof/>
        </w:rPr>
        <w:instrText xml:space="preserve"> SEQ Table_A. \* ARABIC </w:instrText>
      </w:r>
      <w:r w:rsidR="00E97843">
        <w:rPr>
          <w:noProof/>
        </w:rPr>
        <w:fldChar w:fldCharType="separate"/>
      </w:r>
      <w:r w:rsidR="00E150E3">
        <w:rPr>
          <w:noProof/>
        </w:rPr>
        <w:t>3</w:t>
      </w:r>
      <w:r w:rsidR="00E97843">
        <w:rPr>
          <w:noProof/>
        </w:rPr>
        <w:fldChar w:fldCharType="end"/>
      </w:r>
      <w:bookmarkEnd w:id="210"/>
      <w:r>
        <w:t xml:space="preserve"> </w:t>
      </w:r>
      <w:r w:rsidR="009C2C88" w:rsidRPr="008603A5">
        <w:t>Annual Mean NO</w:t>
      </w:r>
      <w:r w:rsidR="009C2C88" w:rsidRPr="008603A5">
        <w:rPr>
          <w:vertAlign w:val="subscript"/>
        </w:rPr>
        <w:t>2</w:t>
      </w:r>
      <w:r w:rsidR="009C2C88" w:rsidRPr="008603A5">
        <w:t xml:space="preserve"> Monitoring Results</w:t>
      </w:r>
      <w:bookmarkEnd w:id="211"/>
      <w:bookmarkEnd w:id="212"/>
      <w:bookmarkEnd w:id="213"/>
    </w:p>
    <w:tbl>
      <w:tblPr>
        <w:tblW w:w="13742" w:type="dxa"/>
        <w:tblInd w:w="98" w:type="dxa"/>
        <w:tblLook w:val="04A0" w:firstRow="1" w:lastRow="0" w:firstColumn="1" w:lastColumn="0" w:noHBand="0" w:noVBand="1"/>
      </w:tblPr>
      <w:tblGrid>
        <w:gridCol w:w="1540"/>
        <w:gridCol w:w="1540"/>
        <w:gridCol w:w="1320"/>
        <w:gridCol w:w="1422"/>
        <w:gridCol w:w="1320"/>
        <w:gridCol w:w="1320"/>
        <w:gridCol w:w="1320"/>
        <w:gridCol w:w="1320"/>
        <w:gridCol w:w="1320"/>
        <w:gridCol w:w="1320"/>
      </w:tblGrid>
      <w:tr w:rsidR="00EA0E7C" w:rsidRPr="00EA0E7C" w14:paraId="39ADEEF5" w14:textId="77777777" w:rsidTr="00471E6E">
        <w:trPr>
          <w:trHeight w:val="570"/>
        </w:trPr>
        <w:tc>
          <w:tcPr>
            <w:tcW w:w="154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3F44F932" w14:textId="77777777" w:rsidR="00EA0E7C" w:rsidRPr="00EA0E7C" w:rsidRDefault="00EA0E7C" w:rsidP="00EA0E7C">
            <w:pPr>
              <w:jc w:val="center"/>
              <w:rPr>
                <w:rFonts w:cs="Arial"/>
                <w:b/>
                <w:bCs/>
                <w:color w:val="FFFFFF"/>
                <w:szCs w:val="20"/>
                <w:lang w:eastAsia="en-GB"/>
              </w:rPr>
            </w:pPr>
            <w:bookmarkStart w:id="214" w:name="_MON_1550668954"/>
            <w:bookmarkStart w:id="215" w:name="_MON_1549793526"/>
            <w:bookmarkStart w:id="216" w:name="_MON_1550651033"/>
            <w:bookmarkStart w:id="217" w:name="_MON_1550663966"/>
            <w:bookmarkEnd w:id="214"/>
            <w:bookmarkEnd w:id="215"/>
            <w:bookmarkEnd w:id="216"/>
            <w:bookmarkEnd w:id="217"/>
            <w:r w:rsidRPr="00EA0E7C">
              <w:rPr>
                <w:rFonts w:cs="Arial"/>
                <w:b/>
                <w:bCs/>
                <w:color w:val="FFFFFF"/>
                <w:szCs w:val="20"/>
                <w:lang w:eastAsia="en-GB"/>
              </w:rPr>
              <w:t>Site ID</w:t>
            </w:r>
          </w:p>
        </w:tc>
        <w:tc>
          <w:tcPr>
            <w:tcW w:w="154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5418D698" w14:textId="77777777"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Site Type</w:t>
            </w:r>
          </w:p>
        </w:tc>
        <w:tc>
          <w:tcPr>
            <w:tcW w:w="132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57ED607B" w14:textId="77777777"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Monitoring Type</w:t>
            </w:r>
          </w:p>
        </w:tc>
        <w:tc>
          <w:tcPr>
            <w:tcW w:w="1422"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89B31AA" w14:textId="77777777"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 xml:space="preserve">Valid Data Capture for Monitoring Period (%) </w:t>
            </w:r>
            <w:r w:rsidRPr="00EA0E7C">
              <w:rPr>
                <w:rFonts w:cs="Arial"/>
                <w:b/>
                <w:bCs/>
                <w:color w:val="FFFFFF"/>
                <w:szCs w:val="20"/>
                <w:vertAlign w:val="superscript"/>
                <w:lang w:eastAsia="en-GB"/>
              </w:rPr>
              <w:t>(1)</w:t>
            </w:r>
          </w:p>
        </w:tc>
        <w:tc>
          <w:tcPr>
            <w:tcW w:w="132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04CD1E94" w14:textId="651DE763" w:rsidR="00EA0E7C" w:rsidRPr="00EA0E7C" w:rsidRDefault="00EA0E7C" w:rsidP="00BB6B74">
            <w:pPr>
              <w:jc w:val="center"/>
              <w:rPr>
                <w:rFonts w:cs="Arial"/>
                <w:b/>
                <w:bCs/>
                <w:color w:val="FFFFFF"/>
                <w:szCs w:val="20"/>
                <w:lang w:eastAsia="en-GB"/>
              </w:rPr>
            </w:pPr>
            <w:r w:rsidRPr="00EA0E7C">
              <w:rPr>
                <w:rFonts w:cs="Arial"/>
                <w:b/>
                <w:bCs/>
                <w:color w:val="FFFFFF"/>
                <w:szCs w:val="20"/>
                <w:lang w:eastAsia="en-GB"/>
              </w:rPr>
              <w:t xml:space="preserve">Valid Data Capture </w:t>
            </w:r>
            <w:r w:rsidR="00BB6B74" w:rsidRPr="00EA0E7C">
              <w:rPr>
                <w:rFonts w:cs="Arial"/>
                <w:b/>
                <w:bCs/>
                <w:color w:val="FFFFFF"/>
                <w:szCs w:val="20"/>
                <w:lang w:eastAsia="en-GB"/>
              </w:rPr>
              <w:t>201</w:t>
            </w:r>
            <w:r w:rsidR="00E40F2A">
              <w:rPr>
                <w:rFonts w:cs="Arial"/>
                <w:b/>
                <w:bCs/>
                <w:color w:val="FFFFFF"/>
                <w:szCs w:val="20"/>
                <w:lang w:eastAsia="en-GB"/>
              </w:rPr>
              <w:t>8</w:t>
            </w:r>
            <w:r w:rsidR="00BB6B74" w:rsidRPr="00EA0E7C">
              <w:rPr>
                <w:rFonts w:cs="Arial"/>
                <w:b/>
                <w:bCs/>
                <w:color w:val="FFFFFF"/>
                <w:szCs w:val="20"/>
                <w:lang w:eastAsia="en-GB"/>
              </w:rPr>
              <w:t xml:space="preserve"> </w:t>
            </w:r>
            <w:r w:rsidRPr="00EA0E7C">
              <w:rPr>
                <w:rFonts w:cs="Arial"/>
                <w:b/>
                <w:bCs/>
                <w:color w:val="FFFFFF"/>
                <w:szCs w:val="20"/>
                <w:lang w:eastAsia="en-GB"/>
              </w:rPr>
              <w:t xml:space="preserve">(%) </w:t>
            </w:r>
            <w:r w:rsidRPr="00EA0E7C">
              <w:rPr>
                <w:rFonts w:cs="Arial"/>
                <w:b/>
                <w:bCs/>
                <w:color w:val="FFFFFF"/>
                <w:szCs w:val="20"/>
                <w:vertAlign w:val="superscript"/>
                <w:lang w:eastAsia="en-GB"/>
              </w:rPr>
              <w:t>(2)</w:t>
            </w:r>
          </w:p>
        </w:tc>
        <w:tc>
          <w:tcPr>
            <w:tcW w:w="6600" w:type="dxa"/>
            <w:gridSpan w:val="5"/>
            <w:tcBorders>
              <w:top w:val="single" w:sz="8" w:space="0" w:color="auto"/>
              <w:left w:val="nil"/>
              <w:bottom w:val="single" w:sz="8" w:space="0" w:color="auto"/>
              <w:right w:val="single" w:sz="8" w:space="0" w:color="000000"/>
            </w:tcBorders>
            <w:shd w:val="clear" w:color="000000" w:fill="00AF41"/>
            <w:vAlign w:val="center"/>
            <w:hideMark/>
          </w:tcPr>
          <w:p w14:paraId="4C1AC2BF" w14:textId="77777777" w:rsidR="00EA0E7C" w:rsidRPr="00EA0E7C" w:rsidRDefault="00EA0E7C" w:rsidP="00EA0E7C">
            <w:pPr>
              <w:jc w:val="center"/>
              <w:rPr>
                <w:rFonts w:cs="Arial"/>
                <w:b/>
                <w:bCs/>
                <w:color w:val="FFFFFF"/>
                <w:szCs w:val="20"/>
                <w:lang w:eastAsia="en-GB"/>
              </w:rPr>
            </w:pPr>
            <w:r w:rsidRPr="00EA0E7C">
              <w:rPr>
                <w:rFonts w:cs="Arial"/>
                <w:b/>
                <w:bCs/>
                <w:color w:val="FFFFFF"/>
                <w:szCs w:val="20"/>
                <w:lang w:eastAsia="en-GB"/>
              </w:rPr>
              <w:t>NO</w:t>
            </w:r>
            <w:r w:rsidRPr="00EA0E7C">
              <w:rPr>
                <w:rFonts w:cs="Arial"/>
                <w:b/>
                <w:bCs/>
                <w:color w:val="FFFFFF"/>
                <w:szCs w:val="20"/>
                <w:vertAlign w:val="subscript"/>
                <w:lang w:eastAsia="en-GB"/>
              </w:rPr>
              <w:t>2</w:t>
            </w:r>
            <w:r w:rsidRPr="00EA0E7C">
              <w:rPr>
                <w:rFonts w:cs="Arial"/>
                <w:b/>
                <w:bCs/>
                <w:color w:val="FFFFFF"/>
                <w:szCs w:val="20"/>
                <w:lang w:eastAsia="en-GB"/>
              </w:rPr>
              <w:t xml:space="preserve"> Annual Mean Concentration (µg/m</w:t>
            </w:r>
            <w:r w:rsidRPr="00EA0E7C">
              <w:rPr>
                <w:rFonts w:cs="Arial"/>
                <w:b/>
                <w:bCs/>
                <w:color w:val="FFFFFF"/>
                <w:szCs w:val="20"/>
                <w:vertAlign w:val="superscript"/>
                <w:lang w:eastAsia="en-GB"/>
              </w:rPr>
              <w:t>3</w:t>
            </w:r>
            <w:r w:rsidRPr="00EA0E7C">
              <w:rPr>
                <w:rFonts w:cs="Arial"/>
                <w:b/>
                <w:bCs/>
                <w:color w:val="FFFFFF"/>
                <w:szCs w:val="20"/>
                <w:lang w:eastAsia="en-GB"/>
              </w:rPr>
              <w:t xml:space="preserve">) </w:t>
            </w:r>
            <w:r w:rsidRPr="00EA0E7C">
              <w:rPr>
                <w:rFonts w:cs="Arial"/>
                <w:b/>
                <w:bCs/>
                <w:color w:val="FFFFFF"/>
                <w:szCs w:val="20"/>
                <w:vertAlign w:val="superscript"/>
                <w:lang w:eastAsia="en-GB"/>
              </w:rPr>
              <w:t>(3)</w:t>
            </w:r>
          </w:p>
        </w:tc>
      </w:tr>
      <w:tr w:rsidR="00EA0E7C" w:rsidRPr="00EA0E7C" w14:paraId="49042195" w14:textId="77777777" w:rsidTr="00471E6E">
        <w:trPr>
          <w:trHeight w:val="570"/>
        </w:trPr>
        <w:tc>
          <w:tcPr>
            <w:tcW w:w="1540" w:type="dxa"/>
            <w:vMerge/>
            <w:tcBorders>
              <w:top w:val="single" w:sz="8" w:space="0" w:color="auto"/>
              <w:left w:val="single" w:sz="8" w:space="0" w:color="auto"/>
              <w:bottom w:val="single" w:sz="8" w:space="0" w:color="000000"/>
              <w:right w:val="single" w:sz="8" w:space="0" w:color="auto"/>
            </w:tcBorders>
            <w:vAlign w:val="center"/>
            <w:hideMark/>
          </w:tcPr>
          <w:p w14:paraId="60B4F11D" w14:textId="77777777" w:rsidR="00EA0E7C" w:rsidRPr="00EA0E7C" w:rsidRDefault="00EA0E7C" w:rsidP="00EA0E7C">
            <w:pPr>
              <w:rPr>
                <w:rFonts w:cs="Arial"/>
                <w:b/>
                <w:bCs/>
                <w:color w:val="FFFFFF"/>
                <w:szCs w:val="20"/>
                <w:lang w:eastAsia="en-GB"/>
              </w:rPr>
            </w:pPr>
          </w:p>
        </w:tc>
        <w:tc>
          <w:tcPr>
            <w:tcW w:w="1540" w:type="dxa"/>
            <w:vMerge/>
            <w:tcBorders>
              <w:top w:val="single" w:sz="8" w:space="0" w:color="auto"/>
              <w:left w:val="single" w:sz="8" w:space="0" w:color="auto"/>
              <w:bottom w:val="single" w:sz="8" w:space="0" w:color="000000"/>
              <w:right w:val="single" w:sz="8" w:space="0" w:color="auto"/>
            </w:tcBorders>
            <w:vAlign w:val="center"/>
            <w:hideMark/>
          </w:tcPr>
          <w:p w14:paraId="1892C3A6" w14:textId="77777777" w:rsidR="00EA0E7C" w:rsidRPr="00EA0E7C" w:rsidRDefault="00EA0E7C" w:rsidP="00EA0E7C">
            <w:pPr>
              <w:rPr>
                <w:rFonts w:cs="Arial"/>
                <w:b/>
                <w:bCs/>
                <w:color w:val="FFFFFF"/>
                <w:szCs w:val="20"/>
                <w:lang w:eastAsia="en-GB"/>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14:paraId="5168702D" w14:textId="77777777" w:rsidR="00EA0E7C" w:rsidRPr="00EA0E7C" w:rsidRDefault="00EA0E7C" w:rsidP="00EA0E7C">
            <w:pPr>
              <w:rPr>
                <w:rFonts w:cs="Arial"/>
                <w:b/>
                <w:bCs/>
                <w:color w:val="FFFFFF"/>
                <w:szCs w:val="20"/>
                <w:lang w:eastAsia="en-GB"/>
              </w:rPr>
            </w:pPr>
          </w:p>
        </w:tc>
        <w:tc>
          <w:tcPr>
            <w:tcW w:w="1422" w:type="dxa"/>
            <w:vMerge/>
            <w:tcBorders>
              <w:top w:val="single" w:sz="8" w:space="0" w:color="auto"/>
              <w:left w:val="single" w:sz="8" w:space="0" w:color="auto"/>
              <w:bottom w:val="single" w:sz="8" w:space="0" w:color="000000"/>
              <w:right w:val="single" w:sz="8" w:space="0" w:color="auto"/>
            </w:tcBorders>
            <w:vAlign w:val="center"/>
            <w:hideMark/>
          </w:tcPr>
          <w:p w14:paraId="2EA44305" w14:textId="77777777" w:rsidR="00EA0E7C" w:rsidRPr="00EA0E7C" w:rsidRDefault="00EA0E7C" w:rsidP="00EA0E7C">
            <w:pPr>
              <w:rPr>
                <w:rFonts w:cs="Arial"/>
                <w:b/>
                <w:bCs/>
                <w:color w:val="FFFFFF"/>
                <w:szCs w:val="20"/>
                <w:lang w:eastAsia="en-GB"/>
              </w:rPr>
            </w:pPr>
          </w:p>
        </w:tc>
        <w:tc>
          <w:tcPr>
            <w:tcW w:w="1320" w:type="dxa"/>
            <w:vMerge/>
            <w:tcBorders>
              <w:top w:val="single" w:sz="8" w:space="0" w:color="auto"/>
              <w:left w:val="single" w:sz="8" w:space="0" w:color="auto"/>
              <w:bottom w:val="single" w:sz="8" w:space="0" w:color="000000"/>
              <w:right w:val="single" w:sz="8" w:space="0" w:color="auto"/>
            </w:tcBorders>
            <w:vAlign w:val="center"/>
            <w:hideMark/>
          </w:tcPr>
          <w:p w14:paraId="6EABD408" w14:textId="77777777" w:rsidR="00EA0E7C" w:rsidRPr="00EA0E7C" w:rsidRDefault="00EA0E7C" w:rsidP="00EA0E7C">
            <w:pPr>
              <w:rPr>
                <w:rFonts w:cs="Arial"/>
                <w:b/>
                <w:bCs/>
                <w:color w:val="FFFFFF"/>
                <w:szCs w:val="20"/>
                <w:lang w:eastAsia="en-GB"/>
              </w:rPr>
            </w:pPr>
          </w:p>
        </w:tc>
        <w:tc>
          <w:tcPr>
            <w:tcW w:w="1320" w:type="dxa"/>
            <w:tcBorders>
              <w:top w:val="nil"/>
              <w:left w:val="nil"/>
              <w:bottom w:val="single" w:sz="8" w:space="0" w:color="auto"/>
              <w:right w:val="single" w:sz="8" w:space="0" w:color="auto"/>
            </w:tcBorders>
            <w:shd w:val="clear" w:color="000000" w:fill="00AF41"/>
            <w:vAlign w:val="center"/>
            <w:hideMark/>
          </w:tcPr>
          <w:p w14:paraId="50F2201B" w14:textId="47429EB3" w:rsidR="00EA0E7C" w:rsidRPr="00EA0E7C" w:rsidRDefault="00BB6B74" w:rsidP="00BB6B74">
            <w:pPr>
              <w:jc w:val="center"/>
              <w:rPr>
                <w:rFonts w:cs="Arial"/>
                <w:b/>
                <w:bCs/>
                <w:color w:val="FFFFFF"/>
                <w:szCs w:val="20"/>
                <w:lang w:eastAsia="en-GB"/>
              </w:rPr>
            </w:pPr>
            <w:r w:rsidRPr="00EA0E7C">
              <w:rPr>
                <w:rFonts w:cs="Arial"/>
                <w:b/>
                <w:bCs/>
                <w:color w:val="FFFFFF"/>
                <w:szCs w:val="20"/>
                <w:lang w:eastAsia="en-GB"/>
              </w:rPr>
              <w:t>201</w:t>
            </w:r>
            <w:r w:rsidR="00E40F2A">
              <w:rPr>
                <w:rFonts w:cs="Arial"/>
                <w:b/>
                <w:bCs/>
                <w:color w:val="FFFFFF"/>
                <w:szCs w:val="20"/>
                <w:lang w:eastAsia="en-GB"/>
              </w:rPr>
              <w:t>4</w:t>
            </w:r>
          </w:p>
        </w:tc>
        <w:tc>
          <w:tcPr>
            <w:tcW w:w="1320" w:type="dxa"/>
            <w:tcBorders>
              <w:top w:val="nil"/>
              <w:left w:val="nil"/>
              <w:bottom w:val="single" w:sz="8" w:space="0" w:color="auto"/>
              <w:right w:val="single" w:sz="8" w:space="0" w:color="auto"/>
            </w:tcBorders>
            <w:shd w:val="clear" w:color="000000" w:fill="00AF41"/>
            <w:vAlign w:val="center"/>
            <w:hideMark/>
          </w:tcPr>
          <w:p w14:paraId="73C6868B" w14:textId="61CF1BC8" w:rsidR="00EA0E7C" w:rsidRPr="00EA0E7C" w:rsidRDefault="00BB6B74" w:rsidP="00BB6B74">
            <w:pPr>
              <w:jc w:val="center"/>
              <w:rPr>
                <w:rFonts w:cs="Arial"/>
                <w:b/>
                <w:bCs/>
                <w:color w:val="FFFFFF"/>
                <w:szCs w:val="20"/>
                <w:lang w:eastAsia="en-GB"/>
              </w:rPr>
            </w:pPr>
            <w:r w:rsidRPr="00EA0E7C">
              <w:rPr>
                <w:rFonts w:cs="Arial"/>
                <w:b/>
                <w:bCs/>
                <w:color w:val="FFFFFF"/>
                <w:szCs w:val="20"/>
                <w:lang w:eastAsia="en-GB"/>
              </w:rPr>
              <w:t>201</w:t>
            </w:r>
            <w:r w:rsidR="00E40F2A">
              <w:rPr>
                <w:rFonts w:cs="Arial"/>
                <w:b/>
                <w:bCs/>
                <w:color w:val="FFFFFF"/>
                <w:szCs w:val="20"/>
                <w:lang w:eastAsia="en-GB"/>
              </w:rPr>
              <w:t>5</w:t>
            </w:r>
          </w:p>
        </w:tc>
        <w:tc>
          <w:tcPr>
            <w:tcW w:w="1320" w:type="dxa"/>
            <w:tcBorders>
              <w:top w:val="nil"/>
              <w:left w:val="nil"/>
              <w:bottom w:val="single" w:sz="8" w:space="0" w:color="auto"/>
              <w:right w:val="single" w:sz="8" w:space="0" w:color="auto"/>
            </w:tcBorders>
            <w:shd w:val="clear" w:color="000000" w:fill="00AF41"/>
            <w:vAlign w:val="center"/>
            <w:hideMark/>
          </w:tcPr>
          <w:p w14:paraId="2224816D" w14:textId="6169B0EE" w:rsidR="00EA0E7C" w:rsidRPr="00EA0E7C" w:rsidRDefault="00BB6B74" w:rsidP="00BB6B74">
            <w:pPr>
              <w:jc w:val="center"/>
              <w:rPr>
                <w:rFonts w:cs="Arial"/>
                <w:b/>
                <w:bCs/>
                <w:color w:val="FFFFFF"/>
                <w:szCs w:val="20"/>
                <w:lang w:eastAsia="en-GB"/>
              </w:rPr>
            </w:pPr>
            <w:r w:rsidRPr="00EA0E7C">
              <w:rPr>
                <w:rFonts w:cs="Arial"/>
                <w:b/>
                <w:bCs/>
                <w:color w:val="FFFFFF"/>
                <w:szCs w:val="20"/>
                <w:lang w:eastAsia="en-GB"/>
              </w:rPr>
              <w:t>201</w:t>
            </w:r>
            <w:r w:rsidR="00E40F2A">
              <w:rPr>
                <w:rFonts w:cs="Arial"/>
                <w:b/>
                <w:bCs/>
                <w:color w:val="FFFFFF"/>
                <w:szCs w:val="20"/>
                <w:lang w:eastAsia="en-GB"/>
              </w:rPr>
              <w:t>6</w:t>
            </w:r>
          </w:p>
        </w:tc>
        <w:tc>
          <w:tcPr>
            <w:tcW w:w="1320" w:type="dxa"/>
            <w:tcBorders>
              <w:top w:val="nil"/>
              <w:left w:val="nil"/>
              <w:bottom w:val="single" w:sz="8" w:space="0" w:color="auto"/>
              <w:right w:val="single" w:sz="8" w:space="0" w:color="auto"/>
            </w:tcBorders>
            <w:shd w:val="clear" w:color="000000" w:fill="00AF41"/>
            <w:vAlign w:val="center"/>
            <w:hideMark/>
          </w:tcPr>
          <w:p w14:paraId="6D86010C" w14:textId="2EB57C2B" w:rsidR="00EA0E7C" w:rsidRPr="00EA0E7C" w:rsidRDefault="00BB6B74" w:rsidP="00BB6B74">
            <w:pPr>
              <w:jc w:val="center"/>
              <w:rPr>
                <w:rFonts w:cs="Arial"/>
                <w:b/>
                <w:bCs/>
                <w:color w:val="FFFFFF"/>
                <w:szCs w:val="20"/>
                <w:lang w:eastAsia="en-GB"/>
              </w:rPr>
            </w:pPr>
            <w:r w:rsidRPr="00EA0E7C">
              <w:rPr>
                <w:rFonts w:cs="Arial"/>
                <w:b/>
                <w:bCs/>
                <w:color w:val="FFFFFF"/>
                <w:szCs w:val="20"/>
                <w:lang w:eastAsia="en-GB"/>
              </w:rPr>
              <w:t>201</w:t>
            </w:r>
            <w:r w:rsidR="00E40F2A">
              <w:rPr>
                <w:rFonts w:cs="Arial"/>
                <w:b/>
                <w:bCs/>
                <w:color w:val="FFFFFF"/>
                <w:szCs w:val="20"/>
                <w:lang w:eastAsia="en-GB"/>
              </w:rPr>
              <w:t>7</w:t>
            </w:r>
          </w:p>
        </w:tc>
        <w:tc>
          <w:tcPr>
            <w:tcW w:w="1320" w:type="dxa"/>
            <w:tcBorders>
              <w:top w:val="nil"/>
              <w:left w:val="nil"/>
              <w:bottom w:val="single" w:sz="8" w:space="0" w:color="auto"/>
              <w:right w:val="single" w:sz="8" w:space="0" w:color="auto"/>
            </w:tcBorders>
            <w:shd w:val="clear" w:color="000000" w:fill="00AF41"/>
            <w:vAlign w:val="center"/>
            <w:hideMark/>
          </w:tcPr>
          <w:p w14:paraId="48E30A04" w14:textId="03695212" w:rsidR="00EA0E7C" w:rsidRPr="00EA0E7C" w:rsidRDefault="00BB6B74" w:rsidP="00BB6B74">
            <w:pPr>
              <w:jc w:val="center"/>
              <w:rPr>
                <w:rFonts w:cs="Arial"/>
                <w:b/>
                <w:bCs/>
                <w:color w:val="FFFFFF"/>
                <w:szCs w:val="20"/>
                <w:lang w:eastAsia="en-GB"/>
              </w:rPr>
            </w:pPr>
            <w:r w:rsidRPr="00EA0E7C">
              <w:rPr>
                <w:rFonts w:cs="Arial"/>
                <w:b/>
                <w:bCs/>
                <w:color w:val="FFFFFF"/>
                <w:szCs w:val="20"/>
                <w:lang w:eastAsia="en-GB"/>
              </w:rPr>
              <w:t>201</w:t>
            </w:r>
            <w:r w:rsidR="001F5145">
              <w:rPr>
                <w:rFonts w:cs="Arial"/>
                <w:b/>
                <w:bCs/>
                <w:color w:val="FFFFFF"/>
                <w:szCs w:val="20"/>
                <w:lang w:eastAsia="en-GB"/>
              </w:rPr>
              <w:t>8</w:t>
            </w:r>
          </w:p>
        </w:tc>
      </w:tr>
      <w:tr w:rsidR="004E190B" w:rsidRPr="004E190B" w14:paraId="7F54FC17"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2D5BDE08" w14:textId="77777777" w:rsidR="004E190B" w:rsidRPr="002264B4" w:rsidRDefault="004E190B" w:rsidP="004E190B">
            <w:pPr>
              <w:jc w:val="center"/>
              <w:rPr>
                <w:rFonts w:cs="Arial"/>
                <w:szCs w:val="20"/>
                <w:lang w:eastAsia="en-GB"/>
              </w:rPr>
            </w:pPr>
            <w:r w:rsidRPr="002264B4">
              <w:rPr>
                <w:rFonts w:cs="Arial"/>
                <w:szCs w:val="20"/>
                <w:lang w:eastAsia="en-GB"/>
              </w:rPr>
              <w:t>HDC-AQS</w:t>
            </w:r>
          </w:p>
        </w:tc>
        <w:tc>
          <w:tcPr>
            <w:tcW w:w="1540" w:type="dxa"/>
            <w:tcBorders>
              <w:top w:val="nil"/>
              <w:left w:val="nil"/>
              <w:bottom w:val="single" w:sz="8" w:space="0" w:color="auto"/>
              <w:right w:val="single" w:sz="8" w:space="0" w:color="auto"/>
            </w:tcBorders>
            <w:shd w:val="clear" w:color="auto" w:fill="auto"/>
            <w:vAlign w:val="center"/>
            <w:hideMark/>
          </w:tcPr>
          <w:p w14:paraId="3861A3C3" w14:textId="77777777" w:rsidR="004E190B" w:rsidRPr="002264B4" w:rsidRDefault="004E190B"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14D434ED" w14:textId="77777777" w:rsidR="004E190B" w:rsidRPr="002264B4" w:rsidRDefault="004E190B" w:rsidP="004E190B">
            <w:pPr>
              <w:jc w:val="center"/>
              <w:rPr>
                <w:rFonts w:cs="Arial"/>
                <w:szCs w:val="20"/>
                <w:lang w:eastAsia="en-GB"/>
              </w:rPr>
            </w:pPr>
            <w:r w:rsidRPr="002264B4">
              <w:rPr>
                <w:rFonts w:cs="Arial"/>
                <w:szCs w:val="20"/>
                <w:lang w:eastAsia="en-GB"/>
              </w:rPr>
              <w:t>Automatic</w:t>
            </w:r>
          </w:p>
        </w:tc>
        <w:tc>
          <w:tcPr>
            <w:tcW w:w="1422" w:type="dxa"/>
            <w:tcBorders>
              <w:top w:val="nil"/>
              <w:left w:val="nil"/>
              <w:bottom w:val="single" w:sz="8" w:space="0" w:color="auto"/>
              <w:right w:val="single" w:sz="8" w:space="0" w:color="auto"/>
            </w:tcBorders>
            <w:shd w:val="clear" w:color="auto" w:fill="auto"/>
            <w:vAlign w:val="center"/>
            <w:hideMark/>
          </w:tcPr>
          <w:p w14:paraId="2BFF2DB5" w14:textId="77777777" w:rsidR="004E190B" w:rsidRPr="002264B4" w:rsidRDefault="004E190B" w:rsidP="004E190B">
            <w:pPr>
              <w:jc w:val="center"/>
              <w:rPr>
                <w:rFonts w:cs="Arial"/>
                <w:szCs w:val="20"/>
                <w:lang w:eastAsia="en-GB"/>
              </w:rPr>
            </w:pPr>
            <w:r w:rsidRPr="002264B4">
              <w:rPr>
                <w:rFonts w:cs="Arial"/>
                <w:szCs w:val="20"/>
                <w:lang w:eastAsia="en-GB"/>
              </w:rPr>
              <w:t>96.9</w:t>
            </w:r>
          </w:p>
        </w:tc>
        <w:tc>
          <w:tcPr>
            <w:tcW w:w="1320" w:type="dxa"/>
            <w:tcBorders>
              <w:top w:val="nil"/>
              <w:left w:val="nil"/>
              <w:bottom w:val="single" w:sz="8" w:space="0" w:color="auto"/>
              <w:right w:val="single" w:sz="8" w:space="0" w:color="auto"/>
            </w:tcBorders>
            <w:shd w:val="clear" w:color="auto" w:fill="auto"/>
            <w:vAlign w:val="center"/>
            <w:hideMark/>
          </w:tcPr>
          <w:p w14:paraId="778948C6" w14:textId="77777777" w:rsidR="004E190B" w:rsidRPr="002264B4" w:rsidRDefault="004E190B" w:rsidP="004E190B">
            <w:pPr>
              <w:jc w:val="center"/>
              <w:rPr>
                <w:rFonts w:cs="Arial"/>
                <w:szCs w:val="20"/>
                <w:lang w:eastAsia="en-GB"/>
              </w:rPr>
            </w:pPr>
            <w:r w:rsidRPr="002264B4">
              <w:rPr>
                <w:rFonts w:cs="Arial"/>
                <w:szCs w:val="20"/>
                <w:lang w:eastAsia="en-GB"/>
              </w:rPr>
              <w:t>96.9</w:t>
            </w:r>
          </w:p>
        </w:tc>
        <w:tc>
          <w:tcPr>
            <w:tcW w:w="1320" w:type="dxa"/>
            <w:tcBorders>
              <w:top w:val="nil"/>
              <w:left w:val="nil"/>
              <w:bottom w:val="single" w:sz="8" w:space="0" w:color="auto"/>
              <w:right w:val="single" w:sz="8" w:space="0" w:color="auto"/>
            </w:tcBorders>
            <w:shd w:val="clear" w:color="auto" w:fill="auto"/>
            <w:vAlign w:val="center"/>
            <w:hideMark/>
          </w:tcPr>
          <w:p w14:paraId="68B9D3D5" w14:textId="77777777" w:rsidR="004E190B" w:rsidRPr="002264B4" w:rsidRDefault="004E190B" w:rsidP="004E190B">
            <w:pPr>
              <w:jc w:val="center"/>
              <w:rPr>
                <w:rFonts w:cs="Arial"/>
                <w:bCs/>
                <w:szCs w:val="20"/>
                <w:lang w:eastAsia="en-GB"/>
              </w:rPr>
            </w:pPr>
            <w:r w:rsidRPr="002264B4">
              <w:rPr>
                <w:rFonts w:cs="Arial"/>
                <w:bCs/>
                <w:szCs w:val="20"/>
                <w:lang w:eastAsia="en-GB"/>
              </w:rPr>
              <w:t>20</w:t>
            </w:r>
          </w:p>
        </w:tc>
        <w:tc>
          <w:tcPr>
            <w:tcW w:w="1320" w:type="dxa"/>
            <w:tcBorders>
              <w:top w:val="nil"/>
              <w:left w:val="nil"/>
              <w:bottom w:val="single" w:sz="8" w:space="0" w:color="auto"/>
              <w:right w:val="single" w:sz="8" w:space="0" w:color="auto"/>
            </w:tcBorders>
            <w:shd w:val="clear" w:color="auto" w:fill="auto"/>
            <w:vAlign w:val="center"/>
            <w:hideMark/>
          </w:tcPr>
          <w:p w14:paraId="3C006E9E" w14:textId="77777777" w:rsidR="004E190B" w:rsidRPr="002264B4" w:rsidRDefault="004E190B" w:rsidP="004E190B">
            <w:pPr>
              <w:jc w:val="center"/>
              <w:rPr>
                <w:rFonts w:cs="Arial"/>
                <w:bCs/>
                <w:szCs w:val="20"/>
                <w:lang w:eastAsia="en-GB"/>
              </w:rPr>
            </w:pPr>
            <w:r w:rsidRPr="002264B4">
              <w:rPr>
                <w:rFonts w:cs="Arial"/>
                <w:bCs/>
                <w:szCs w:val="20"/>
                <w:lang w:eastAsia="en-GB"/>
              </w:rPr>
              <w:t>19</w:t>
            </w:r>
          </w:p>
        </w:tc>
        <w:tc>
          <w:tcPr>
            <w:tcW w:w="1320" w:type="dxa"/>
            <w:tcBorders>
              <w:top w:val="nil"/>
              <w:left w:val="nil"/>
              <w:bottom w:val="single" w:sz="8" w:space="0" w:color="auto"/>
              <w:right w:val="single" w:sz="8" w:space="0" w:color="auto"/>
            </w:tcBorders>
            <w:shd w:val="clear" w:color="auto" w:fill="auto"/>
            <w:vAlign w:val="center"/>
            <w:hideMark/>
          </w:tcPr>
          <w:p w14:paraId="77A06DE0" w14:textId="77777777" w:rsidR="004E190B" w:rsidRPr="002264B4" w:rsidRDefault="004E190B" w:rsidP="004E190B">
            <w:pPr>
              <w:jc w:val="center"/>
              <w:rPr>
                <w:rFonts w:cs="Arial"/>
                <w:bCs/>
                <w:szCs w:val="20"/>
                <w:lang w:eastAsia="en-GB"/>
              </w:rPr>
            </w:pPr>
            <w:r w:rsidRPr="002264B4">
              <w:rPr>
                <w:rFonts w:cs="Arial"/>
                <w:bCs/>
                <w:szCs w:val="20"/>
                <w:lang w:eastAsia="en-GB"/>
              </w:rPr>
              <w:t>19.6</w:t>
            </w:r>
          </w:p>
        </w:tc>
        <w:tc>
          <w:tcPr>
            <w:tcW w:w="1320" w:type="dxa"/>
            <w:tcBorders>
              <w:top w:val="nil"/>
              <w:left w:val="nil"/>
              <w:bottom w:val="single" w:sz="8" w:space="0" w:color="auto"/>
              <w:right w:val="single" w:sz="8" w:space="0" w:color="auto"/>
            </w:tcBorders>
            <w:shd w:val="clear" w:color="auto" w:fill="auto"/>
            <w:vAlign w:val="center"/>
            <w:hideMark/>
          </w:tcPr>
          <w:p w14:paraId="60A41958" w14:textId="77777777" w:rsidR="004E190B" w:rsidRPr="002264B4" w:rsidRDefault="004E190B" w:rsidP="004E190B">
            <w:pPr>
              <w:jc w:val="center"/>
              <w:rPr>
                <w:rFonts w:cs="Arial"/>
                <w:bCs/>
                <w:szCs w:val="20"/>
                <w:lang w:eastAsia="en-GB"/>
              </w:rPr>
            </w:pPr>
            <w:r w:rsidRPr="002264B4">
              <w:rPr>
                <w:rFonts w:cs="Arial"/>
                <w:bCs/>
                <w:szCs w:val="20"/>
                <w:lang w:eastAsia="en-GB"/>
              </w:rPr>
              <w:t>20.0</w:t>
            </w:r>
          </w:p>
        </w:tc>
        <w:tc>
          <w:tcPr>
            <w:tcW w:w="1320" w:type="dxa"/>
            <w:tcBorders>
              <w:top w:val="nil"/>
              <w:left w:val="nil"/>
              <w:bottom w:val="single" w:sz="8" w:space="0" w:color="auto"/>
              <w:right w:val="single" w:sz="8" w:space="0" w:color="auto"/>
            </w:tcBorders>
            <w:shd w:val="clear" w:color="auto" w:fill="auto"/>
            <w:vAlign w:val="center"/>
            <w:hideMark/>
          </w:tcPr>
          <w:p w14:paraId="126D1F43" w14:textId="77777777" w:rsidR="004E190B" w:rsidRPr="002264B4" w:rsidRDefault="004E190B" w:rsidP="004E190B">
            <w:pPr>
              <w:jc w:val="center"/>
              <w:rPr>
                <w:rFonts w:cs="Arial"/>
                <w:bCs/>
                <w:szCs w:val="20"/>
                <w:lang w:eastAsia="en-GB"/>
              </w:rPr>
            </w:pPr>
            <w:r w:rsidRPr="002264B4">
              <w:rPr>
                <w:rFonts w:cs="Arial"/>
                <w:bCs/>
                <w:szCs w:val="20"/>
                <w:lang w:eastAsia="en-GB"/>
              </w:rPr>
              <w:t>18</w:t>
            </w:r>
          </w:p>
        </w:tc>
      </w:tr>
      <w:tr w:rsidR="004E190B" w:rsidRPr="004E190B" w14:paraId="1ECA53D8"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7A580BBE" w14:textId="77777777" w:rsidR="004E190B" w:rsidRPr="00396B6F" w:rsidRDefault="004E190B" w:rsidP="004E190B">
            <w:pPr>
              <w:jc w:val="center"/>
              <w:rPr>
                <w:rFonts w:cs="Arial"/>
                <w:szCs w:val="20"/>
                <w:lang w:eastAsia="en-GB"/>
              </w:rPr>
            </w:pPr>
            <w:r w:rsidRPr="00396B6F">
              <w:rPr>
                <w:rFonts w:cs="Arial"/>
                <w:szCs w:val="20"/>
                <w:lang w:eastAsia="en-GB"/>
              </w:rPr>
              <w:t>HDC2</w:t>
            </w:r>
          </w:p>
        </w:tc>
        <w:tc>
          <w:tcPr>
            <w:tcW w:w="1540" w:type="dxa"/>
            <w:tcBorders>
              <w:top w:val="nil"/>
              <w:left w:val="nil"/>
              <w:bottom w:val="single" w:sz="8" w:space="0" w:color="auto"/>
              <w:right w:val="single" w:sz="8" w:space="0" w:color="auto"/>
            </w:tcBorders>
            <w:shd w:val="clear" w:color="auto" w:fill="auto"/>
            <w:vAlign w:val="center"/>
            <w:hideMark/>
          </w:tcPr>
          <w:p w14:paraId="1EC76EF0" w14:textId="77777777" w:rsidR="004E190B" w:rsidRPr="00396B6F" w:rsidRDefault="004E190B" w:rsidP="004E190B">
            <w:pPr>
              <w:jc w:val="center"/>
              <w:rPr>
                <w:rFonts w:cs="Arial"/>
                <w:szCs w:val="20"/>
                <w:lang w:eastAsia="en-GB"/>
              </w:rPr>
            </w:pPr>
            <w:r w:rsidRPr="00396B6F">
              <w:rPr>
                <w:rFonts w:cs="Arial"/>
                <w:szCs w:val="20"/>
                <w:lang w:eastAsia="en-GB"/>
              </w:rPr>
              <w:t>Suburban</w:t>
            </w:r>
          </w:p>
        </w:tc>
        <w:tc>
          <w:tcPr>
            <w:tcW w:w="1320" w:type="dxa"/>
            <w:tcBorders>
              <w:top w:val="nil"/>
              <w:left w:val="nil"/>
              <w:bottom w:val="single" w:sz="8" w:space="0" w:color="auto"/>
              <w:right w:val="single" w:sz="8" w:space="0" w:color="auto"/>
            </w:tcBorders>
            <w:shd w:val="clear" w:color="auto" w:fill="auto"/>
            <w:vAlign w:val="center"/>
            <w:hideMark/>
          </w:tcPr>
          <w:p w14:paraId="63F7AADA" w14:textId="77777777" w:rsidR="004E190B" w:rsidRPr="00396B6F" w:rsidRDefault="004E190B" w:rsidP="004E190B">
            <w:pPr>
              <w:jc w:val="center"/>
              <w:rPr>
                <w:rFonts w:cs="Arial"/>
                <w:szCs w:val="20"/>
                <w:lang w:eastAsia="en-GB"/>
              </w:rPr>
            </w:pPr>
            <w:r w:rsidRPr="00396B6F">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2F6259D8" w14:textId="77777777" w:rsidR="004E190B" w:rsidRPr="00396B6F" w:rsidRDefault="004E190B" w:rsidP="004E190B">
            <w:pPr>
              <w:jc w:val="center"/>
              <w:rPr>
                <w:rFonts w:cs="Arial"/>
                <w:szCs w:val="20"/>
                <w:lang w:eastAsia="en-GB"/>
              </w:rPr>
            </w:pPr>
            <w:r w:rsidRPr="00396B6F">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6B1D757A" w14:textId="77777777" w:rsidR="004E190B" w:rsidRPr="00396B6F" w:rsidRDefault="004E190B" w:rsidP="004E190B">
            <w:pPr>
              <w:jc w:val="center"/>
              <w:rPr>
                <w:rFonts w:cs="Arial"/>
                <w:szCs w:val="20"/>
                <w:lang w:eastAsia="en-GB"/>
              </w:rPr>
            </w:pPr>
            <w:r w:rsidRPr="00396B6F">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6430CA7F" w14:textId="77777777" w:rsidR="004E190B" w:rsidRPr="00396B6F" w:rsidRDefault="004E190B" w:rsidP="004E190B">
            <w:pPr>
              <w:jc w:val="center"/>
              <w:rPr>
                <w:rFonts w:cs="Arial"/>
                <w:bCs/>
                <w:szCs w:val="20"/>
                <w:lang w:eastAsia="en-GB"/>
              </w:rPr>
            </w:pPr>
            <w:r w:rsidRPr="00396B6F">
              <w:rPr>
                <w:rFonts w:cs="Arial"/>
                <w:bCs/>
                <w:szCs w:val="20"/>
                <w:lang w:eastAsia="en-GB"/>
              </w:rPr>
              <w:t>14.4</w:t>
            </w:r>
          </w:p>
        </w:tc>
        <w:tc>
          <w:tcPr>
            <w:tcW w:w="1320" w:type="dxa"/>
            <w:tcBorders>
              <w:top w:val="nil"/>
              <w:left w:val="nil"/>
              <w:bottom w:val="single" w:sz="8" w:space="0" w:color="auto"/>
              <w:right w:val="single" w:sz="8" w:space="0" w:color="auto"/>
            </w:tcBorders>
            <w:shd w:val="clear" w:color="auto" w:fill="auto"/>
            <w:vAlign w:val="center"/>
            <w:hideMark/>
          </w:tcPr>
          <w:p w14:paraId="3ED549AC" w14:textId="77777777" w:rsidR="004E190B" w:rsidRPr="00396B6F" w:rsidRDefault="004E190B" w:rsidP="004E190B">
            <w:pPr>
              <w:jc w:val="center"/>
              <w:rPr>
                <w:rFonts w:cs="Arial"/>
                <w:bCs/>
                <w:szCs w:val="20"/>
                <w:lang w:eastAsia="en-GB"/>
              </w:rPr>
            </w:pPr>
            <w:r w:rsidRPr="00396B6F">
              <w:rPr>
                <w:rFonts w:cs="Arial"/>
                <w:bCs/>
                <w:szCs w:val="20"/>
                <w:lang w:eastAsia="en-GB"/>
              </w:rPr>
              <w:t>11.7</w:t>
            </w:r>
          </w:p>
        </w:tc>
        <w:tc>
          <w:tcPr>
            <w:tcW w:w="1320" w:type="dxa"/>
            <w:tcBorders>
              <w:top w:val="nil"/>
              <w:left w:val="nil"/>
              <w:bottom w:val="single" w:sz="8" w:space="0" w:color="auto"/>
              <w:right w:val="single" w:sz="8" w:space="0" w:color="auto"/>
            </w:tcBorders>
            <w:shd w:val="clear" w:color="auto" w:fill="auto"/>
            <w:vAlign w:val="center"/>
            <w:hideMark/>
          </w:tcPr>
          <w:p w14:paraId="177815AB" w14:textId="77777777" w:rsidR="004E190B" w:rsidRPr="00396B6F" w:rsidRDefault="004E190B" w:rsidP="004E190B">
            <w:pPr>
              <w:jc w:val="center"/>
              <w:rPr>
                <w:rFonts w:cs="Arial"/>
                <w:bCs/>
                <w:szCs w:val="20"/>
                <w:lang w:eastAsia="en-GB"/>
              </w:rPr>
            </w:pPr>
            <w:r w:rsidRPr="00396B6F">
              <w:rPr>
                <w:rFonts w:cs="Arial"/>
                <w:bCs/>
                <w:szCs w:val="20"/>
                <w:lang w:eastAsia="en-GB"/>
              </w:rPr>
              <w:t>11.5</w:t>
            </w:r>
          </w:p>
        </w:tc>
        <w:tc>
          <w:tcPr>
            <w:tcW w:w="1320" w:type="dxa"/>
            <w:tcBorders>
              <w:top w:val="nil"/>
              <w:left w:val="nil"/>
              <w:bottom w:val="single" w:sz="8" w:space="0" w:color="auto"/>
              <w:right w:val="single" w:sz="8" w:space="0" w:color="auto"/>
            </w:tcBorders>
            <w:shd w:val="clear" w:color="auto" w:fill="auto"/>
            <w:vAlign w:val="center"/>
            <w:hideMark/>
          </w:tcPr>
          <w:p w14:paraId="74E3EDDA" w14:textId="77777777" w:rsidR="004E190B" w:rsidRPr="00396B6F" w:rsidRDefault="004E190B" w:rsidP="004E190B">
            <w:pPr>
              <w:jc w:val="center"/>
              <w:rPr>
                <w:rFonts w:cs="Arial"/>
                <w:bCs/>
                <w:szCs w:val="20"/>
                <w:lang w:eastAsia="en-GB"/>
              </w:rPr>
            </w:pPr>
            <w:r w:rsidRPr="00396B6F">
              <w:rPr>
                <w:rFonts w:cs="Arial"/>
                <w:bCs/>
                <w:szCs w:val="20"/>
                <w:lang w:eastAsia="en-GB"/>
              </w:rPr>
              <w:t>14.1</w:t>
            </w:r>
          </w:p>
        </w:tc>
        <w:tc>
          <w:tcPr>
            <w:tcW w:w="1320" w:type="dxa"/>
            <w:tcBorders>
              <w:top w:val="nil"/>
              <w:left w:val="nil"/>
              <w:bottom w:val="single" w:sz="8" w:space="0" w:color="auto"/>
              <w:right w:val="single" w:sz="8" w:space="0" w:color="auto"/>
            </w:tcBorders>
            <w:shd w:val="clear" w:color="auto" w:fill="auto"/>
            <w:vAlign w:val="center"/>
            <w:hideMark/>
          </w:tcPr>
          <w:p w14:paraId="6728AEE4" w14:textId="7A321E0E" w:rsidR="004E190B" w:rsidRPr="00396B6F" w:rsidRDefault="00396B6F" w:rsidP="004E190B">
            <w:pPr>
              <w:jc w:val="center"/>
              <w:rPr>
                <w:rFonts w:cs="Arial"/>
                <w:bCs/>
                <w:szCs w:val="20"/>
                <w:lang w:eastAsia="en-GB"/>
              </w:rPr>
            </w:pPr>
            <w:r w:rsidRPr="00396B6F">
              <w:rPr>
                <w:rFonts w:cs="Arial"/>
                <w:bCs/>
                <w:szCs w:val="20"/>
                <w:lang w:eastAsia="en-GB"/>
              </w:rPr>
              <w:t>12.8</w:t>
            </w:r>
          </w:p>
        </w:tc>
      </w:tr>
      <w:tr w:rsidR="004E190B" w:rsidRPr="004E190B" w14:paraId="211A1522"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52FF5857" w14:textId="77777777" w:rsidR="004E190B" w:rsidRPr="00396B6F" w:rsidRDefault="004E190B" w:rsidP="004E190B">
            <w:pPr>
              <w:jc w:val="center"/>
              <w:rPr>
                <w:rFonts w:cs="Arial"/>
                <w:szCs w:val="20"/>
                <w:lang w:eastAsia="en-GB"/>
              </w:rPr>
            </w:pPr>
            <w:r w:rsidRPr="00396B6F">
              <w:rPr>
                <w:rFonts w:cs="Arial"/>
                <w:szCs w:val="20"/>
                <w:lang w:eastAsia="en-GB"/>
              </w:rPr>
              <w:t>HDC3</w:t>
            </w:r>
          </w:p>
        </w:tc>
        <w:tc>
          <w:tcPr>
            <w:tcW w:w="1540" w:type="dxa"/>
            <w:tcBorders>
              <w:top w:val="nil"/>
              <w:left w:val="nil"/>
              <w:bottom w:val="single" w:sz="8" w:space="0" w:color="auto"/>
              <w:right w:val="single" w:sz="8" w:space="0" w:color="auto"/>
            </w:tcBorders>
            <w:shd w:val="clear" w:color="auto" w:fill="auto"/>
            <w:vAlign w:val="center"/>
            <w:hideMark/>
          </w:tcPr>
          <w:p w14:paraId="28ECD766" w14:textId="77777777" w:rsidR="004E190B" w:rsidRPr="00396B6F" w:rsidRDefault="004E190B" w:rsidP="004E190B">
            <w:pPr>
              <w:jc w:val="center"/>
              <w:rPr>
                <w:rFonts w:cs="Arial"/>
                <w:szCs w:val="20"/>
                <w:lang w:eastAsia="en-GB"/>
              </w:rPr>
            </w:pPr>
            <w:r w:rsidRPr="00396B6F">
              <w:rPr>
                <w:rFonts w:cs="Arial"/>
                <w:szCs w:val="20"/>
                <w:lang w:eastAsia="en-GB"/>
              </w:rPr>
              <w:t>Suburban</w:t>
            </w:r>
          </w:p>
        </w:tc>
        <w:tc>
          <w:tcPr>
            <w:tcW w:w="1320" w:type="dxa"/>
            <w:tcBorders>
              <w:top w:val="nil"/>
              <w:left w:val="nil"/>
              <w:bottom w:val="single" w:sz="8" w:space="0" w:color="auto"/>
              <w:right w:val="single" w:sz="8" w:space="0" w:color="auto"/>
            </w:tcBorders>
            <w:shd w:val="clear" w:color="auto" w:fill="auto"/>
            <w:vAlign w:val="center"/>
            <w:hideMark/>
          </w:tcPr>
          <w:p w14:paraId="21103D12" w14:textId="77777777" w:rsidR="004E190B" w:rsidRPr="00396B6F" w:rsidRDefault="004E190B" w:rsidP="004E190B">
            <w:pPr>
              <w:jc w:val="center"/>
              <w:rPr>
                <w:rFonts w:cs="Arial"/>
                <w:szCs w:val="20"/>
                <w:lang w:eastAsia="en-GB"/>
              </w:rPr>
            </w:pPr>
            <w:r w:rsidRPr="00396B6F">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0703AD4A" w14:textId="77777777" w:rsidR="004E190B" w:rsidRPr="00396B6F" w:rsidRDefault="004E190B" w:rsidP="004E190B">
            <w:pPr>
              <w:jc w:val="center"/>
              <w:rPr>
                <w:rFonts w:cs="Arial"/>
                <w:szCs w:val="20"/>
                <w:lang w:eastAsia="en-GB"/>
              </w:rPr>
            </w:pPr>
            <w:r w:rsidRPr="00396B6F">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331BA9E1" w14:textId="77777777" w:rsidR="004E190B" w:rsidRPr="00396B6F" w:rsidRDefault="004E190B" w:rsidP="004E190B">
            <w:pPr>
              <w:jc w:val="center"/>
              <w:rPr>
                <w:rFonts w:cs="Arial"/>
                <w:szCs w:val="20"/>
                <w:lang w:eastAsia="en-GB"/>
              </w:rPr>
            </w:pPr>
            <w:r w:rsidRPr="00396B6F">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4750E6D8" w14:textId="77777777" w:rsidR="004E190B" w:rsidRPr="00396B6F" w:rsidRDefault="004E190B" w:rsidP="004E190B">
            <w:pPr>
              <w:jc w:val="center"/>
              <w:rPr>
                <w:rFonts w:cs="Arial"/>
                <w:bCs/>
                <w:szCs w:val="20"/>
                <w:lang w:eastAsia="en-GB"/>
              </w:rPr>
            </w:pPr>
            <w:r w:rsidRPr="00396B6F">
              <w:rPr>
                <w:rFonts w:cs="Arial"/>
                <w:bCs/>
                <w:szCs w:val="20"/>
                <w:lang w:eastAsia="en-GB"/>
              </w:rPr>
              <w:t>12.9</w:t>
            </w:r>
          </w:p>
        </w:tc>
        <w:tc>
          <w:tcPr>
            <w:tcW w:w="1320" w:type="dxa"/>
            <w:tcBorders>
              <w:top w:val="nil"/>
              <w:left w:val="nil"/>
              <w:bottom w:val="single" w:sz="8" w:space="0" w:color="auto"/>
              <w:right w:val="single" w:sz="8" w:space="0" w:color="auto"/>
            </w:tcBorders>
            <w:shd w:val="clear" w:color="auto" w:fill="auto"/>
            <w:vAlign w:val="center"/>
            <w:hideMark/>
          </w:tcPr>
          <w:p w14:paraId="05B4B89A" w14:textId="77777777" w:rsidR="004E190B" w:rsidRPr="00396B6F" w:rsidRDefault="004E190B" w:rsidP="004E190B">
            <w:pPr>
              <w:jc w:val="center"/>
              <w:rPr>
                <w:rFonts w:cs="Arial"/>
                <w:bCs/>
                <w:szCs w:val="20"/>
                <w:lang w:eastAsia="en-GB"/>
              </w:rPr>
            </w:pPr>
            <w:r w:rsidRPr="00396B6F">
              <w:rPr>
                <w:rFonts w:cs="Arial"/>
                <w:bCs/>
                <w:szCs w:val="20"/>
                <w:lang w:eastAsia="en-GB"/>
              </w:rPr>
              <w:t>11.5</w:t>
            </w:r>
          </w:p>
        </w:tc>
        <w:tc>
          <w:tcPr>
            <w:tcW w:w="1320" w:type="dxa"/>
            <w:tcBorders>
              <w:top w:val="nil"/>
              <w:left w:val="nil"/>
              <w:bottom w:val="single" w:sz="8" w:space="0" w:color="auto"/>
              <w:right w:val="single" w:sz="8" w:space="0" w:color="auto"/>
            </w:tcBorders>
            <w:shd w:val="clear" w:color="auto" w:fill="auto"/>
            <w:vAlign w:val="center"/>
            <w:hideMark/>
          </w:tcPr>
          <w:p w14:paraId="011A8E0B" w14:textId="77777777" w:rsidR="004E190B" w:rsidRPr="00396B6F" w:rsidRDefault="004E190B" w:rsidP="004E190B">
            <w:pPr>
              <w:jc w:val="center"/>
              <w:rPr>
                <w:rFonts w:cs="Arial"/>
                <w:bCs/>
                <w:szCs w:val="20"/>
                <w:lang w:eastAsia="en-GB"/>
              </w:rPr>
            </w:pPr>
            <w:r w:rsidRPr="00396B6F">
              <w:rPr>
                <w:rFonts w:cs="Arial"/>
                <w:bCs/>
                <w:szCs w:val="20"/>
                <w:lang w:eastAsia="en-GB"/>
              </w:rPr>
              <w:t>11.3</w:t>
            </w:r>
          </w:p>
        </w:tc>
        <w:tc>
          <w:tcPr>
            <w:tcW w:w="1320" w:type="dxa"/>
            <w:tcBorders>
              <w:top w:val="nil"/>
              <w:left w:val="nil"/>
              <w:bottom w:val="single" w:sz="8" w:space="0" w:color="auto"/>
              <w:right w:val="single" w:sz="8" w:space="0" w:color="auto"/>
            </w:tcBorders>
            <w:shd w:val="clear" w:color="auto" w:fill="auto"/>
            <w:vAlign w:val="center"/>
            <w:hideMark/>
          </w:tcPr>
          <w:p w14:paraId="72C7E1E8" w14:textId="77777777" w:rsidR="004E190B" w:rsidRPr="00396B6F" w:rsidRDefault="004E190B" w:rsidP="004E190B">
            <w:pPr>
              <w:jc w:val="center"/>
              <w:rPr>
                <w:rFonts w:cs="Arial"/>
                <w:bCs/>
                <w:szCs w:val="20"/>
                <w:lang w:eastAsia="en-GB"/>
              </w:rPr>
            </w:pPr>
            <w:r w:rsidRPr="00396B6F">
              <w:rPr>
                <w:rFonts w:cs="Arial"/>
                <w:bCs/>
                <w:szCs w:val="20"/>
                <w:lang w:eastAsia="en-GB"/>
              </w:rPr>
              <w:t>13.2</w:t>
            </w:r>
          </w:p>
        </w:tc>
        <w:tc>
          <w:tcPr>
            <w:tcW w:w="1320" w:type="dxa"/>
            <w:tcBorders>
              <w:top w:val="nil"/>
              <w:left w:val="nil"/>
              <w:bottom w:val="single" w:sz="8" w:space="0" w:color="auto"/>
              <w:right w:val="single" w:sz="8" w:space="0" w:color="auto"/>
            </w:tcBorders>
            <w:shd w:val="clear" w:color="auto" w:fill="auto"/>
            <w:vAlign w:val="center"/>
            <w:hideMark/>
          </w:tcPr>
          <w:p w14:paraId="79327E09" w14:textId="1FFFFE58" w:rsidR="004E190B" w:rsidRPr="00396B6F" w:rsidRDefault="00396B6F" w:rsidP="004E190B">
            <w:pPr>
              <w:jc w:val="center"/>
              <w:rPr>
                <w:rFonts w:cs="Arial"/>
                <w:bCs/>
                <w:szCs w:val="20"/>
                <w:lang w:eastAsia="en-GB"/>
              </w:rPr>
            </w:pPr>
            <w:r w:rsidRPr="00396B6F">
              <w:rPr>
                <w:rFonts w:cs="Arial"/>
                <w:bCs/>
                <w:szCs w:val="20"/>
                <w:lang w:eastAsia="en-GB"/>
              </w:rPr>
              <w:t>12.2</w:t>
            </w:r>
          </w:p>
        </w:tc>
      </w:tr>
      <w:tr w:rsidR="004E190B" w:rsidRPr="004E190B" w14:paraId="71D8FA06"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00A9888E" w14:textId="77777777" w:rsidR="004E190B" w:rsidRPr="00396B6F" w:rsidRDefault="004E190B" w:rsidP="004E190B">
            <w:pPr>
              <w:jc w:val="center"/>
              <w:rPr>
                <w:rFonts w:cs="Arial"/>
                <w:szCs w:val="20"/>
                <w:lang w:eastAsia="en-GB"/>
              </w:rPr>
            </w:pPr>
            <w:r w:rsidRPr="00396B6F">
              <w:rPr>
                <w:rFonts w:cs="Arial"/>
                <w:szCs w:val="20"/>
                <w:lang w:eastAsia="en-GB"/>
              </w:rPr>
              <w:t>HDC4</w:t>
            </w:r>
          </w:p>
        </w:tc>
        <w:tc>
          <w:tcPr>
            <w:tcW w:w="1540" w:type="dxa"/>
            <w:tcBorders>
              <w:top w:val="nil"/>
              <w:left w:val="nil"/>
              <w:bottom w:val="single" w:sz="8" w:space="0" w:color="auto"/>
              <w:right w:val="single" w:sz="8" w:space="0" w:color="auto"/>
            </w:tcBorders>
            <w:shd w:val="clear" w:color="auto" w:fill="auto"/>
            <w:vAlign w:val="center"/>
            <w:hideMark/>
          </w:tcPr>
          <w:p w14:paraId="02E862D7" w14:textId="77777777" w:rsidR="004E190B" w:rsidRPr="00396B6F" w:rsidRDefault="004E190B" w:rsidP="004E190B">
            <w:pPr>
              <w:jc w:val="center"/>
              <w:rPr>
                <w:rFonts w:cs="Arial"/>
                <w:szCs w:val="20"/>
                <w:lang w:eastAsia="en-GB"/>
              </w:rPr>
            </w:pPr>
            <w:r w:rsidRPr="00396B6F">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28248EE0" w14:textId="77777777" w:rsidR="004E190B" w:rsidRPr="00396B6F" w:rsidRDefault="004E190B" w:rsidP="004E190B">
            <w:pPr>
              <w:jc w:val="center"/>
              <w:rPr>
                <w:rFonts w:cs="Arial"/>
                <w:szCs w:val="20"/>
                <w:lang w:eastAsia="en-GB"/>
              </w:rPr>
            </w:pPr>
            <w:r w:rsidRPr="00396B6F">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1D89F244" w14:textId="77777777" w:rsidR="004E190B" w:rsidRPr="00396B6F" w:rsidRDefault="004E190B" w:rsidP="004E190B">
            <w:pPr>
              <w:jc w:val="center"/>
              <w:rPr>
                <w:rFonts w:cs="Arial"/>
                <w:szCs w:val="20"/>
                <w:lang w:eastAsia="en-GB"/>
              </w:rPr>
            </w:pPr>
            <w:r w:rsidRPr="00396B6F">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501FDF73" w14:textId="77777777" w:rsidR="004E190B" w:rsidRPr="00396B6F" w:rsidRDefault="004E190B" w:rsidP="004E190B">
            <w:pPr>
              <w:jc w:val="center"/>
              <w:rPr>
                <w:rFonts w:cs="Arial"/>
                <w:szCs w:val="20"/>
                <w:lang w:eastAsia="en-GB"/>
              </w:rPr>
            </w:pPr>
            <w:r w:rsidRPr="00396B6F">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71CC1E92" w14:textId="77777777" w:rsidR="004E190B" w:rsidRPr="00396B6F" w:rsidRDefault="004E190B" w:rsidP="004E190B">
            <w:pPr>
              <w:jc w:val="center"/>
              <w:rPr>
                <w:rFonts w:cs="Arial"/>
                <w:bCs/>
                <w:szCs w:val="20"/>
                <w:lang w:eastAsia="en-GB"/>
              </w:rPr>
            </w:pPr>
            <w:r w:rsidRPr="00396B6F">
              <w:rPr>
                <w:rFonts w:cs="Arial"/>
                <w:bCs/>
                <w:szCs w:val="20"/>
                <w:lang w:eastAsia="en-GB"/>
              </w:rPr>
              <w:t>33.4</w:t>
            </w:r>
          </w:p>
        </w:tc>
        <w:tc>
          <w:tcPr>
            <w:tcW w:w="1320" w:type="dxa"/>
            <w:tcBorders>
              <w:top w:val="nil"/>
              <w:left w:val="nil"/>
              <w:bottom w:val="single" w:sz="8" w:space="0" w:color="auto"/>
              <w:right w:val="single" w:sz="8" w:space="0" w:color="auto"/>
            </w:tcBorders>
            <w:shd w:val="clear" w:color="auto" w:fill="auto"/>
            <w:vAlign w:val="center"/>
            <w:hideMark/>
          </w:tcPr>
          <w:p w14:paraId="3EBDBCD4" w14:textId="77777777" w:rsidR="004E190B" w:rsidRPr="00396B6F" w:rsidRDefault="004E190B" w:rsidP="004E190B">
            <w:pPr>
              <w:jc w:val="center"/>
              <w:rPr>
                <w:rFonts w:cs="Arial"/>
                <w:bCs/>
                <w:szCs w:val="20"/>
                <w:lang w:eastAsia="en-GB"/>
              </w:rPr>
            </w:pPr>
            <w:r w:rsidRPr="00396B6F">
              <w:rPr>
                <w:rFonts w:cs="Arial"/>
                <w:bCs/>
                <w:szCs w:val="20"/>
                <w:lang w:eastAsia="en-GB"/>
              </w:rPr>
              <w:t>30.3</w:t>
            </w:r>
          </w:p>
        </w:tc>
        <w:tc>
          <w:tcPr>
            <w:tcW w:w="1320" w:type="dxa"/>
            <w:tcBorders>
              <w:top w:val="nil"/>
              <w:left w:val="nil"/>
              <w:bottom w:val="single" w:sz="8" w:space="0" w:color="auto"/>
              <w:right w:val="single" w:sz="8" w:space="0" w:color="auto"/>
            </w:tcBorders>
            <w:shd w:val="clear" w:color="auto" w:fill="auto"/>
            <w:vAlign w:val="center"/>
            <w:hideMark/>
          </w:tcPr>
          <w:p w14:paraId="1001D92D" w14:textId="77777777" w:rsidR="004E190B" w:rsidRPr="00396B6F" w:rsidRDefault="004E190B" w:rsidP="004E190B">
            <w:pPr>
              <w:jc w:val="center"/>
              <w:rPr>
                <w:rFonts w:cs="Arial"/>
                <w:bCs/>
                <w:szCs w:val="20"/>
                <w:lang w:eastAsia="en-GB"/>
              </w:rPr>
            </w:pPr>
            <w:r w:rsidRPr="00396B6F">
              <w:rPr>
                <w:rFonts w:cs="Arial"/>
                <w:bCs/>
                <w:szCs w:val="20"/>
                <w:lang w:eastAsia="en-GB"/>
              </w:rPr>
              <w:t>32</w:t>
            </w:r>
          </w:p>
        </w:tc>
        <w:tc>
          <w:tcPr>
            <w:tcW w:w="1320" w:type="dxa"/>
            <w:tcBorders>
              <w:top w:val="nil"/>
              <w:left w:val="nil"/>
              <w:bottom w:val="single" w:sz="8" w:space="0" w:color="auto"/>
              <w:right w:val="single" w:sz="8" w:space="0" w:color="auto"/>
            </w:tcBorders>
            <w:shd w:val="clear" w:color="auto" w:fill="auto"/>
            <w:vAlign w:val="center"/>
            <w:hideMark/>
          </w:tcPr>
          <w:p w14:paraId="31F543C1" w14:textId="77777777" w:rsidR="004E190B" w:rsidRPr="00396B6F" w:rsidRDefault="004E190B" w:rsidP="004E190B">
            <w:pPr>
              <w:jc w:val="center"/>
              <w:rPr>
                <w:rFonts w:cs="Arial"/>
                <w:bCs/>
                <w:szCs w:val="20"/>
                <w:lang w:eastAsia="en-GB"/>
              </w:rPr>
            </w:pPr>
            <w:r w:rsidRPr="00396B6F">
              <w:rPr>
                <w:rFonts w:cs="Arial"/>
                <w:bCs/>
                <w:szCs w:val="20"/>
                <w:lang w:eastAsia="en-GB"/>
              </w:rPr>
              <w:t>34.2</w:t>
            </w:r>
          </w:p>
        </w:tc>
        <w:tc>
          <w:tcPr>
            <w:tcW w:w="1320" w:type="dxa"/>
            <w:tcBorders>
              <w:top w:val="nil"/>
              <w:left w:val="nil"/>
              <w:bottom w:val="single" w:sz="8" w:space="0" w:color="auto"/>
              <w:right w:val="single" w:sz="8" w:space="0" w:color="auto"/>
            </w:tcBorders>
            <w:shd w:val="clear" w:color="auto" w:fill="auto"/>
            <w:vAlign w:val="center"/>
            <w:hideMark/>
          </w:tcPr>
          <w:p w14:paraId="293503A1" w14:textId="6988DA5C" w:rsidR="004E190B" w:rsidRPr="00396B6F" w:rsidRDefault="00396B6F" w:rsidP="004E190B">
            <w:pPr>
              <w:jc w:val="center"/>
              <w:rPr>
                <w:rFonts w:cs="Arial"/>
                <w:bCs/>
                <w:szCs w:val="20"/>
                <w:lang w:eastAsia="en-GB"/>
              </w:rPr>
            </w:pPr>
            <w:r w:rsidRPr="00396B6F">
              <w:rPr>
                <w:rFonts w:cs="Arial"/>
                <w:bCs/>
                <w:szCs w:val="20"/>
                <w:lang w:eastAsia="en-GB"/>
              </w:rPr>
              <w:t>30.1</w:t>
            </w:r>
          </w:p>
        </w:tc>
      </w:tr>
      <w:tr w:rsidR="004E190B" w:rsidRPr="004E190B" w14:paraId="5626934C"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2BFC9D69" w14:textId="77777777" w:rsidR="004E190B" w:rsidRPr="002264B4" w:rsidRDefault="004E190B" w:rsidP="004E190B">
            <w:pPr>
              <w:jc w:val="center"/>
              <w:rPr>
                <w:rFonts w:cs="Arial"/>
                <w:szCs w:val="20"/>
                <w:lang w:eastAsia="en-GB"/>
              </w:rPr>
            </w:pPr>
            <w:r w:rsidRPr="002264B4">
              <w:rPr>
                <w:rFonts w:cs="Arial"/>
                <w:szCs w:val="20"/>
                <w:lang w:eastAsia="en-GB"/>
              </w:rPr>
              <w:t>HDC5</w:t>
            </w:r>
          </w:p>
        </w:tc>
        <w:tc>
          <w:tcPr>
            <w:tcW w:w="1540" w:type="dxa"/>
            <w:tcBorders>
              <w:top w:val="nil"/>
              <w:left w:val="nil"/>
              <w:bottom w:val="single" w:sz="8" w:space="0" w:color="auto"/>
              <w:right w:val="single" w:sz="8" w:space="0" w:color="auto"/>
            </w:tcBorders>
            <w:shd w:val="clear" w:color="auto" w:fill="auto"/>
            <w:vAlign w:val="center"/>
            <w:hideMark/>
          </w:tcPr>
          <w:p w14:paraId="152F87E9" w14:textId="77777777" w:rsidR="004E190B" w:rsidRPr="002264B4" w:rsidRDefault="004E190B" w:rsidP="004E190B">
            <w:pPr>
              <w:jc w:val="center"/>
              <w:rPr>
                <w:rFonts w:cs="Arial"/>
                <w:szCs w:val="20"/>
                <w:lang w:eastAsia="en-GB"/>
              </w:rPr>
            </w:pPr>
            <w:r w:rsidRPr="002264B4">
              <w:rPr>
                <w:rFonts w:cs="Arial"/>
                <w:szCs w:val="20"/>
                <w:lang w:eastAsia="en-GB"/>
              </w:rPr>
              <w:t>Suburban</w:t>
            </w:r>
          </w:p>
        </w:tc>
        <w:tc>
          <w:tcPr>
            <w:tcW w:w="1320" w:type="dxa"/>
            <w:tcBorders>
              <w:top w:val="nil"/>
              <w:left w:val="nil"/>
              <w:bottom w:val="single" w:sz="8" w:space="0" w:color="auto"/>
              <w:right w:val="single" w:sz="8" w:space="0" w:color="auto"/>
            </w:tcBorders>
            <w:shd w:val="clear" w:color="auto" w:fill="auto"/>
            <w:vAlign w:val="center"/>
            <w:hideMark/>
          </w:tcPr>
          <w:p w14:paraId="5B7DA30D" w14:textId="77777777" w:rsidR="004E190B" w:rsidRPr="002264B4" w:rsidRDefault="004E190B"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7DE50668"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5633B812"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192960C9" w14:textId="77777777" w:rsidR="004E190B" w:rsidRPr="002264B4" w:rsidRDefault="004E190B" w:rsidP="004E190B">
            <w:pPr>
              <w:jc w:val="center"/>
              <w:rPr>
                <w:rFonts w:cs="Arial"/>
                <w:bCs/>
                <w:szCs w:val="20"/>
                <w:lang w:eastAsia="en-GB"/>
              </w:rPr>
            </w:pPr>
            <w:r w:rsidRPr="002264B4">
              <w:rPr>
                <w:rFonts w:cs="Arial"/>
                <w:bCs/>
                <w:szCs w:val="20"/>
                <w:lang w:eastAsia="en-GB"/>
              </w:rPr>
              <w:t>14.7</w:t>
            </w:r>
          </w:p>
        </w:tc>
        <w:tc>
          <w:tcPr>
            <w:tcW w:w="1320" w:type="dxa"/>
            <w:tcBorders>
              <w:top w:val="nil"/>
              <w:left w:val="nil"/>
              <w:bottom w:val="single" w:sz="8" w:space="0" w:color="auto"/>
              <w:right w:val="single" w:sz="8" w:space="0" w:color="auto"/>
            </w:tcBorders>
            <w:shd w:val="clear" w:color="auto" w:fill="auto"/>
            <w:vAlign w:val="center"/>
            <w:hideMark/>
          </w:tcPr>
          <w:p w14:paraId="6372B51E" w14:textId="77777777" w:rsidR="004E190B" w:rsidRPr="002264B4" w:rsidRDefault="004E190B" w:rsidP="004E190B">
            <w:pPr>
              <w:jc w:val="center"/>
              <w:rPr>
                <w:rFonts w:cs="Arial"/>
                <w:bCs/>
                <w:szCs w:val="20"/>
                <w:lang w:eastAsia="en-GB"/>
              </w:rPr>
            </w:pPr>
            <w:r w:rsidRPr="002264B4">
              <w:rPr>
                <w:rFonts w:cs="Arial"/>
                <w:bCs/>
                <w:szCs w:val="20"/>
                <w:lang w:eastAsia="en-GB"/>
              </w:rPr>
              <w:t>12.9</w:t>
            </w:r>
          </w:p>
        </w:tc>
        <w:tc>
          <w:tcPr>
            <w:tcW w:w="1320" w:type="dxa"/>
            <w:tcBorders>
              <w:top w:val="nil"/>
              <w:left w:val="nil"/>
              <w:bottom w:val="single" w:sz="8" w:space="0" w:color="auto"/>
              <w:right w:val="single" w:sz="8" w:space="0" w:color="auto"/>
            </w:tcBorders>
            <w:shd w:val="clear" w:color="auto" w:fill="auto"/>
            <w:vAlign w:val="center"/>
            <w:hideMark/>
          </w:tcPr>
          <w:p w14:paraId="429B1F48" w14:textId="77777777" w:rsidR="004E190B" w:rsidRPr="002264B4" w:rsidRDefault="004E190B" w:rsidP="004E190B">
            <w:pPr>
              <w:jc w:val="center"/>
              <w:rPr>
                <w:rFonts w:cs="Arial"/>
                <w:bCs/>
                <w:szCs w:val="20"/>
                <w:lang w:eastAsia="en-GB"/>
              </w:rPr>
            </w:pPr>
            <w:r w:rsidRPr="002264B4">
              <w:rPr>
                <w:rFonts w:cs="Arial"/>
                <w:bCs/>
                <w:szCs w:val="20"/>
                <w:lang w:eastAsia="en-GB"/>
              </w:rPr>
              <w:t>11.6</w:t>
            </w:r>
          </w:p>
        </w:tc>
        <w:tc>
          <w:tcPr>
            <w:tcW w:w="1320" w:type="dxa"/>
            <w:tcBorders>
              <w:top w:val="nil"/>
              <w:left w:val="nil"/>
              <w:bottom w:val="single" w:sz="8" w:space="0" w:color="auto"/>
              <w:right w:val="single" w:sz="8" w:space="0" w:color="auto"/>
            </w:tcBorders>
            <w:shd w:val="clear" w:color="auto" w:fill="auto"/>
            <w:vAlign w:val="center"/>
            <w:hideMark/>
          </w:tcPr>
          <w:p w14:paraId="540BEFC3" w14:textId="77777777" w:rsidR="004E190B" w:rsidRPr="002264B4" w:rsidRDefault="004E190B" w:rsidP="004E190B">
            <w:pPr>
              <w:jc w:val="center"/>
              <w:rPr>
                <w:rFonts w:cs="Arial"/>
                <w:bCs/>
                <w:szCs w:val="20"/>
                <w:lang w:eastAsia="en-GB"/>
              </w:rPr>
            </w:pPr>
            <w:r w:rsidRPr="002264B4">
              <w:rPr>
                <w:rFonts w:cs="Arial"/>
                <w:bCs/>
                <w:szCs w:val="20"/>
                <w:lang w:eastAsia="en-GB"/>
              </w:rPr>
              <w:t>14.9</w:t>
            </w:r>
          </w:p>
        </w:tc>
        <w:tc>
          <w:tcPr>
            <w:tcW w:w="1320" w:type="dxa"/>
            <w:tcBorders>
              <w:top w:val="nil"/>
              <w:left w:val="nil"/>
              <w:bottom w:val="single" w:sz="8" w:space="0" w:color="auto"/>
              <w:right w:val="single" w:sz="8" w:space="0" w:color="auto"/>
            </w:tcBorders>
            <w:shd w:val="clear" w:color="auto" w:fill="auto"/>
            <w:vAlign w:val="center"/>
            <w:hideMark/>
          </w:tcPr>
          <w:p w14:paraId="68F9E72D" w14:textId="77777777" w:rsidR="004E190B" w:rsidRPr="002264B4" w:rsidRDefault="004E190B" w:rsidP="004E190B">
            <w:pPr>
              <w:jc w:val="center"/>
              <w:rPr>
                <w:rFonts w:cs="Arial"/>
                <w:bCs/>
                <w:szCs w:val="20"/>
                <w:lang w:eastAsia="en-GB"/>
              </w:rPr>
            </w:pPr>
            <w:r w:rsidRPr="002264B4">
              <w:rPr>
                <w:rFonts w:cs="Arial"/>
                <w:bCs/>
                <w:szCs w:val="20"/>
                <w:lang w:eastAsia="en-GB"/>
              </w:rPr>
              <w:t>12.9</w:t>
            </w:r>
          </w:p>
        </w:tc>
      </w:tr>
      <w:tr w:rsidR="004E190B" w:rsidRPr="004E190B" w14:paraId="3C0D4472"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20ED9E4E" w14:textId="77777777" w:rsidR="004E190B" w:rsidRPr="002264B4" w:rsidRDefault="004E190B" w:rsidP="004E190B">
            <w:pPr>
              <w:jc w:val="center"/>
              <w:rPr>
                <w:rFonts w:cs="Arial"/>
                <w:szCs w:val="20"/>
                <w:lang w:eastAsia="en-GB"/>
              </w:rPr>
            </w:pPr>
            <w:r w:rsidRPr="002264B4">
              <w:rPr>
                <w:rFonts w:cs="Arial"/>
                <w:szCs w:val="20"/>
                <w:lang w:eastAsia="en-GB"/>
              </w:rPr>
              <w:t>HDC6</w:t>
            </w:r>
          </w:p>
        </w:tc>
        <w:tc>
          <w:tcPr>
            <w:tcW w:w="1540" w:type="dxa"/>
            <w:tcBorders>
              <w:top w:val="nil"/>
              <w:left w:val="nil"/>
              <w:bottom w:val="single" w:sz="8" w:space="0" w:color="auto"/>
              <w:right w:val="single" w:sz="8" w:space="0" w:color="auto"/>
            </w:tcBorders>
            <w:shd w:val="clear" w:color="auto" w:fill="auto"/>
            <w:vAlign w:val="center"/>
            <w:hideMark/>
          </w:tcPr>
          <w:p w14:paraId="56DEEC0E" w14:textId="77777777" w:rsidR="004E190B" w:rsidRPr="002264B4" w:rsidRDefault="004E190B" w:rsidP="004E190B">
            <w:pPr>
              <w:jc w:val="center"/>
              <w:rPr>
                <w:rFonts w:cs="Arial"/>
                <w:szCs w:val="20"/>
                <w:lang w:eastAsia="en-GB"/>
              </w:rPr>
            </w:pPr>
            <w:r w:rsidRPr="002264B4">
              <w:rPr>
                <w:rFonts w:cs="Arial"/>
                <w:szCs w:val="20"/>
                <w:lang w:eastAsia="en-GB"/>
              </w:rPr>
              <w:t>Suburban</w:t>
            </w:r>
          </w:p>
        </w:tc>
        <w:tc>
          <w:tcPr>
            <w:tcW w:w="1320" w:type="dxa"/>
            <w:tcBorders>
              <w:top w:val="nil"/>
              <w:left w:val="nil"/>
              <w:bottom w:val="single" w:sz="8" w:space="0" w:color="auto"/>
              <w:right w:val="single" w:sz="8" w:space="0" w:color="auto"/>
            </w:tcBorders>
            <w:shd w:val="clear" w:color="auto" w:fill="auto"/>
            <w:vAlign w:val="center"/>
            <w:hideMark/>
          </w:tcPr>
          <w:p w14:paraId="4112A722" w14:textId="77777777" w:rsidR="004E190B" w:rsidRPr="002264B4" w:rsidRDefault="004E190B"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03A29939"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0FDCD955"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268A3925" w14:textId="77777777" w:rsidR="004E190B" w:rsidRPr="002264B4" w:rsidRDefault="004E190B" w:rsidP="004E190B">
            <w:pPr>
              <w:jc w:val="center"/>
              <w:rPr>
                <w:rFonts w:cs="Arial"/>
                <w:bCs/>
                <w:szCs w:val="20"/>
                <w:lang w:eastAsia="en-GB"/>
              </w:rPr>
            </w:pPr>
            <w:r w:rsidRPr="002264B4">
              <w:rPr>
                <w:rFonts w:cs="Arial"/>
                <w:bCs/>
                <w:szCs w:val="20"/>
                <w:lang w:eastAsia="en-GB"/>
              </w:rPr>
              <w:t>13.4</w:t>
            </w:r>
          </w:p>
        </w:tc>
        <w:tc>
          <w:tcPr>
            <w:tcW w:w="1320" w:type="dxa"/>
            <w:tcBorders>
              <w:top w:val="nil"/>
              <w:left w:val="nil"/>
              <w:bottom w:val="single" w:sz="8" w:space="0" w:color="auto"/>
              <w:right w:val="single" w:sz="8" w:space="0" w:color="auto"/>
            </w:tcBorders>
            <w:shd w:val="clear" w:color="auto" w:fill="auto"/>
            <w:vAlign w:val="center"/>
            <w:hideMark/>
          </w:tcPr>
          <w:p w14:paraId="1FBEFAD0" w14:textId="77777777" w:rsidR="004E190B" w:rsidRPr="002264B4" w:rsidRDefault="004E190B" w:rsidP="004E190B">
            <w:pPr>
              <w:jc w:val="center"/>
              <w:rPr>
                <w:rFonts w:cs="Arial"/>
                <w:bCs/>
                <w:szCs w:val="20"/>
                <w:lang w:eastAsia="en-GB"/>
              </w:rPr>
            </w:pPr>
            <w:r w:rsidRPr="002264B4">
              <w:rPr>
                <w:rFonts w:cs="Arial"/>
                <w:bCs/>
                <w:szCs w:val="20"/>
                <w:lang w:eastAsia="en-GB"/>
              </w:rPr>
              <w:t>11.5</w:t>
            </w:r>
          </w:p>
        </w:tc>
        <w:tc>
          <w:tcPr>
            <w:tcW w:w="1320" w:type="dxa"/>
            <w:tcBorders>
              <w:top w:val="nil"/>
              <w:left w:val="nil"/>
              <w:bottom w:val="single" w:sz="8" w:space="0" w:color="auto"/>
              <w:right w:val="single" w:sz="8" w:space="0" w:color="auto"/>
            </w:tcBorders>
            <w:shd w:val="clear" w:color="auto" w:fill="auto"/>
            <w:vAlign w:val="center"/>
            <w:hideMark/>
          </w:tcPr>
          <w:p w14:paraId="7CA8C424" w14:textId="77777777" w:rsidR="004E190B" w:rsidRPr="002264B4" w:rsidRDefault="004E190B" w:rsidP="004E190B">
            <w:pPr>
              <w:jc w:val="center"/>
              <w:rPr>
                <w:rFonts w:cs="Arial"/>
                <w:bCs/>
                <w:szCs w:val="20"/>
                <w:lang w:eastAsia="en-GB"/>
              </w:rPr>
            </w:pPr>
            <w:r w:rsidRPr="002264B4">
              <w:rPr>
                <w:rFonts w:cs="Arial"/>
                <w:bCs/>
                <w:szCs w:val="20"/>
                <w:lang w:eastAsia="en-GB"/>
              </w:rPr>
              <w:t>10.4</w:t>
            </w:r>
          </w:p>
        </w:tc>
        <w:tc>
          <w:tcPr>
            <w:tcW w:w="1320" w:type="dxa"/>
            <w:tcBorders>
              <w:top w:val="nil"/>
              <w:left w:val="nil"/>
              <w:bottom w:val="single" w:sz="8" w:space="0" w:color="auto"/>
              <w:right w:val="single" w:sz="8" w:space="0" w:color="auto"/>
            </w:tcBorders>
            <w:shd w:val="clear" w:color="auto" w:fill="auto"/>
            <w:vAlign w:val="center"/>
            <w:hideMark/>
          </w:tcPr>
          <w:p w14:paraId="71799D53" w14:textId="77777777" w:rsidR="004E190B" w:rsidRPr="002264B4" w:rsidRDefault="004E190B" w:rsidP="004E190B">
            <w:pPr>
              <w:jc w:val="center"/>
              <w:rPr>
                <w:rFonts w:cs="Arial"/>
                <w:bCs/>
                <w:szCs w:val="20"/>
                <w:lang w:eastAsia="en-GB"/>
              </w:rPr>
            </w:pPr>
            <w:r w:rsidRPr="002264B4">
              <w:rPr>
                <w:rFonts w:cs="Arial"/>
                <w:bCs/>
                <w:szCs w:val="20"/>
                <w:lang w:eastAsia="en-GB"/>
              </w:rPr>
              <w:t>13.2</w:t>
            </w:r>
          </w:p>
        </w:tc>
        <w:tc>
          <w:tcPr>
            <w:tcW w:w="1320" w:type="dxa"/>
            <w:tcBorders>
              <w:top w:val="nil"/>
              <w:left w:val="nil"/>
              <w:bottom w:val="single" w:sz="8" w:space="0" w:color="auto"/>
              <w:right w:val="single" w:sz="8" w:space="0" w:color="auto"/>
            </w:tcBorders>
            <w:shd w:val="clear" w:color="auto" w:fill="auto"/>
            <w:vAlign w:val="center"/>
            <w:hideMark/>
          </w:tcPr>
          <w:p w14:paraId="619569EB" w14:textId="77777777" w:rsidR="004E190B" w:rsidRPr="002264B4" w:rsidRDefault="004E190B" w:rsidP="004E190B">
            <w:pPr>
              <w:jc w:val="center"/>
              <w:rPr>
                <w:rFonts w:cs="Arial"/>
                <w:bCs/>
                <w:szCs w:val="20"/>
                <w:lang w:eastAsia="en-GB"/>
              </w:rPr>
            </w:pPr>
            <w:r w:rsidRPr="002264B4">
              <w:rPr>
                <w:rFonts w:cs="Arial"/>
                <w:bCs/>
                <w:szCs w:val="20"/>
                <w:lang w:eastAsia="en-GB"/>
              </w:rPr>
              <w:t>12.0</w:t>
            </w:r>
          </w:p>
        </w:tc>
      </w:tr>
      <w:tr w:rsidR="004E190B" w:rsidRPr="004E190B" w14:paraId="7218E597"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6407AEB7" w14:textId="77777777" w:rsidR="004E190B" w:rsidRPr="002264B4" w:rsidRDefault="004E190B" w:rsidP="004E190B">
            <w:pPr>
              <w:jc w:val="center"/>
              <w:rPr>
                <w:rFonts w:cs="Arial"/>
                <w:szCs w:val="20"/>
                <w:lang w:eastAsia="en-GB"/>
              </w:rPr>
            </w:pPr>
            <w:r w:rsidRPr="002264B4">
              <w:rPr>
                <w:rFonts w:cs="Arial"/>
                <w:szCs w:val="20"/>
                <w:lang w:eastAsia="en-GB"/>
              </w:rPr>
              <w:t>HDC7</w:t>
            </w:r>
          </w:p>
        </w:tc>
        <w:tc>
          <w:tcPr>
            <w:tcW w:w="1540" w:type="dxa"/>
            <w:tcBorders>
              <w:top w:val="nil"/>
              <w:left w:val="nil"/>
              <w:bottom w:val="single" w:sz="8" w:space="0" w:color="auto"/>
              <w:right w:val="single" w:sz="8" w:space="0" w:color="auto"/>
            </w:tcBorders>
            <w:shd w:val="clear" w:color="auto" w:fill="auto"/>
            <w:vAlign w:val="center"/>
            <w:hideMark/>
          </w:tcPr>
          <w:p w14:paraId="15C69280" w14:textId="77777777" w:rsidR="004E190B" w:rsidRPr="002264B4" w:rsidRDefault="004E190B" w:rsidP="004E190B">
            <w:pPr>
              <w:jc w:val="center"/>
              <w:rPr>
                <w:rFonts w:cs="Arial"/>
                <w:szCs w:val="20"/>
                <w:lang w:eastAsia="en-GB"/>
              </w:rPr>
            </w:pPr>
            <w:r w:rsidRPr="002264B4">
              <w:rPr>
                <w:rFonts w:cs="Arial"/>
                <w:szCs w:val="20"/>
                <w:lang w:eastAsia="en-GB"/>
              </w:rPr>
              <w:t>Suburban</w:t>
            </w:r>
          </w:p>
        </w:tc>
        <w:tc>
          <w:tcPr>
            <w:tcW w:w="1320" w:type="dxa"/>
            <w:tcBorders>
              <w:top w:val="nil"/>
              <w:left w:val="nil"/>
              <w:bottom w:val="single" w:sz="8" w:space="0" w:color="auto"/>
              <w:right w:val="single" w:sz="8" w:space="0" w:color="auto"/>
            </w:tcBorders>
            <w:shd w:val="clear" w:color="auto" w:fill="auto"/>
            <w:vAlign w:val="center"/>
            <w:hideMark/>
          </w:tcPr>
          <w:p w14:paraId="7DEF012D" w14:textId="77777777" w:rsidR="004E190B" w:rsidRPr="002264B4" w:rsidRDefault="004E190B"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550D22E4" w14:textId="77777777" w:rsidR="004E190B" w:rsidRPr="002264B4" w:rsidRDefault="004E190B" w:rsidP="004E190B">
            <w:pPr>
              <w:jc w:val="center"/>
              <w:rPr>
                <w:rFonts w:cs="Arial"/>
                <w:szCs w:val="20"/>
                <w:lang w:eastAsia="en-GB"/>
              </w:rPr>
            </w:pPr>
            <w:r w:rsidRPr="002264B4">
              <w:rPr>
                <w:rFonts w:cs="Arial"/>
                <w:szCs w:val="20"/>
                <w:lang w:eastAsia="en-GB"/>
              </w:rPr>
              <w:t>91.7</w:t>
            </w:r>
          </w:p>
        </w:tc>
        <w:tc>
          <w:tcPr>
            <w:tcW w:w="1320" w:type="dxa"/>
            <w:tcBorders>
              <w:top w:val="nil"/>
              <w:left w:val="nil"/>
              <w:bottom w:val="single" w:sz="8" w:space="0" w:color="auto"/>
              <w:right w:val="single" w:sz="8" w:space="0" w:color="auto"/>
            </w:tcBorders>
            <w:shd w:val="clear" w:color="auto" w:fill="auto"/>
            <w:vAlign w:val="center"/>
            <w:hideMark/>
          </w:tcPr>
          <w:p w14:paraId="7400754B" w14:textId="77777777" w:rsidR="004E190B" w:rsidRPr="002264B4" w:rsidRDefault="004E190B" w:rsidP="004E190B">
            <w:pPr>
              <w:jc w:val="center"/>
              <w:rPr>
                <w:rFonts w:cs="Arial"/>
                <w:szCs w:val="20"/>
                <w:lang w:eastAsia="en-GB"/>
              </w:rPr>
            </w:pPr>
            <w:r w:rsidRPr="002264B4">
              <w:rPr>
                <w:rFonts w:cs="Arial"/>
                <w:szCs w:val="20"/>
                <w:lang w:eastAsia="en-GB"/>
              </w:rPr>
              <w:t>91.7</w:t>
            </w:r>
          </w:p>
        </w:tc>
        <w:tc>
          <w:tcPr>
            <w:tcW w:w="1320" w:type="dxa"/>
            <w:tcBorders>
              <w:top w:val="nil"/>
              <w:left w:val="nil"/>
              <w:bottom w:val="single" w:sz="8" w:space="0" w:color="auto"/>
              <w:right w:val="single" w:sz="8" w:space="0" w:color="auto"/>
            </w:tcBorders>
            <w:shd w:val="clear" w:color="auto" w:fill="auto"/>
            <w:vAlign w:val="center"/>
            <w:hideMark/>
          </w:tcPr>
          <w:p w14:paraId="50A0B0BC" w14:textId="77777777" w:rsidR="004E190B" w:rsidRPr="002264B4" w:rsidRDefault="004E190B" w:rsidP="004E190B">
            <w:pPr>
              <w:jc w:val="center"/>
              <w:rPr>
                <w:rFonts w:cs="Arial"/>
                <w:bCs/>
                <w:szCs w:val="20"/>
                <w:lang w:eastAsia="en-GB"/>
              </w:rPr>
            </w:pPr>
            <w:r w:rsidRPr="002264B4">
              <w:rPr>
                <w:rFonts w:cs="Arial"/>
                <w:bCs/>
                <w:szCs w:val="20"/>
                <w:lang w:eastAsia="en-GB"/>
              </w:rPr>
              <w:t>11.2</w:t>
            </w:r>
          </w:p>
        </w:tc>
        <w:tc>
          <w:tcPr>
            <w:tcW w:w="1320" w:type="dxa"/>
            <w:tcBorders>
              <w:top w:val="nil"/>
              <w:left w:val="nil"/>
              <w:bottom w:val="single" w:sz="8" w:space="0" w:color="auto"/>
              <w:right w:val="single" w:sz="8" w:space="0" w:color="auto"/>
            </w:tcBorders>
            <w:shd w:val="clear" w:color="auto" w:fill="auto"/>
            <w:vAlign w:val="center"/>
            <w:hideMark/>
          </w:tcPr>
          <w:p w14:paraId="3FA90B1E" w14:textId="77777777" w:rsidR="004E190B" w:rsidRPr="002264B4" w:rsidRDefault="004E190B" w:rsidP="004E190B">
            <w:pPr>
              <w:jc w:val="center"/>
              <w:rPr>
                <w:rFonts w:cs="Arial"/>
                <w:bCs/>
                <w:szCs w:val="20"/>
                <w:lang w:eastAsia="en-GB"/>
              </w:rPr>
            </w:pPr>
            <w:r w:rsidRPr="002264B4">
              <w:rPr>
                <w:rFonts w:cs="Arial"/>
                <w:bCs/>
                <w:szCs w:val="20"/>
                <w:lang w:eastAsia="en-GB"/>
              </w:rPr>
              <w:t>8.7</w:t>
            </w:r>
          </w:p>
        </w:tc>
        <w:tc>
          <w:tcPr>
            <w:tcW w:w="1320" w:type="dxa"/>
            <w:tcBorders>
              <w:top w:val="nil"/>
              <w:left w:val="nil"/>
              <w:bottom w:val="single" w:sz="8" w:space="0" w:color="auto"/>
              <w:right w:val="single" w:sz="8" w:space="0" w:color="auto"/>
            </w:tcBorders>
            <w:shd w:val="clear" w:color="auto" w:fill="auto"/>
            <w:vAlign w:val="center"/>
            <w:hideMark/>
          </w:tcPr>
          <w:p w14:paraId="531C4A2D" w14:textId="77777777" w:rsidR="004E190B" w:rsidRPr="002264B4" w:rsidRDefault="004E190B" w:rsidP="004E190B">
            <w:pPr>
              <w:jc w:val="center"/>
              <w:rPr>
                <w:rFonts w:cs="Arial"/>
                <w:bCs/>
                <w:szCs w:val="20"/>
                <w:lang w:eastAsia="en-GB"/>
              </w:rPr>
            </w:pPr>
            <w:r w:rsidRPr="002264B4">
              <w:rPr>
                <w:rFonts w:cs="Arial"/>
                <w:bCs/>
                <w:szCs w:val="20"/>
                <w:lang w:eastAsia="en-GB"/>
              </w:rPr>
              <w:t>8.9</w:t>
            </w:r>
          </w:p>
        </w:tc>
        <w:tc>
          <w:tcPr>
            <w:tcW w:w="1320" w:type="dxa"/>
            <w:tcBorders>
              <w:top w:val="nil"/>
              <w:left w:val="nil"/>
              <w:bottom w:val="single" w:sz="8" w:space="0" w:color="auto"/>
              <w:right w:val="single" w:sz="8" w:space="0" w:color="auto"/>
            </w:tcBorders>
            <w:shd w:val="clear" w:color="auto" w:fill="auto"/>
            <w:vAlign w:val="center"/>
            <w:hideMark/>
          </w:tcPr>
          <w:p w14:paraId="7F5676BD" w14:textId="77777777" w:rsidR="004E190B" w:rsidRPr="002264B4" w:rsidRDefault="004E190B" w:rsidP="004E190B">
            <w:pPr>
              <w:jc w:val="center"/>
              <w:rPr>
                <w:rFonts w:cs="Arial"/>
                <w:bCs/>
                <w:szCs w:val="20"/>
                <w:lang w:eastAsia="en-GB"/>
              </w:rPr>
            </w:pPr>
            <w:r w:rsidRPr="002264B4">
              <w:rPr>
                <w:rFonts w:cs="Arial"/>
                <w:bCs/>
                <w:szCs w:val="20"/>
                <w:lang w:eastAsia="en-GB"/>
              </w:rPr>
              <w:t>10.3</w:t>
            </w:r>
          </w:p>
        </w:tc>
        <w:tc>
          <w:tcPr>
            <w:tcW w:w="1320" w:type="dxa"/>
            <w:tcBorders>
              <w:top w:val="nil"/>
              <w:left w:val="nil"/>
              <w:bottom w:val="single" w:sz="8" w:space="0" w:color="auto"/>
              <w:right w:val="single" w:sz="8" w:space="0" w:color="auto"/>
            </w:tcBorders>
            <w:shd w:val="clear" w:color="auto" w:fill="auto"/>
            <w:vAlign w:val="center"/>
            <w:hideMark/>
          </w:tcPr>
          <w:p w14:paraId="33161B0F" w14:textId="77777777" w:rsidR="004E190B" w:rsidRPr="002264B4" w:rsidRDefault="004E190B" w:rsidP="004E190B">
            <w:pPr>
              <w:jc w:val="center"/>
              <w:rPr>
                <w:rFonts w:cs="Arial"/>
                <w:bCs/>
                <w:szCs w:val="20"/>
                <w:lang w:eastAsia="en-GB"/>
              </w:rPr>
            </w:pPr>
            <w:r w:rsidRPr="002264B4">
              <w:rPr>
                <w:rFonts w:cs="Arial"/>
                <w:bCs/>
                <w:szCs w:val="20"/>
                <w:lang w:eastAsia="en-GB"/>
              </w:rPr>
              <w:t>10.3</w:t>
            </w:r>
          </w:p>
        </w:tc>
      </w:tr>
      <w:tr w:rsidR="004E190B" w:rsidRPr="004E190B" w14:paraId="7B93D7AF"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402CB536" w14:textId="77777777" w:rsidR="004E190B" w:rsidRPr="002264B4" w:rsidRDefault="004E190B" w:rsidP="004E190B">
            <w:pPr>
              <w:jc w:val="center"/>
              <w:rPr>
                <w:rFonts w:cs="Arial"/>
                <w:szCs w:val="20"/>
                <w:lang w:eastAsia="en-GB"/>
              </w:rPr>
            </w:pPr>
            <w:r w:rsidRPr="002264B4">
              <w:rPr>
                <w:rFonts w:cs="Arial"/>
                <w:szCs w:val="20"/>
                <w:lang w:eastAsia="en-GB"/>
              </w:rPr>
              <w:t>HDC8</w:t>
            </w:r>
          </w:p>
        </w:tc>
        <w:tc>
          <w:tcPr>
            <w:tcW w:w="1540" w:type="dxa"/>
            <w:tcBorders>
              <w:top w:val="nil"/>
              <w:left w:val="nil"/>
              <w:bottom w:val="single" w:sz="8" w:space="0" w:color="auto"/>
              <w:right w:val="single" w:sz="8" w:space="0" w:color="auto"/>
            </w:tcBorders>
            <w:shd w:val="clear" w:color="auto" w:fill="auto"/>
            <w:vAlign w:val="center"/>
            <w:hideMark/>
          </w:tcPr>
          <w:p w14:paraId="0E30ACEA" w14:textId="77777777" w:rsidR="004E190B" w:rsidRPr="002264B4" w:rsidRDefault="004E190B" w:rsidP="004E190B">
            <w:pPr>
              <w:jc w:val="center"/>
              <w:rPr>
                <w:rFonts w:cs="Arial"/>
                <w:szCs w:val="20"/>
                <w:lang w:eastAsia="en-GB"/>
              </w:rPr>
            </w:pPr>
            <w:r w:rsidRPr="002264B4">
              <w:rPr>
                <w:rFonts w:cs="Arial"/>
                <w:szCs w:val="20"/>
                <w:lang w:eastAsia="en-GB"/>
              </w:rPr>
              <w:t>Suburban</w:t>
            </w:r>
          </w:p>
        </w:tc>
        <w:tc>
          <w:tcPr>
            <w:tcW w:w="1320" w:type="dxa"/>
            <w:tcBorders>
              <w:top w:val="nil"/>
              <w:left w:val="nil"/>
              <w:bottom w:val="single" w:sz="8" w:space="0" w:color="auto"/>
              <w:right w:val="single" w:sz="8" w:space="0" w:color="auto"/>
            </w:tcBorders>
            <w:shd w:val="clear" w:color="auto" w:fill="auto"/>
            <w:vAlign w:val="center"/>
            <w:hideMark/>
          </w:tcPr>
          <w:p w14:paraId="7C664DBE" w14:textId="77777777" w:rsidR="004E190B" w:rsidRPr="002264B4" w:rsidRDefault="004E190B"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7BC16FD3"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46EBF0F5"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6487B1DB" w14:textId="77777777" w:rsidR="004E190B" w:rsidRPr="002264B4" w:rsidRDefault="004E190B" w:rsidP="004E190B">
            <w:pPr>
              <w:jc w:val="center"/>
              <w:rPr>
                <w:rFonts w:cs="Arial"/>
                <w:bCs/>
                <w:szCs w:val="20"/>
                <w:lang w:eastAsia="en-GB"/>
              </w:rPr>
            </w:pPr>
            <w:r w:rsidRPr="002264B4">
              <w:rPr>
                <w:rFonts w:cs="Arial"/>
                <w:bCs/>
                <w:szCs w:val="20"/>
                <w:lang w:eastAsia="en-GB"/>
              </w:rPr>
              <w:t>11.1</w:t>
            </w:r>
          </w:p>
        </w:tc>
        <w:tc>
          <w:tcPr>
            <w:tcW w:w="1320" w:type="dxa"/>
            <w:tcBorders>
              <w:top w:val="nil"/>
              <w:left w:val="nil"/>
              <w:bottom w:val="single" w:sz="8" w:space="0" w:color="auto"/>
              <w:right w:val="single" w:sz="8" w:space="0" w:color="auto"/>
            </w:tcBorders>
            <w:shd w:val="clear" w:color="auto" w:fill="auto"/>
            <w:vAlign w:val="center"/>
            <w:hideMark/>
          </w:tcPr>
          <w:p w14:paraId="44BF0A01" w14:textId="77777777" w:rsidR="004E190B" w:rsidRPr="002264B4" w:rsidRDefault="004E190B" w:rsidP="004E190B">
            <w:pPr>
              <w:jc w:val="center"/>
              <w:rPr>
                <w:rFonts w:cs="Arial"/>
                <w:bCs/>
                <w:szCs w:val="20"/>
                <w:lang w:eastAsia="en-GB"/>
              </w:rPr>
            </w:pPr>
            <w:r w:rsidRPr="002264B4">
              <w:rPr>
                <w:rFonts w:cs="Arial"/>
                <w:bCs/>
                <w:szCs w:val="20"/>
                <w:lang w:eastAsia="en-GB"/>
              </w:rPr>
              <w:t>9.9</w:t>
            </w:r>
          </w:p>
        </w:tc>
        <w:tc>
          <w:tcPr>
            <w:tcW w:w="1320" w:type="dxa"/>
            <w:tcBorders>
              <w:top w:val="nil"/>
              <w:left w:val="nil"/>
              <w:bottom w:val="single" w:sz="8" w:space="0" w:color="auto"/>
              <w:right w:val="single" w:sz="8" w:space="0" w:color="auto"/>
            </w:tcBorders>
            <w:shd w:val="clear" w:color="auto" w:fill="auto"/>
            <w:vAlign w:val="center"/>
            <w:hideMark/>
          </w:tcPr>
          <w:p w14:paraId="6FEFB455" w14:textId="77777777" w:rsidR="004E190B" w:rsidRPr="002264B4" w:rsidRDefault="004E190B" w:rsidP="004E190B">
            <w:pPr>
              <w:jc w:val="center"/>
              <w:rPr>
                <w:rFonts w:cs="Arial"/>
                <w:bCs/>
                <w:szCs w:val="20"/>
                <w:lang w:eastAsia="en-GB"/>
              </w:rPr>
            </w:pPr>
            <w:r w:rsidRPr="002264B4">
              <w:rPr>
                <w:rFonts w:cs="Arial"/>
                <w:bCs/>
                <w:szCs w:val="20"/>
                <w:lang w:eastAsia="en-GB"/>
              </w:rPr>
              <w:t>9.3</w:t>
            </w:r>
          </w:p>
        </w:tc>
        <w:tc>
          <w:tcPr>
            <w:tcW w:w="1320" w:type="dxa"/>
            <w:tcBorders>
              <w:top w:val="nil"/>
              <w:left w:val="nil"/>
              <w:bottom w:val="single" w:sz="8" w:space="0" w:color="auto"/>
              <w:right w:val="single" w:sz="8" w:space="0" w:color="auto"/>
            </w:tcBorders>
            <w:shd w:val="clear" w:color="auto" w:fill="auto"/>
            <w:vAlign w:val="center"/>
            <w:hideMark/>
          </w:tcPr>
          <w:p w14:paraId="59E61744" w14:textId="77777777" w:rsidR="004E190B" w:rsidRPr="002264B4" w:rsidRDefault="004E190B" w:rsidP="004E190B">
            <w:pPr>
              <w:jc w:val="center"/>
              <w:rPr>
                <w:rFonts w:cs="Arial"/>
                <w:bCs/>
                <w:szCs w:val="20"/>
                <w:lang w:eastAsia="en-GB"/>
              </w:rPr>
            </w:pPr>
            <w:r w:rsidRPr="002264B4">
              <w:rPr>
                <w:rFonts w:cs="Arial"/>
                <w:bCs/>
                <w:szCs w:val="20"/>
                <w:lang w:eastAsia="en-GB"/>
              </w:rPr>
              <w:t>10.9</w:t>
            </w:r>
          </w:p>
        </w:tc>
        <w:tc>
          <w:tcPr>
            <w:tcW w:w="1320" w:type="dxa"/>
            <w:tcBorders>
              <w:top w:val="nil"/>
              <w:left w:val="nil"/>
              <w:bottom w:val="single" w:sz="8" w:space="0" w:color="auto"/>
              <w:right w:val="single" w:sz="8" w:space="0" w:color="auto"/>
            </w:tcBorders>
            <w:shd w:val="clear" w:color="auto" w:fill="auto"/>
            <w:vAlign w:val="center"/>
            <w:hideMark/>
          </w:tcPr>
          <w:p w14:paraId="6B17653D" w14:textId="77777777" w:rsidR="004E190B" w:rsidRPr="002264B4" w:rsidRDefault="004E190B" w:rsidP="004E190B">
            <w:pPr>
              <w:jc w:val="center"/>
              <w:rPr>
                <w:rFonts w:cs="Arial"/>
                <w:bCs/>
                <w:szCs w:val="20"/>
                <w:lang w:eastAsia="en-GB"/>
              </w:rPr>
            </w:pPr>
            <w:r w:rsidRPr="002264B4">
              <w:rPr>
                <w:rFonts w:cs="Arial"/>
                <w:bCs/>
                <w:szCs w:val="20"/>
                <w:lang w:eastAsia="en-GB"/>
              </w:rPr>
              <w:t>9.8</w:t>
            </w:r>
          </w:p>
        </w:tc>
      </w:tr>
      <w:tr w:rsidR="004E190B" w:rsidRPr="004E190B" w14:paraId="7B100BE6"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71C63E72" w14:textId="77777777" w:rsidR="004E190B" w:rsidRPr="002264B4" w:rsidRDefault="004E190B" w:rsidP="004E190B">
            <w:pPr>
              <w:jc w:val="center"/>
              <w:rPr>
                <w:rFonts w:cs="Arial"/>
                <w:szCs w:val="20"/>
                <w:lang w:eastAsia="en-GB"/>
              </w:rPr>
            </w:pPr>
            <w:r w:rsidRPr="002264B4">
              <w:rPr>
                <w:rFonts w:cs="Arial"/>
                <w:szCs w:val="20"/>
                <w:lang w:eastAsia="en-GB"/>
              </w:rPr>
              <w:t>HDC10</w:t>
            </w:r>
          </w:p>
        </w:tc>
        <w:tc>
          <w:tcPr>
            <w:tcW w:w="1540" w:type="dxa"/>
            <w:tcBorders>
              <w:top w:val="nil"/>
              <w:left w:val="nil"/>
              <w:bottom w:val="single" w:sz="8" w:space="0" w:color="auto"/>
              <w:right w:val="single" w:sz="8" w:space="0" w:color="auto"/>
            </w:tcBorders>
            <w:shd w:val="clear" w:color="auto" w:fill="auto"/>
            <w:vAlign w:val="center"/>
            <w:hideMark/>
          </w:tcPr>
          <w:p w14:paraId="5D568E94" w14:textId="77777777" w:rsidR="004E190B" w:rsidRPr="002264B4" w:rsidRDefault="004E190B"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5CA8A4A5" w14:textId="77777777" w:rsidR="004E190B" w:rsidRPr="002264B4" w:rsidRDefault="004E190B"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4CC148D3"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2E139C4C"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415FDAB0" w14:textId="77777777" w:rsidR="004E190B" w:rsidRPr="002264B4" w:rsidRDefault="004E190B" w:rsidP="004E190B">
            <w:pPr>
              <w:jc w:val="center"/>
              <w:rPr>
                <w:rFonts w:cs="Arial"/>
                <w:bCs/>
                <w:szCs w:val="20"/>
                <w:lang w:eastAsia="en-GB"/>
              </w:rPr>
            </w:pPr>
            <w:r w:rsidRPr="002264B4">
              <w:rPr>
                <w:rFonts w:cs="Arial"/>
                <w:bCs/>
                <w:szCs w:val="20"/>
                <w:lang w:eastAsia="en-GB"/>
              </w:rPr>
              <w:t>21.9</w:t>
            </w:r>
          </w:p>
        </w:tc>
        <w:tc>
          <w:tcPr>
            <w:tcW w:w="1320" w:type="dxa"/>
            <w:tcBorders>
              <w:top w:val="nil"/>
              <w:left w:val="nil"/>
              <w:bottom w:val="single" w:sz="8" w:space="0" w:color="auto"/>
              <w:right w:val="single" w:sz="8" w:space="0" w:color="auto"/>
            </w:tcBorders>
            <w:shd w:val="clear" w:color="auto" w:fill="auto"/>
            <w:vAlign w:val="center"/>
            <w:hideMark/>
          </w:tcPr>
          <w:p w14:paraId="15556BEE" w14:textId="77777777" w:rsidR="004E190B" w:rsidRPr="002264B4" w:rsidRDefault="004E190B" w:rsidP="004E190B">
            <w:pPr>
              <w:jc w:val="center"/>
              <w:rPr>
                <w:rFonts w:cs="Arial"/>
                <w:bCs/>
                <w:szCs w:val="20"/>
                <w:lang w:eastAsia="en-GB"/>
              </w:rPr>
            </w:pPr>
            <w:r w:rsidRPr="002264B4">
              <w:rPr>
                <w:rFonts w:cs="Arial"/>
                <w:bCs/>
                <w:szCs w:val="20"/>
                <w:lang w:eastAsia="en-GB"/>
              </w:rPr>
              <w:t>20.6</w:t>
            </w:r>
          </w:p>
        </w:tc>
        <w:tc>
          <w:tcPr>
            <w:tcW w:w="1320" w:type="dxa"/>
            <w:tcBorders>
              <w:top w:val="nil"/>
              <w:left w:val="nil"/>
              <w:bottom w:val="single" w:sz="8" w:space="0" w:color="auto"/>
              <w:right w:val="single" w:sz="8" w:space="0" w:color="auto"/>
            </w:tcBorders>
            <w:shd w:val="clear" w:color="auto" w:fill="auto"/>
            <w:vAlign w:val="center"/>
            <w:hideMark/>
          </w:tcPr>
          <w:p w14:paraId="091A42B6" w14:textId="77777777" w:rsidR="004E190B" w:rsidRPr="002264B4" w:rsidRDefault="004E190B" w:rsidP="004E190B">
            <w:pPr>
              <w:jc w:val="center"/>
              <w:rPr>
                <w:rFonts w:cs="Arial"/>
                <w:bCs/>
                <w:szCs w:val="20"/>
                <w:lang w:eastAsia="en-GB"/>
              </w:rPr>
            </w:pPr>
            <w:r w:rsidRPr="002264B4">
              <w:rPr>
                <w:rFonts w:cs="Arial"/>
                <w:bCs/>
                <w:szCs w:val="20"/>
                <w:lang w:eastAsia="en-GB"/>
              </w:rPr>
              <w:t>18</w:t>
            </w:r>
          </w:p>
        </w:tc>
        <w:tc>
          <w:tcPr>
            <w:tcW w:w="1320" w:type="dxa"/>
            <w:tcBorders>
              <w:top w:val="nil"/>
              <w:left w:val="nil"/>
              <w:bottom w:val="single" w:sz="8" w:space="0" w:color="auto"/>
              <w:right w:val="single" w:sz="8" w:space="0" w:color="auto"/>
            </w:tcBorders>
            <w:shd w:val="clear" w:color="auto" w:fill="auto"/>
            <w:vAlign w:val="center"/>
            <w:hideMark/>
          </w:tcPr>
          <w:p w14:paraId="4F7DEAE7" w14:textId="77777777" w:rsidR="004E190B" w:rsidRPr="002264B4" w:rsidRDefault="004E190B" w:rsidP="004E190B">
            <w:pPr>
              <w:jc w:val="center"/>
              <w:rPr>
                <w:rFonts w:cs="Arial"/>
                <w:bCs/>
                <w:szCs w:val="20"/>
                <w:lang w:eastAsia="en-GB"/>
              </w:rPr>
            </w:pPr>
            <w:r w:rsidRPr="002264B4">
              <w:rPr>
                <w:rFonts w:cs="Arial"/>
                <w:bCs/>
                <w:szCs w:val="20"/>
                <w:lang w:eastAsia="en-GB"/>
              </w:rPr>
              <w:t>15.6</w:t>
            </w:r>
          </w:p>
        </w:tc>
        <w:tc>
          <w:tcPr>
            <w:tcW w:w="1320" w:type="dxa"/>
            <w:tcBorders>
              <w:top w:val="nil"/>
              <w:left w:val="nil"/>
              <w:bottom w:val="single" w:sz="8" w:space="0" w:color="auto"/>
              <w:right w:val="single" w:sz="8" w:space="0" w:color="auto"/>
            </w:tcBorders>
            <w:shd w:val="clear" w:color="auto" w:fill="auto"/>
            <w:vAlign w:val="center"/>
            <w:hideMark/>
          </w:tcPr>
          <w:p w14:paraId="2CA96EE5" w14:textId="77777777" w:rsidR="004E190B" w:rsidRPr="002264B4" w:rsidRDefault="004E190B" w:rsidP="004E190B">
            <w:pPr>
              <w:jc w:val="center"/>
              <w:rPr>
                <w:rFonts w:cs="Arial"/>
                <w:bCs/>
                <w:szCs w:val="20"/>
                <w:lang w:eastAsia="en-GB"/>
              </w:rPr>
            </w:pPr>
            <w:r w:rsidRPr="002264B4">
              <w:rPr>
                <w:rFonts w:cs="Arial"/>
                <w:bCs/>
                <w:szCs w:val="20"/>
                <w:lang w:eastAsia="en-GB"/>
              </w:rPr>
              <w:t>14.6</w:t>
            </w:r>
          </w:p>
        </w:tc>
      </w:tr>
      <w:tr w:rsidR="004E190B" w:rsidRPr="004E190B" w14:paraId="54B09E09"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31A5660D" w14:textId="77777777" w:rsidR="004E190B" w:rsidRPr="002264B4" w:rsidRDefault="004E190B" w:rsidP="004E190B">
            <w:pPr>
              <w:jc w:val="center"/>
              <w:rPr>
                <w:rFonts w:cs="Arial"/>
                <w:szCs w:val="20"/>
                <w:lang w:eastAsia="en-GB"/>
              </w:rPr>
            </w:pPr>
            <w:r w:rsidRPr="002264B4">
              <w:rPr>
                <w:rFonts w:cs="Arial"/>
                <w:szCs w:val="20"/>
                <w:lang w:eastAsia="en-GB"/>
              </w:rPr>
              <w:t>HDC11</w:t>
            </w:r>
          </w:p>
        </w:tc>
        <w:tc>
          <w:tcPr>
            <w:tcW w:w="1540" w:type="dxa"/>
            <w:tcBorders>
              <w:top w:val="nil"/>
              <w:left w:val="nil"/>
              <w:bottom w:val="single" w:sz="8" w:space="0" w:color="auto"/>
              <w:right w:val="single" w:sz="8" w:space="0" w:color="auto"/>
            </w:tcBorders>
            <w:shd w:val="clear" w:color="auto" w:fill="auto"/>
            <w:vAlign w:val="center"/>
            <w:hideMark/>
          </w:tcPr>
          <w:p w14:paraId="3148BEFD" w14:textId="77777777" w:rsidR="004E190B" w:rsidRPr="002264B4" w:rsidRDefault="004E190B"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4ED3C793" w14:textId="77777777" w:rsidR="004E190B" w:rsidRPr="002264B4" w:rsidRDefault="004E190B"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2D9C402C" w14:textId="77777777" w:rsidR="004E190B" w:rsidRPr="002264B4" w:rsidRDefault="004E190B" w:rsidP="004E190B">
            <w:pPr>
              <w:jc w:val="center"/>
              <w:rPr>
                <w:rFonts w:cs="Arial"/>
                <w:szCs w:val="20"/>
                <w:lang w:eastAsia="en-GB"/>
              </w:rPr>
            </w:pPr>
            <w:r w:rsidRPr="002264B4">
              <w:rPr>
                <w:rFonts w:cs="Arial"/>
                <w:szCs w:val="20"/>
                <w:lang w:eastAsia="en-GB"/>
              </w:rPr>
              <w:t>83.3</w:t>
            </w:r>
          </w:p>
        </w:tc>
        <w:tc>
          <w:tcPr>
            <w:tcW w:w="1320" w:type="dxa"/>
            <w:tcBorders>
              <w:top w:val="nil"/>
              <w:left w:val="nil"/>
              <w:bottom w:val="single" w:sz="8" w:space="0" w:color="auto"/>
              <w:right w:val="single" w:sz="8" w:space="0" w:color="auto"/>
            </w:tcBorders>
            <w:shd w:val="clear" w:color="auto" w:fill="auto"/>
            <w:vAlign w:val="center"/>
            <w:hideMark/>
          </w:tcPr>
          <w:p w14:paraId="5E56B5CB" w14:textId="77777777" w:rsidR="004E190B" w:rsidRPr="002264B4" w:rsidRDefault="004E190B" w:rsidP="004E190B">
            <w:pPr>
              <w:jc w:val="center"/>
              <w:rPr>
                <w:rFonts w:cs="Arial"/>
                <w:szCs w:val="20"/>
                <w:lang w:eastAsia="en-GB"/>
              </w:rPr>
            </w:pPr>
            <w:r w:rsidRPr="002264B4">
              <w:rPr>
                <w:rFonts w:cs="Arial"/>
                <w:szCs w:val="20"/>
                <w:lang w:eastAsia="en-GB"/>
              </w:rPr>
              <w:t>83.3</w:t>
            </w:r>
          </w:p>
        </w:tc>
        <w:tc>
          <w:tcPr>
            <w:tcW w:w="1320" w:type="dxa"/>
            <w:tcBorders>
              <w:top w:val="nil"/>
              <w:left w:val="nil"/>
              <w:bottom w:val="single" w:sz="8" w:space="0" w:color="auto"/>
              <w:right w:val="single" w:sz="8" w:space="0" w:color="auto"/>
            </w:tcBorders>
            <w:shd w:val="clear" w:color="auto" w:fill="auto"/>
            <w:vAlign w:val="center"/>
            <w:hideMark/>
          </w:tcPr>
          <w:p w14:paraId="3F891678" w14:textId="77777777" w:rsidR="004E190B" w:rsidRPr="002264B4" w:rsidRDefault="004E190B" w:rsidP="004E190B">
            <w:pPr>
              <w:jc w:val="center"/>
              <w:rPr>
                <w:rFonts w:cs="Arial"/>
                <w:bCs/>
                <w:szCs w:val="20"/>
                <w:lang w:eastAsia="en-GB"/>
              </w:rPr>
            </w:pPr>
            <w:r w:rsidRPr="002264B4">
              <w:rPr>
                <w:rFonts w:cs="Arial"/>
                <w:bCs/>
                <w:szCs w:val="20"/>
                <w:lang w:eastAsia="en-GB"/>
              </w:rPr>
              <w:t>30.2</w:t>
            </w:r>
          </w:p>
        </w:tc>
        <w:tc>
          <w:tcPr>
            <w:tcW w:w="1320" w:type="dxa"/>
            <w:tcBorders>
              <w:top w:val="nil"/>
              <w:left w:val="nil"/>
              <w:bottom w:val="single" w:sz="8" w:space="0" w:color="auto"/>
              <w:right w:val="single" w:sz="8" w:space="0" w:color="auto"/>
            </w:tcBorders>
            <w:shd w:val="clear" w:color="auto" w:fill="auto"/>
            <w:vAlign w:val="center"/>
            <w:hideMark/>
          </w:tcPr>
          <w:p w14:paraId="092FDEC0" w14:textId="77777777" w:rsidR="004E190B" w:rsidRPr="002264B4" w:rsidRDefault="004E190B" w:rsidP="004E190B">
            <w:pPr>
              <w:jc w:val="center"/>
              <w:rPr>
                <w:rFonts w:cs="Arial"/>
                <w:bCs/>
                <w:szCs w:val="20"/>
                <w:lang w:eastAsia="en-GB"/>
              </w:rPr>
            </w:pPr>
            <w:r w:rsidRPr="002264B4">
              <w:rPr>
                <w:rFonts w:cs="Arial"/>
                <w:bCs/>
                <w:szCs w:val="20"/>
                <w:lang w:eastAsia="en-GB"/>
              </w:rPr>
              <w:t>27.4</w:t>
            </w:r>
          </w:p>
        </w:tc>
        <w:tc>
          <w:tcPr>
            <w:tcW w:w="1320" w:type="dxa"/>
            <w:tcBorders>
              <w:top w:val="nil"/>
              <w:left w:val="nil"/>
              <w:bottom w:val="single" w:sz="8" w:space="0" w:color="auto"/>
              <w:right w:val="single" w:sz="8" w:space="0" w:color="auto"/>
            </w:tcBorders>
            <w:shd w:val="clear" w:color="auto" w:fill="auto"/>
            <w:vAlign w:val="center"/>
            <w:hideMark/>
          </w:tcPr>
          <w:p w14:paraId="0C812779" w14:textId="77777777" w:rsidR="004E190B" w:rsidRPr="002264B4" w:rsidRDefault="004E190B" w:rsidP="004E190B">
            <w:pPr>
              <w:jc w:val="center"/>
              <w:rPr>
                <w:rFonts w:cs="Arial"/>
                <w:bCs/>
                <w:szCs w:val="20"/>
                <w:lang w:eastAsia="en-GB"/>
              </w:rPr>
            </w:pPr>
            <w:r w:rsidRPr="002264B4">
              <w:rPr>
                <w:rFonts w:cs="Arial"/>
                <w:bCs/>
                <w:szCs w:val="20"/>
                <w:lang w:eastAsia="en-GB"/>
              </w:rPr>
              <w:t>30.2</w:t>
            </w:r>
          </w:p>
        </w:tc>
        <w:tc>
          <w:tcPr>
            <w:tcW w:w="1320" w:type="dxa"/>
            <w:tcBorders>
              <w:top w:val="nil"/>
              <w:left w:val="nil"/>
              <w:bottom w:val="single" w:sz="8" w:space="0" w:color="auto"/>
              <w:right w:val="single" w:sz="8" w:space="0" w:color="auto"/>
            </w:tcBorders>
            <w:shd w:val="clear" w:color="auto" w:fill="auto"/>
            <w:vAlign w:val="center"/>
            <w:hideMark/>
          </w:tcPr>
          <w:p w14:paraId="51D3F784" w14:textId="77777777" w:rsidR="004E190B" w:rsidRPr="002264B4" w:rsidRDefault="004E190B" w:rsidP="004E190B">
            <w:pPr>
              <w:jc w:val="center"/>
              <w:rPr>
                <w:rFonts w:cs="Arial"/>
                <w:bCs/>
                <w:szCs w:val="20"/>
                <w:lang w:eastAsia="en-GB"/>
              </w:rPr>
            </w:pPr>
            <w:r w:rsidRPr="002264B4">
              <w:rPr>
                <w:rFonts w:cs="Arial"/>
                <w:bCs/>
                <w:szCs w:val="20"/>
                <w:lang w:eastAsia="en-GB"/>
              </w:rPr>
              <w:t>28.4</w:t>
            </w:r>
          </w:p>
        </w:tc>
        <w:tc>
          <w:tcPr>
            <w:tcW w:w="1320" w:type="dxa"/>
            <w:tcBorders>
              <w:top w:val="nil"/>
              <w:left w:val="nil"/>
              <w:bottom w:val="single" w:sz="8" w:space="0" w:color="auto"/>
              <w:right w:val="single" w:sz="8" w:space="0" w:color="auto"/>
            </w:tcBorders>
            <w:shd w:val="clear" w:color="auto" w:fill="auto"/>
            <w:vAlign w:val="center"/>
            <w:hideMark/>
          </w:tcPr>
          <w:p w14:paraId="4BCB6363" w14:textId="77777777" w:rsidR="004E190B" w:rsidRPr="002264B4" w:rsidRDefault="004E190B" w:rsidP="004E190B">
            <w:pPr>
              <w:jc w:val="center"/>
              <w:rPr>
                <w:rFonts w:cs="Arial"/>
                <w:bCs/>
                <w:szCs w:val="20"/>
                <w:lang w:eastAsia="en-GB"/>
              </w:rPr>
            </w:pPr>
            <w:r w:rsidRPr="002264B4">
              <w:rPr>
                <w:rFonts w:cs="Arial"/>
                <w:bCs/>
                <w:szCs w:val="20"/>
                <w:lang w:eastAsia="en-GB"/>
              </w:rPr>
              <w:t>19.7</w:t>
            </w:r>
          </w:p>
        </w:tc>
      </w:tr>
      <w:tr w:rsidR="004E190B" w:rsidRPr="004E190B" w14:paraId="6CEFEF00"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16ABADA4" w14:textId="77777777" w:rsidR="004E190B" w:rsidRPr="002264B4" w:rsidRDefault="004E190B" w:rsidP="004E190B">
            <w:pPr>
              <w:jc w:val="center"/>
              <w:rPr>
                <w:rFonts w:cs="Arial"/>
                <w:szCs w:val="20"/>
                <w:lang w:eastAsia="en-GB"/>
              </w:rPr>
            </w:pPr>
            <w:r w:rsidRPr="002264B4">
              <w:rPr>
                <w:rFonts w:cs="Arial"/>
                <w:szCs w:val="20"/>
                <w:lang w:eastAsia="en-GB"/>
              </w:rPr>
              <w:t>HDC12</w:t>
            </w:r>
          </w:p>
        </w:tc>
        <w:tc>
          <w:tcPr>
            <w:tcW w:w="1540" w:type="dxa"/>
            <w:tcBorders>
              <w:top w:val="nil"/>
              <w:left w:val="nil"/>
              <w:bottom w:val="single" w:sz="8" w:space="0" w:color="auto"/>
              <w:right w:val="single" w:sz="8" w:space="0" w:color="auto"/>
            </w:tcBorders>
            <w:shd w:val="clear" w:color="auto" w:fill="auto"/>
            <w:vAlign w:val="center"/>
            <w:hideMark/>
          </w:tcPr>
          <w:p w14:paraId="53313568" w14:textId="77777777" w:rsidR="004E190B" w:rsidRPr="002264B4" w:rsidRDefault="004E190B"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21DAC5E7" w14:textId="77777777" w:rsidR="004E190B" w:rsidRPr="002264B4" w:rsidRDefault="004E190B"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60E6F0B4"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16AD15AA"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0924E04C" w14:textId="77777777" w:rsidR="004E190B" w:rsidRPr="002264B4" w:rsidRDefault="004E190B" w:rsidP="004E190B">
            <w:pPr>
              <w:jc w:val="center"/>
              <w:rPr>
                <w:rFonts w:cs="Arial"/>
                <w:bCs/>
                <w:szCs w:val="20"/>
                <w:lang w:eastAsia="en-GB"/>
              </w:rPr>
            </w:pPr>
            <w:r w:rsidRPr="002264B4">
              <w:rPr>
                <w:rFonts w:cs="Arial"/>
                <w:bCs/>
                <w:szCs w:val="20"/>
                <w:lang w:eastAsia="en-GB"/>
              </w:rPr>
              <w:t>31.2</w:t>
            </w:r>
          </w:p>
        </w:tc>
        <w:tc>
          <w:tcPr>
            <w:tcW w:w="1320" w:type="dxa"/>
            <w:tcBorders>
              <w:top w:val="nil"/>
              <w:left w:val="nil"/>
              <w:bottom w:val="single" w:sz="8" w:space="0" w:color="auto"/>
              <w:right w:val="single" w:sz="8" w:space="0" w:color="auto"/>
            </w:tcBorders>
            <w:shd w:val="clear" w:color="auto" w:fill="auto"/>
            <w:vAlign w:val="center"/>
            <w:hideMark/>
          </w:tcPr>
          <w:p w14:paraId="66BD664D" w14:textId="77777777" w:rsidR="004E190B" w:rsidRPr="002264B4" w:rsidRDefault="004E190B" w:rsidP="004E190B">
            <w:pPr>
              <w:jc w:val="center"/>
              <w:rPr>
                <w:rFonts w:cs="Arial"/>
                <w:bCs/>
                <w:szCs w:val="20"/>
                <w:lang w:eastAsia="en-GB"/>
              </w:rPr>
            </w:pPr>
            <w:r w:rsidRPr="002264B4">
              <w:rPr>
                <w:rFonts w:cs="Arial"/>
                <w:bCs/>
                <w:szCs w:val="20"/>
                <w:lang w:eastAsia="en-GB"/>
              </w:rPr>
              <w:t>31.8</w:t>
            </w:r>
          </w:p>
        </w:tc>
        <w:tc>
          <w:tcPr>
            <w:tcW w:w="1320" w:type="dxa"/>
            <w:tcBorders>
              <w:top w:val="nil"/>
              <w:left w:val="nil"/>
              <w:bottom w:val="single" w:sz="8" w:space="0" w:color="auto"/>
              <w:right w:val="single" w:sz="8" w:space="0" w:color="auto"/>
            </w:tcBorders>
            <w:shd w:val="clear" w:color="auto" w:fill="auto"/>
            <w:vAlign w:val="center"/>
            <w:hideMark/>
          </w:tcPr>
          <w:p w14:paraId="0B0A75A3" w14:textId="77777777" w:rsidR="004E190B" w:rsidRPr="002264B4" w:rsidRDefault="004E190B" w:rsidP="004E190B">
            <w:pPr>
              <w:jc w:val="center"/>
              <w:rPr>
                <w:rFonts w:cs="Arial"/>
                <w:bCs/>
                <w:szCs w:val="20"/>
                <w:lang w:eastAsia="en-GB"/>
              </w:rPr>
            </w:pPr>
            <w:r w:rsidRPr="002264B4">
              <w:rPr>
                <w:rFonts w:cs="Arial"/>
                <w:bCs/>
                <w:szCs w:val="20"/>
                <w:lang w:eastAsia="en-GB"/>
              </w:rPr>
              <w:t>26</w:t>
            </w:r>
          </w:p>
        </w:tc>
        <w:tc>
          <w:tcPr>
            <w:tcW w:w="1320" w:type="dxa"/>
            <w:tcBorders>
              <w:top w:val="nil"/>
              <w:left w:val="nil"/>
              <w:bottom w:val="single" w:sz="8" w:space="0" w:color="auto"/>
              <w:right w:val="single" w:sz="8" w:space="0" w:color="auto"/>
            </w:tcBorders>
            <w:shd w:val="clear" w:color="auto" w:fill="auto"/>
            <w:vAlign w:val="center"/>
            <w:hideMark/>
          </w:tcPr>
          <w:p w14:paraId="2B4FA3A4" w14:textId="77777777" w:rsidR="004E190B" w:rsidRPr="002264B4" w:rsidRDefault="004E190B" w:rsidP="004E190B">
            <w:pPr>
              <w:jc w:val="center"/>
              <w:rPr>
                <w:rFonts w:cs="Arial"/>
                <w:bCs/>
                <w:szCs w:val="20"/>
                <w:lang w:eastAsia="en-GB"/>
              </w:rPr>
            </w:pPr>
            <w:r w:rsidRPr="002264B4">
              <w:rPr>
                <w:rFonts w:cs="Arial"/>
                <w:bCs/>
                <w:szCs w:val="20"/>
                <w:lang w:eastAsia="en-GB"/>
              </w:rPr>
              <w:t>33.2</w:t>
            </w:r>
          </w:p>
        </w:tc>
        <w:tc>
          <w:tcPr>
            <w:tcW w:w="1320" w:type="dxa"/>
            <w:tcBorders>
              <w:top w:val="nil"/>
              <w:left w:val="nil"/>
              <w:bottom w:val="single" w:sz="8" w:space="0" w:color="auto"/>
              <w:right w:val="single" w:sz="8" w:space="0" w:color="auto"/>
            </w:tcBorders>
            <w:shd w:val="clear" w:color="auto" w:fill="auto"/>
            <w:vAlign w:val="center"/>
            <w:hideMark/>
          </w:tcPr>
          <w:p w14:paraId="2945919D" w14:textId="77777777" w:rsidR="004E190B" w:rsidRPr="002264B4" w:rsidRDefault="004E190B" w:rsidP="004E190B">
            <w:pPr>
              <w:jc w:val="center"/>
              <w:rPr>
                <w:rFonts w:cs="Arial"/>
                <w:bCs/>
                <w:szCs w:val="20"/>
                <w:lang w:eastAsia="en-GB"/>
              </w:rPr>
            </w:pPr>
            <w:r w:rsidRPr="002264B4">
              <w:rPr>
                <w:rFonts w:cs="Arial"/>
                <w:bCs/>
                <w:szCs w:val="20"/>
                <w:lang w:eastAsia="en-GB"/>
              </w:rPr>
              <w:t>29.2</w:t>
            </w:r>
          </w:p>
        </w:tc>
      </w:tr>
      <w:tr w:rsidR="004E190B" w:rsidRPr="004E190B" w14:paraId="7F809602"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4BB0D154" w14:textId="77777777" w:rsidR="004E190B" w:rsidRPr="002264B4" w:rsidRDefault="004E190B" w:rsidP="004E190B">
            <w:pPr>
              <w:jc w:val="center"/>
              <w:rPr>
                <w:rFonts w:cs="Arial"/>
                <w:szCs w:val="20"/>
                <w:lang w:eastAsia="en-GB"/>
              </w:rPr>
            </w:pPr>
            <w:r w:rsidRPr="002264B4">
              <w:rPr>
                <w:rFonts w:cs="Arial"/>
                <w:szCs w:val="20"/>
                <w:lang w:eastAsia="en-GB"/>
              </w:rPr>
              <w:t>HDC13</w:t>
            </w:r>
          </w:p>
        </w:tc>
        <w:tc>
          <w:tcPr>
            <w:tcW w:w="1540" w:type="dxa"/>
            <w:tcBorders>
              <w:top w:val="nil"/>
              <w:left w:val="nil"/>
              <w:bottom w:val="single" w:sz="8" w:space="0" w:color="auto"/>
              <w:right w:val="single" w:sz="8" w:space="0" w:color="auto"/>
            </w:tcBorders>
            <w:shd w:val="clear" w:color="auto" w:fill="auto"/>
            <w:vAlign w:val="center"/>
            <w:hideMark/>
          </w:tcPr>
          <w:p w14:paraId="595B66CB" w14:textId="77777777" w:rsidR="004E190B" w:rsidRPr="002264B4" w:rsidRDefault="004E190B"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22836D70" w14:textId="77777777" w:rsidR="004E190B" w:rsidRPr="002264B4" w:rsidRDefault="004E190B"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270A268C"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4B759FED"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7A85237B" w14:textId="77777777" w:rsidR="004E190B" w:rsidRPr="002264B4" w:rsidRDefault="004E190B" w:rsidP="004E190B">
            <w:pPr>
              <w:jc w:val="center"/>
              <w:rPr>
                <w:rFonts w:cs="Arial"/>
                <w:bCs/>
                <w:szCs w:val="20"/>
                <w:lang w:eastAsia="en-GB"/>
              </w:rPr>
            </w:pPr>
            <w:r w:rsidRPr="002264B4">
              <w:rPr>
                <w:rFonts w:cs="Arial"/>
                <w:bCs/>
                <w:szCs w:val="20"/>
                <w:lang w:eastAsia="en-GB"/>
              </w:rPr>
              <w:t>38.6</w:t>
            </w:r>
          </w:p>
        </w:tc>
        <w:tc>
          <w:tcPr>
            <w:tcW w:w="1320" w:type="dxa"/>
            <w:tcBorders>
              <w:top w:val="nil"/>
              <w:left w:val="nil"/>
              <w:bottom w:val="single" w:sz="8" w:space="0" w:color="auto"/>
              <w:right w:val="single" w:sz="8" w:space="0" w:color="auto"/>
            </w:tcBorders>
            <w:shd w:val="clear" w:color="auto" w:fill="auto"/>
            <w:vAlign w:val="center"/>
            <w:hideMark/>
          </w:tcPr>
          <w:p w14:paraId="60AF2476" w14:textId="77777777" w:rsidR="004E190B" w:rsidRPr="002264B4" w:rsidRDefault="004E190B" w:rsidP="004E190B">
            <w:pPr>
              <w:jc w:val="center"/>
              <w:rPr>
                <w:rFonts w:cs="Arial"/>
                <w:bCs/>
                <w:szCs w:val="20"/>
                <w:lang w:eastAsia="en-GB"/>
              </w:rPr>
            </w:pPr>
            <w:r w:rsidRPr="002264B4">
              <w:rPr>
                <w:rFonts w:cs="Arial"/>
                <w:bCs/>
                <w:szCs w:val="20"/>
                <w:lang w:eastAsia="en-GB"/>
              </w:rPr>
              <w:t>37.6</w:t>
            </w:r>
          </w:p>
        </w:tc>
        <w:tc>
          <w:tcPr>
            <w:tcW w:w="1320" w:type="dxa"/>
            <w:tcBorders>
              <w:top w:val="nil"/>
              <w:left w:val="nil"/>
              <w:bottom w:val="single" w:sz="8" w:space="0" w:color="auto"/>
              <w:right w:val="single" w:sz="8" w:space="0" w:color="auto"/>
            </w:tcBorders>
            <w:shd w:val="clear" w:color="auto" w:fill="auto"/>
            <w:vAlign w:val="center"/>
            <w:hideMark/>
          </w:tcPr>
          <w:p w14:paraId="3A16A998" w14:textId="77777777" w:rsidR="004E190B" w:rsidRPr="002264B4" w:rsidRDefault="004E190B" w:rsidP="004E190B">
            <w:pPr>
              <w:jc w:val="center"/>
              <w:rPr>
                <w:rFonts w:cs="Arial"/>
                <w:bCs/>
                <w:szCs w:val="20"/>
                <w:lang w:eastAsia="en-GB"/>
              </w:rPr>
            </w:pPr>
            <w:r w:rsidRPr="002264B4">
              <w:rPr>
                <w:rFonts w:cs="Arial"/>
                <w:bCs/>
                <w:szCs w:val="20"/>
                <w:lang w:eastAsia="en-GB"/>
              </w:rPr>
              <w:t>28.3</w:t>
            </w:r>
          </w:p>
        </w:tc>
        <w:tc>
          <w:tcPr>
            <w:tcW w:w="1320" w:type="dxa"/>
            <w:tcBorders>
              <w:top w:val="nil"/>
              <w:left w:val="nil"/>
              <w:bottom w:val="single" w:sz="8" w:space="0" w:color="auto"/>
              <w:right w:val="single" w:sz="8" w:space="0" w:color="auto"/>
            </w:tcBorders>
            <w:shd w:val="clear" w:color="auto" w:fill="auto"/>
            <w:vAlign w:val="center"/>
            <w:hideMark/>
          </w:tcPr>
          <w:p w14:paraId="1275072F" w14:textId="77777777" w:rsidR="004E190B" w:rsidRPr="002264B4" w:rsidRDefault="004E190B" w:rsidP="004E190B">
            <w:pPr>
              <w:jc w:val="center"/>
              <w:rPr>
                <w:rFonts w:cs="Arial"/>
                <w:b/>
                <w:bCs/>
                <w:szCs w:val="20"/>
                <w:lang w:eastAsia="en-GB"/>
              </w:rPr>
            </w:pPr>
            <w:r w:rsidRPr="002264B4">
              <w:rPr>
                <w:rFonts w:cs="Arial"/>
                <w:b/>
                <w:bCs/>
                <w:szCs w:val="20"/>
                <w:lang w:eastAsia="en-GB"/>
              </w:rPr>
              <w:t>41.5</w:t>
            </w:r>
          </w:p>
        </w:tc>
        <w:tc>
          <w:tcPr>
            <w:tcW w:w="1320" w:type="dxa"/>
            <w:tcBorders>
              <w:top w:val="nil"/>
              <w:left w:val="nil"/>
              <w:bottom w:val="single" w:sz="8" w:space="0" w:color="auto"/>
              <w:right w:val="single" w:sz="8" w:space="0" w:color="auto"/>
            </w:tcBorders>
            <w:shd w:val="clear" w:color="auto" w:fill="auto"/>
            <w:vAlign w:val="center"/>
            <w:hideMark/>
          </w:tcPr>
          <w:p w14:paraId="2EA15D2F" w14:textId="77777777" w:rsidR="004E190B" w:rsidRPr="002264B4" w:rsidRDefault="004E190B" w:rsidP="004E190B">
            <w:pPr>
              <w:jc w:val="center"/>
              <w:rPr>
                <w:rFonts w:cs="Arial"/>
                <w:bCs/>
                <w:szCs w:val="20"/>
                <w:lang w:eastAsia="en-GB"/>
              </w:rPr>
            </w:pPr>
            <w:r w:rsidRPr="002264B4">
              <w:rPr>
                <w:rFonts w:cs="Arial"/>
                <w:bCs/>
                <w:szCs w:val="20"/>
                <w:lang w:eastAsia="en-GB"/>
              </w:rPr>
              <w:t>35.3</w:t>
            </w:r>
          </w:p>
        </w:tc>
      </w:tr>
      <w:tr w:rsidR="004E190B" w:rsidRPr="004E190B" w14:paraId="0761CBD6"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0307C4F0" w14:textId="77777777" w:rsidR="004E190B" w:rsidRPr="002264B4" w:rsidRDefault="004E190B" w:rsidP="004E190B">
            <w:pPr>
              <w:jc w:val="center"/>
              <w:rPr>
                <w:rFonts w:cs="Arial"/>
                <w:szCs w:val="20"/>
                <w:lang w:eastAsia="en-GB"/>
              </w:rPr>
            </w:pPr>
            <w:r w:rsidRPr="002264B4">
              <w:rPr>
                <w:rFonts w:cs="Arial"/>
                <w:szCs w:val="20"/>
                <w:lang w:eastAsia="en-GB"/>
              </w:rPr>
              <w:t>HDC14</w:t>
            </w:r>
          </w:p>
        </w:tc>
        <w:tc>
          <w:tcPr>
            <w:tcW w:w="1540" w:type="dxa"/>
            <w:tcBorders>
              <w:top w:val="nil"/>
              <w:left w:val="nil"/>
              <w:bottom w:val="single" w:sz="8" w:space="0" w:color="auto"/>
              <w:right w:val="single" w:sz="8" w:space="0" w:color="auto"/>
            </w:tcBorders>
            <w:shd w:val="clear" w:color="auto" w:fill="auto"/>
            <w:vAlign w:val="center"/>
            <w:hideMark/>
          </w:tcPr>
          <w:p w14:paraId="5C1AE88D" w14:textId="77777777" w:rsidR="004E190B" w:rsidRPr="002264B4" w:rsidRDefault="004E190B"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0F58605D" w14:textId="77777777" w:rsidR="004E190B" w:rsidRPr="002264B4" w:rsidRDefault="004E190B"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4C7592EC"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559237FB"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657A86A0" w14:textId="77777777" w:rsidR="004E190B" w:rsidRPr="002264B4" w:rsidRDefault="004E190B" w:rsidP="004E190B">
            <w:pPr>
              <w:jc w:val="center"/>
              <w:rPr>
                <w:rFonts w:cs="Arial"/>
                <w:bCs/>
                <w:szCs w:val="20"/>
                <w:lang w:eastAsia="en-GB"/>
              </w:rPr>
            </w:pPr>
            <w:r w:rsidRPr="002264B4">
              <w:rPr>
                <w:rFonts w:cs="Arial"/>
                <w:bCs/>
                <w:szCs w:val="20"/>
                <w:lang w:eastAsia="en-GB"/>
              </w:rPr>
              <w:t>39.4</w:t>
            </w:r>
          </w:p>
        </w:tc>
        <w:tc>
          <w:tcPr>
            <w:tcW w:w="1320" w:type="dxa"/>
            <w:tcBorders>
              <w:top w:val="nil"/>
              <w:left w:val="nil"/>
              <w:bottom w:val="single" w:sz="8" w:space="0" w:color="auto"/>
              <w:right w:val="single" w:sz="8" w:space="0" w:color="auto"/>
            </w:tcBorders>
            <w:shd w:val="clear" w:color="auto" w:fill="auto"/>
            <w:vAlign w:val="center"/>
            <w:hideMark/>
          </w:tcPr>
          <w:p w14:paraId="288B9E4A" w14:textId="77777777" w:rsidR="004E190B" w:rsidRPr="002264B4" w:rsidRDefault="004E190B" w:rsidP="004E190B">
            <w:pPr>
              <w:jc w:val="center"/>
              <w:rPr>
                <w:rFonts w:cs="Arial"/>
                <w:bCs/>
                <w:szCs w:val="20"/>
                <w:lang w:eastAsia="en-GB"/>
              </w:rPr>
            </w:pPr>
            <w:r w:rsidRPr="002264B4">
              <w:rPr>
                <w:rFonts w:cs="Arial"/>
                <w:bCs/>
                <w:szCs w:val="20"/>
                <w:lang w:eastAsia="en-GB"/>
              </w:rPr>
              <w:t>38</w:t>
            </w:r>
          </w:p>
        </w:tc>
        <w:tc>
          <w:tcPr>
            <w:tcW w:w="1320" w:type="dxa"/>
            <w:tcBorders>
              <w:top w:val="nil"/>
              <w:left w:val="nil"/>
              <w:bottom w:val="single" w:sz="8" w:space="0" w:color="auto"/>
              <w:right w:val="single" w:sz="8" w:space="0" w:color="auto"/>
            </w:tcBorders>
            <w:shd w:val="clear" w:color="auto" w:fill="auto"/>
            <w:vAlign w:val="center"/>
            <w:hideMark/>
          </w:tcPr>
          <w:p w14:paraId="0F444185" w14:textId="77777777" w:rsidR="004E190B" w:rsidRPr="002264B4" w:rsidRDefault="004E190B" w:rsidP="004E190B">
            <w:pPr>
              <w:jc w:val="center"/>
              <w:rPr>
                <w:rFonts w:cs="Arial"/>
                <w:bCs/>
                <w:szCs w:val="20"/>
                <w:lang w:eastAsia="en-GB"/>
              </w:rPr>
            </w:pPr>
            <w:r w:rsidRPr="002264B4">
              <w:rPr>
                <w:rFonts w:cs="Arial"/>
                <w:bCs/>
                <w:szCs w:val="20"/>
                <w:lang w:eastAsia="en-GB"/>
              </w:rPr>
              <w:t>27.6</w:t>
            </w:r>
          </w:p>
        </w:tc>
        <w:tc>
          <w:tcPr>
            <w:tcW w:w="1320" w:type="dxa"/>
            <w:tcBorders>
              <w:top w:val="nil"/>
              <w:left w:val="nil"/>
              <w:bottom w:val="single" w:sz="8" w:space="0" w:color="auto"/>
              <w:right w:val="single" w:sz="8" w:space="0" w:color="auto"/>
            </w:tcBorders>
            <w:shd w:val="clear" w:color="auto" w:fill="auto"/>
            <w:vAlign w:val="center"/>
            <w:hideMark/>
          </w:tcPr>
          <w:p w14:paraId="48924D7A" w14:textId="77777777" w:rsidR="004E190B" w:rsidRPr="002264B4" w:rsidRDefault="004E190B" w:rsidP="004E190B">
            <w:pPr>
              <w:jc w:val="center"/>
              <w:rPr>
                <w:rFonts w:cs="Arial"/>
                <w:b/>
                <w:bCs/>
                <w:szCs w:val="20"/>
                <w:lang w:eastAsia="en-GB"/>
              </w:rPr>
            </w:pPr>
            <w:r w:rsidRPr="002264B4">
              <w:rPr>
                <w:rFonts w:cs="Arial"/>
                <w:b/>
                <w:bCs/>
                <w:szCs w:val="20"/>
                <w:lang w:eastAsia="en-GB"/>
              </w:rPr>
              <w:t>41.3</w:t>
            </w:r>
          </w:p>
        </w:tc>
        <w:tc>
          <w:tcPr>
            <w:tcW w:w="1320" w:type="dxa"/>
            <w:tcBorders>
              <w:top w:val="nil"/>
              <w:left w:val="nil"/>
              <w:bottom w:val="single" w:sz="8" w:space="0" w:color="auto"/>
              <w:right w:val="single" w:sz="8" w:space="0" w:color="auto"/>
            </w:tcBorders>
            <w:shd w:val="clear" w:color="auto" w:fill="auto"/>
            <w:vAlign w:val="center"/>
            <w:hideMark/>
          </w:tcPr>
          <w:p w14:paraId="2FB32A12" w14:textId="77777777" w:rsidR="004E190B" w:rsidRPr="002264B4" w:rsidRDefault="004E190B" w:rsidP="004E190B">
            <w:pPr>
              <w:jc w:val="center"/>
              <w:rPr>
                <w:rFonts w:cs="Arial"/>
                <w:bCs/>
                <w:szCs w:val="20"/>
                <w:lang w:eastAsia="en-GB"/>
              </w:rPr>
            </w:pPr>
            <w:r w:rsidRPr="002264B4">
              <w:rPr>
                <w:rFonts w:cs="Arial"/>
                <w:bCs/>
                <w:szCs w:val="20"/>
                <w:lang w:eastAsia="en-GB"/>
              </w:rPr>
              <w:t>33.5</w:t>
            </w:r>
          </w:p>
        </w:tc>
      </w:tr>
      <w:tr w:rsidR="004E190B" w:rsidRPr="004E190B" w14:paraId="060D7D96"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4DD5754F" w14:textId="77777777" w:rsidR="004E190B" w:rsidRPr="002264B4" w:rsidRDefault="004E190B" w:rsidP="004E190B">
            <w:pPr>
              <w:jc w:val="center"/>
              <w:rPr>
                <w:rFonts w:cs="Arial"/>
                <w:szCs w:val="20"/>
                <w:lang w:eastAsia="en-GB"/>
              </w:rPr>
            </w:pPr>
            <w:r w:rsidRPr="002264B4">
              <w:rPr>
                <w:rFonts w:cs="Arial"/>
                <w:szCs w:val="20"/>
                <w:lang w:eastAsia="en-GB"/>
              </w:rPr>
              <w:t>HDC15</w:t>
            </w:r>
          </w:p>
        </w:tc>
        <w:tc>
          <w:tcPr>
            <w:tcW w:w="1540" w:type="dxa"/>
            <w:tcBorders>
              <w:top w:val="nil"/>
              <w:left w:val="nil"/>
              <w:bottom w:val="single" w:sz="8" w:space="0" w:color="auto"/>
              <w:right w:val="single" w:sz="8" w:space="0" w:color="auto"/>
            </w:tcBorders>
            <w:shd w:val="clear" w:color="auto" w:fill="auto"/>
            <w:vAlign w:val="center"/>
            <w:hideMark/>
          </w:tcPr>
          <w:p w14:paraId="110223C1" w14:textId="77777777" w:rsidR="004E190B" w:rsidRPr="002264B4" w:rsidRDefault="004E190B"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1A22649A" w14:textId="77777777" w:rsidR="004E190B" w:rsidRPr="002264B4" w:rsidRDefault="004E190B"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347A3858"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4FD05DFC"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07B27A78" w14:textId="77777777" w:rsidR="004E190B" w:rsidRPr="002264B4" w:rsidRDefault="004E190B" w:rsidP="004E190B">
            <w:pPr>
              <w:jc w:val="center"/>
              <w:rPr>
                <w:rFonts w:cs="Arial"/>
                <w:bCs/>
                <w:szCs w:val="20"/>
                <w:lang w:eastAsia="en-GB"/>
              </w:rPr>
            </w:pPr>
            <w:r w:rsidRPr="002264B4">
              <w:rPr>
                <w:rFonts w:cs="Arial"/>
                <w:bCs/>
                <w:szCs w:val="20"/>
                <w:lang w:eastAsia="en-GB"/>
              </w:rPr>
              <w:t>36.7</w:t>
            </w:r>
          </w:p>
        </w:tc>
        <w:tc>
          <w:tcPr>
            <w:tcW w:w="1320" w:type="dxa"/>
            <w:tcBorders>
              <w:top w:val="nil"/>
              <w:left w:val="nil"/>
              <w:bottom w:val="single" w:sz="8" w:space="0" w:color="auto"/>
              <w:right w:val="single" w:sz="8" w:space="0" w:color="auto"/>
            </w:tcBorders>
            <w:shd w:val="clear" w:color="auto" w:fill="auto"/>
            <w:vAlign w:val="center"/>
            <w:hideMark/>
          </w:tcPr>
          <w:p w14:paraId="651112FA" w14:textId="77777777" w:rsidR="004E190B" w:rsidRPr="002264B4" w:rsidRDefault="004E190B" w:rsidP="004E190B">
            <w:pPr>
              <w:jc w:val="center"/>
              <w:rPr>
                <w:rFonts w:cs="Arial"/>
                <w:bCs/>
                <w:szCs w:val="20"/>
                <w:lang w:eastAsia="en-GB"/>
              </w:rPr>
            </w:pPr>
            <w:r w:rsidRPr="002264B4">
              <w:rPr>
                <w:rFonts w:cs="Arial"/>
                <w:bCs/>
                <w:szCs w:val="20"/>
                <w:lang w:eastAsia="en-GB"/>
              </w:rPr>
              <w:t>33.7</w:t>
            </w:r>
          </w:p>
        </w:tc>
        <w:tc>
          <w:tcPr>
            <w:tcW w:w="1320" w:type="dxa"/>
            <w:tcBorders>
              <w:top w:val="nil"/>
              <w:left w:val="nil"/>
              <w:bottom w:val="single" w:sz="8" w:space="0" w:color="auto"/>
              <w:right w:val="single" w:sz="8" w:space="0" w:color="auto"/>
            </w:tcBorders>
            <w:shd w:val="clear" w:color="auto" w:fill="auto"/>
            <w:vAlign w:val="center"/>
            <w:hideMark/>
          </w:tcPr>
          <w:p w14:paraId="5B11E24D" w14:textId="77777777" w:rsidR="004E190B" w:rsidRPr="002264B4" w:rsidRDefault="004E190B" w:rsidP="004E190B">
            <w:pPr>
              <w:jc w:val="center"/>
              <w:rPr>
                <w:rFonts w:cs="Arial"/>
                <w:bCs/>
                <w:szCs w:val="20"/>
                <w:lang w:eastAsia="en-GB"/>
              </w:rPr>
            </w:pPr>
            <w:r w:rsidRPr="002264B4">
              <w:rPr>
                <w:rFonts w:cs="Arial"/>
                <w:bCs/>
                <w:szCs w:val="20"/>
                <w:lang w:eastAsia="en-GB"/>
              </w:rPr>
              <w:t>27.7</w:t>
            </w:r>
          </w:p>
        </w:tc>
        <w:tc>
          <w:tcPr>
            <w:tcW w:w="1320" w:type="dxa"/>
            <w:tcBorders>
              <w:top w:val="nil"/>
              <w:left w:val="nil"/>
              <w:bottom w:val="single" w:sz="8" w:space="0" w:color="auto"/>
              <w:right w:val="single" w:sz="8" w:space="0" w:color="auto"/>
            </w:tcBorders>
            <w:shd w:val="clear" w:color="auto" w:fill="auto"/>
            <w:vAlign w:val="center"/>
            <w:hideMark/>
          </w:tcPr>
          <w:p w14:paraId="582389E0" w14:textId="77777777" w:rsidR="004E190B" w:rsidRPr="002264B4" w:rsidRDefault="004E190B" w:rsidP="004E190B">
            <w:pPr>
              <w:jc w:val="center"/>
              <w:rPr>
                <w:rFonts w:cs="Arial"/>
                <w:bCs/>
                <w:szCs w:val="20"/>
                <w:lang w:eastAsia="en-GB"/>
              </w:rPr>
            </w:pPr>
            <w:r w:rsidRPr="002264B4">
              <w:rPr>
                <w:rFonts w:cs="Arial"/>
                <w:bCs/>
                <w:szCs w:val="20"/>
                <w:lang w:eastAsia="en-GB"/>
              </w:rPr>
              <w:t>36.6</w:t>
            </w:r>
          </w:p>
        </w:tc>
        <w:tc>
          <w:tcPr>
            <w:tcW w:w="1320" w:type="dxa"/>
            <w:tcBorders>
              <w:top w:val="nil"/>
              <w:left w:val="nil"/>
              <w:bottom w:val="single" w:sz="8" w:space="0" w:color="auto"/>
              <w:right w:val="single" w:sz="8" w:space="0" w:color="auto"/>
            </w:tcBorders>
            <w:shd w:val="clear" w:color="auto" w:fill="auto"/>
            <w:vAlign w:val="center"/>
            <w:hideMark/>
          </w:tcPr>
          <w:p w14:paraId="666D3169" w14:textId="77777777" w:rsidR="004E190B" w:rsidRPr="002264B4" w:rsidRDefault="004E190B" w:rsidP="004E190B">
            <w:pPr>
              <w:jc w:val="center"/>
              <w:rPr>
                <w:rFonts w:cs="Arial"/>
                <w:bCs/>
                <w:szCs w:val="20"/>
                <w:lang w:eastAsia="en-GB"/>
              </w:rPr>
            </w:pPr>
            <w:r w:rsidRPr="002264B4">
              <w:rPr>
                <w:rFonts w:cs="Arial"/>
                <w:bCs/>
                <w:szCs w:val="20"/>
                <w:lang w:eastAsia="en-GB"/>
              </w:rPr>
              <w:t>29.2</w:t>
            </w:r>
          </w:p>
        </w:tc>
      </w:tr>
      <w:tr w:rsidR="004E190B" w:rsidRPr="004E190B" w14:paraId="0A0B9968"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4E97A14F" w14:textId="77777777" w:rsidR="004E190B" w:rsidRPr="002264B4" w:rsidRDefault="004E190B" w:rsidP="004E190B">
            <w:pPr>
              <w:jc w:val="center"/>
              <w:rPr>
                <w:rFonts w:cs="Arial"/>
                <w:szCs w:val="20"/>
                <w:lang w:eastAsia="en-GB"/>
              </w:rPr>
            </w:pPr>
            <w:r w:rsidRPr="002264B4">
              <w:rPr>
                <w:rFonts w:cs="Arial"/>
                <w:szCs w:val="20"/>
                <w:lang w:eastAsia="en-GB"/>
              </w:rPr>
              <w:t>HDC16</w:t>
            </w:r>
          </w:p>
        </w:tc>
        <w:tc>
          <w:tcPr>
            <w:tcW w:w="1540" w:type="dxa"/>
            <w:tcBorders>
              <w:top w:val="nil"/>
              <w:left w:val="nil"/>
              <w:bottom w:val="single" w:sz="8" w:space="0" w:color="auto"/>
              <w:right w:val="single" w:sz="8" w:space="0" w:color="auto"/>
            </w:tcBorders>
            <w:shd w:val="clear" w:color="auto" w:fill="auto"/>
            <w:vAlign w:val="center"/>
            <w:hideMark/>
          </w:tcPr>
          <w:p w14:paraId="2A1427EC" w14:textId="77777777" w:rsidR="004E190B" w:rsidRPr="002264B4" w:rsidRDefault="004E190B"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624C4281" w14:textId="77777777" w:rsidR="004E190B" w:rsidRPr="002264B4" w:rsidRDefault="004E190B"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22A02A6E"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75887016"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0E40E9B1" w14:textId="77777777" w:rsidR="004E190B" w:rsidRPr="002264B4" w:rsidRDefault="004E190B" w:rsidP="004E190B">
            <w:pPr>
              <w:jc w:val="center"/>
              <w:rPr>
                <w:rFonts w:cs="Arial"/>
                <w:bCs/>
                <w:szCs w:val="20"/>
                <w:lang w:eastAsia="en-GB"/>
              </w:rPr>
            </w:pPr>
            <w:r w:rsidRPr="002264B4">
              <w:rPr>
                <w:rFonts w:cs="Arial"/>
                <w:bCs/>
                <w:szCs w:val="20"/>
                <w:lang w:eastAsia="en-GB"/>
              </w:rPr>
              <w:t>36.3</w:t>
            </w:r>
          </w:p>
        </w:tc>
        <w:tc>
          <w:tcPr>
            <w:tcW w:w="1320" w:type="dxa"/>
            <w:tcBorders>
              <w:top w:val="nil"/>
              <w:left w:val="nil"/>
              <w:bottom w:val="single" w:sz="8" w:space="0" w:color="auto"/>
              <w:right w:val="single" w:sz="8" w:space="0" w:color="auto"/>
            </w:tcBorders>
            <w:shd w:val="clear" w:color="auto" w:fill="auto"/>
            <w:vAlign w:val="center"/>
            <w:hideMark/>
          </w:tcPr>
          <w:p w14:paraId="6B51DBC7" w14:textId="77777777" w:rsidR="004E190B" w:rsidRPr="002264B4" w:rsidRDefault="004E190B" w:rsidP="004E190B">
            <w:pPr>
              <w:jc w:val="center"/>
              <w:rPr>
                <w:rFonts w:cs="Arial"/>
                <w:bCs/>
                <w:szCs w:val="20"/>
                <w:lang w:eastAsia="en-GB"/>
              </w:rPr>
            </w:pPr>
            <w:r w:rsidRPr="002264B4">
              <w:rPr>
                <w:rFonts w:cs="Arial"/>
                <w:bCs/>
                <w:szCs w:val="20"/>
                <w:lang w:eastAsia="en-GB"/>
              </w:rPr>
              <w:t>31.8</w:t>
            </w:r>
          </w:p>
        </w:tc>
        <w:tc>
          <w:tcPr>
            <w:tcW w:w="1320" w:type="dxa"/>
            <w:tcBorders>
              <w:top w:val="nil"/>
              <w:left w:val="nil"/>
              <w:bottom w:val="single" w:sz="8" w:space="0" w:color="auto"/>
              <w:right w:val="single" w:sz="8" w:space="0" w:color="auto"/>
            </w:tcBorders>
            <w:shd w:val="clear" w:color="auto" w:fill="auto"/>
            <w:vAlign w:val="center"/>
            <w:hideMark/>
          </w:tcPr>
          <w:p w14:paraId="3E694F23" w14:textId="77777777" w:rsidR="004E190B" w:rsidRPr="002264B4" w:rsidRDefault="004E190B" w:rsidP="004E190B">
            <w:pPr>
              <w:jc w:val="center"/>
              <w:rPr>
                <w:rFonts w:cs="Arial"/>
                <w:bCs/>
                <w:szCs w:val="20"/>
                <w:lang w:eastAsia="en-GB"/>
              </w:rPr>
            </w:pPr>
            <w:r w:rsidRPr="002264B4">
              <w:rPr>
                <w:rFonts w:cs="Arial"/>
                <w:bCs/>
                <w:szCs w:val="20"/>
                <w:lang w:eastAsia="en-GB"/>
              </w:rPr>
              <w:t>26</w:t>
            </w:r>
          </w:p>
        </w:tc>
        <w:tc>
          <w:tcPr>
            <w:tcW w:w="1320" w:type="dxa"/>
            <w:tcBorders>
              <w:top w:val="nil"/>
              <w:left w:val="nil"/>
              <w:bottom w:val="single" w:sz="8" w:space="0" w:color="auto"/>
              <w:right w:val="single" w:sz="8" w:space="0" w:color="auto"/>
            </w:tcBorders>
            <w:shd w:val="clear" w:color="auto" w:fill="auto"/>
            <w:vAlign w:val="center"/>
            <w:hideMark/>
          </w:tcPr>
          <w:p w14:paraId="690DD67E" w14:textId="77777777" w:rsidR="004E190B" w:rsidRPr="002264B4" w:rsidRDefault="004E190B" w:rsidP="004E190B">
            <w:pPr>
              <w:jc w:val="center"/>
              <w:rPr>
                <w:rFonts w:cs="Arial"/>
                <w:bCs/>
                <w:szCs w:val="20"/>
                <w:lang w:eastAsia="en-GB"/>
              </w:rPr>
            </w:pPr>
            <w:r w:rsidRPr="002264B4">
              <w:rPr>
                <w:rFonts w:cs="Arial"/>
                <w:bCs/>
                <w:szCs w:val="20"/>
                <w:lang w:eastAsia="en-GB"/>
              </w:rPr>
              <w:t>35.6</w:t>
            </w:r>
          </w:p>
        </w:tc>
        <w:tc>
          <w:tcPr>
            <w:tcW w:w="1320" w:type="dxa"/>
            <w:tcBorders>
              <w:top w:val="nil"/>
              <w:left w:val="nil"/>
              <w:bottom w:val="single" w:sz="8" w:space="0" w:color="auto"/>
              <w:right w:val="single" w:sz="8" w:space="0" w:color="auto"/>
            </w:tcBorders>
            <w:shd w:val="clear" w:color="auto" w:fill="auto"/>
            <w:vAlign w:val="center"/>
            <w:hideMark/>
          </w:tcPr>
          <w:p w14:paraId="52EA8560" w14:textId="77777777" w:rsidR="004E190B" w:rsidRPr="002264B4" w:rsidRDefault="004E190B" w:rsidP="004E190B">
            <w:pPr>
              <w:jc w:val="center"/>
              <w:rPr>
                <w:rFonts w:cs="Arial"/>
                <w:bCs/>
                <w:szCs w:val="20"/>
                <w:lang w:eastAsia="en-GB"/>
              </w:rPr>
            </w:pPr>
            <w:r w:rsidRPr="002264B4">
              <w:rPr>
                <w:rFonts w:cs="Arial"/>
                <w:bCs/>
                <w:szCs w:val="20"/>
                <w:lang w:eastAsia="en-GB"/>
              </w:rPr>
              <w:t>28.8</w:t>
            </w:r>
          </w:p>
        </w:tc>
      </w:tr>
      <w:tr w:rsidR="004E190B" w:rsidRPr="004E190B" w14:paraId="76DFE386"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7A08E2F9" w14:textId="77777777" w:rsidR="004E190B" w:rsidRPr="002264B4" w:rsidRDefault="004E190B" w:rsidP="004E190B">
            <w:pPr>
              <w:jc w:val="center"/>
              <w:rPr>
                <w:rFonts w:cs="Arial"/>
                <w:szCs w:val="20"/>
                <w:lang w:eastAsia="en-GB"/>
              </w:rPr>
            </w:pPr>
            <w:r w:rsidRPr="002264B4">
              <w:rPr>
                <w:rFonts w:cs="Arial"/>
                <w:szCs w:val="20"/>
                <w:lang w:eastAsia="en-GB"/>
              </w:rPr>
              <w:t>HDC17</w:t>
            </w:r>
          </w:p>
        </w:tc>
        <w:tc>
          <w:tcPr>
            <w:tcW w:w="1540" w:type="dxa"/>
            <w:tcBorders>
              <w:top w:val="nil"/>
              <w:left w:val="nil"/>
              <w:bottom w:val="single" w:sz="8" w:space="0" w:color="auto"/>
              <w:right w:val="single" w:sz="8" w:space="0" w:color="auto"/>
            </w:tcBorders>
            <w:shd w:val="clear" w:color="auto" w:fill="auto"/>
            <w:vAlign w:val="center"/>
            <w:hideMark/>
          </w:tcPr>
          <w:p w14:paraId="41F87380" w14:textId="77777777" w:rsidR="004E190B" w:rsidRPr="002264B4" w:rsidRDefault="004E190B"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7373D7E1" w14:textId="77777777" w:rsidR="004E190B" w:rsidRPr="002264B4" w:rsidRDefault="004E190B"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3E2DBF89"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7C19BAB7"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021CF76B" w14:textId="77777777" w:rsidR="004E190B" w:rsidRPr="002264B4" w:rsidRDefault="004E190B" w:rsidP="004E190B">
            <w:pPr>
              <w:jc w:val="center"/>
              <w:rPr>
                <w:rFonts w:cs="Arial"/>
                <w:bCs/>
                <w:szCs w:val="20"/>
                <w:lang w:eastAsia="en-GB"/>
              </w:rPr>
            </w:pPr>
            <w:r w:rsidRPr="002264B4">
              <w:rPr>
                <w:rFonts w:cs="Arial"/>
                <w:bCs/>
                <w:szCs w:val="20"/>
                <w:lang w:eastAsia="en-GB"/>
              </w:rPr>
              <w:t>30.9</w:t>
            </w:r>
          </w:p>
        </w:tc>
        <w:tc>
          <w:tcPr>
            <w:tcW w:w="1320" w:type="dxa"/>
            <w:tcBorders>
              <w:top w:val="nil"/>
              <w:left w:val="nil"/>
              <w:bottom w:val="single" w:sz="8" w:space="0" w:color="auto"/>
              <w:right w:val="single" w:sz="8" w:space="0" w:color="auto"/>
            </w:tcBorders>
            <w:shd w:val="clear" w:color="auto" w:fill="auto"/>
            <w:vAlign w:val="center"/>
            <w:hideMark/>
          </w:tcPr>
          <w:p w14:paraId="2C4C7DCB" w14:textId="77777777" w:rsidR="004E190B" w:rsidRPr="002264B4" w:rsidRDefault="004E190B" w:rsidP="004E190B">
            <w:pPr>
              <w:jc w:val="center"/>
              <w:rPr>
                <w:rFonts w:cs="Arial"/>
                <w:bCs/>
                <w:szCs w:val="20"/>
                <w:lang w:eastAsia="en-GB"/>
              </w:rPr>
            </w:pPr>
            <w:r w:rsidRPr="002264B4">
              <w:rPr>
                <w:rFonts w:cs="Arial"/>
                <w:bCs/>
                <w:szCs w:val="20"/>
                <w:lang w:eastAsia="en-GB"/>
              </w:rPr>
              <w:t>28</w:t>
            </w:r>
          </w:p>
        </w:tc>
        <w:tc>
          <w:tcPr>
            <w:tcW w:w="1320" w:type="dxa"/>
            <w:tcBorders>
              <w:top w:val="nil"/>
              <w:left w:val="nil"/>
              <w:bottom w:val="single" w:sz="8" w:space="0" w:color="auto"/>
              <w:right w:val="single" w:sz="8" w:space="0" w:color="auto"/>
            </w:tcBorders>
            <w:shd w:val="clear" w:color="auto" w:fill="auto"/>
            <w:vAlign w:val="center"/>
            <w:hideMark/>
          </w:tcPr>
          <w:p w14:paraId="0D8297E3" w14:textId="77777777" w:rsidR="004E190B" w:rsidRPr="002264B4" w:rsidRDefault="004E190B" w:rsidP="004E190B">
            <w:pPr>
              <w:jc w:val="center"/>
              <w:rPr>
                <w:rFonts w:cs="Arial"/>
                <w:bCs/>
                <w:szCs w:val="20"/>
                <w:lang w:eastAsia="en-GB"/>
              </w:rPr>
            </w:pPr>
            <w:r w:rsidRPr="002264B4">
              <w:rPr>
                <w:rFonts w:cs="Arial"/>
                <w:bCs/>
                <w:szCs w:val="20"/>
                <w:lang w:eastAsia="en-GB"/>
              </w:rPr>
              <w:t>22.8</w:t>
            </w:r>
          </w:p>
        </w:tc>
        <w:tc>
          <w:tcPr>
            <w:tcW w:w="1320" w:type="dxa"/>
            <w:tcBorders>
              <w:top w:val="nil"/>
              <w:left w:val="nil"/>
              <w:bottom w:val="single" w:sz="8" w:space="0" w:color="auto"/>
              <w:right w:val="single" w:sz="8" w:space="0" w:color="auto"/>
            </w:tcBorders>
            <w:shd w:val="clear" w:color="auto" w:fill="auto"/>
            <w:vAlign w:val="center"/>
            <w:hideMark/>
          </w:tcPr>
          <w:p w14:paraId="6609A05A" w14:textId="77777777" w:rsidR="004E190B" w:rsidRPr="002264B4" w:rsidRDefault="004E190B" w:rsidP="004E190B">
            <w:pPr>
              <w:jc w:val="center"/>
              <w:rPr>
                <w:rFonts w:cs="Arial"/>
                <w:bCs/>
                <w:szCs w:val="20"/>
                <w:lang w:eastAsia="en-GB"/>
              </w:rPr>
            </w:pPr>
            <w:r w:rsidRPr="002264B4">
              <w:rPr>
                <w:rFonts w:cs="Arial"/>
                <w:bCs/>
                <w:szCs w:val="20"/>
                <w:lang w:eastAsia="en-GB"/>
              </w:rPr>
              <w:t>30.4</w:t>
            </w:r>
          </w:p>
        </w:tc>
        <w:tc>
          <w:tcPr>
            <w:tcW w:w="1320" w:type="dxa"/>
            <w:tcBorders>
              <w:top w:val="nil"/>
              <w:left w:val="nil"/>
              <w:bottom w:val="single" w:sz="8" w:space="0" w:color="auto"/>
              <w:right w:val="single" w:sz="8" w:space="0" w:color="auto"/>
            </w:tcBorders>
            <w:shd w:val="clear" w:color="auto" w:fill="auto"/>
            <w:vAlign w:val="center"/>
            <w:hideMark/>
          </w:tcPr>
          <w:p w14:paraId="1A598213" w14:textId="77777777" w:rsidR="004E190B" w:rsidRPr="002264B4" w:rsidRDefault="004E190B" w:rsidP="004E190B">
            <w:pPr>
              <w:jc w:val="center"/>
              <w:rPr>
                <w:rFonts w:cs="Arial"/>
                <w:bCs/>
                <w:szCs w:val="20"/>
                <w:lang w:eastAsia="en-GB"/>
              </w:rPr>
            </w:pPr>
            <w:r w:rsidRPr="002264B4">
              <w:rPr>
                <w:rFonts w:cs="Arial"/>
                <w:bCs/>
                <w:szCs w:val="20"/>
                <w:lang w:eastAsia="en-GB"/>
              </w:rPr>
              <w:t>27.7</w:t>
            </w:r>
          </w:p>
        </w:tc>
      </w:tr>
      <w:tr w:rsidR="004E190B" w:rsidRPr="004E190B" w14:paraId="61923BB2"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0628769B" w14:textId="77777777" w:rsidR="004E190B" w:rsidRPr="002264B4" w:rsidRDefault="004E190B" w:rsidP="004E190B">
            <w:pPr>
              <w:jc w:val="center"/>
              <w:rPr>
                <w:rFonts w:cs="Arial"/>
                <w:szCs w:val="20"/>
                <w:lang w:eastAsia="en-GB"/>
              </w:rPr>
            </w:pPr>
            <w:r w:rsidRPr="002264B4">
              <w:rPr>
                <w:rFonts w:cs="Arial"/>
                <w:szCs w:val="20"/>
                <w:lang w:eastAsia="en-GB"/>
              </w:rPr>
              <w:t>HDC25</w:t>
            </w:r>
          </w:p>
        </w:tc>
        <w:tc>
          <w:tcPr>
            <w:tcW w:w="1540" w:type="dxa"/>
            <w:tcBorders>
              <w:top w:val="nil"/>
              <w:left w:val="nil"/>
              <w:bottom w:val="single" w:sz="8" w:space="0" w:color="auto"/>
              <w:right w:val="single" w:sz="8" w:space="0" w:color="auto"/>
            </w:tcBorders>
            <w:shd w:val="clear" w:color="auto" w:fill="auto"/>
            <w:vAlign w:val="center"/>
            <w:hideMark/>
          </w:tcPr>
          <w:p w14:paraId="595AD393" w14:textId="77777777" w:rsidR="004E190B" w:rsidRPr="002264B4" w:rsidRDefault="004E190B"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0C73A23F" w14:textId="77777777" w:rsidR="004E190B" w:rsidRPr="002264B4" w:rsidRDefault="004E190B"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4B23F752"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3DD3D39D"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026A0B2D" w14:textId="77777777" w:rsidR="004E190B" w:rsidRPr="002264B4" w:rsidRDefault="004E190B" w:rsidP="004E190B">
            <w:pPr>
              <w:jc w:val="center"/>
              <w:rPr>
                <w:rFonts w:cs="Arial"/>
                <w:bCs/>
                <w:szCs w:val="20"/>
                <w:lang w:eastAsia="en-GB"/>
              </w:rPr>
            </w:pPr>
            <w:r w:rsidRPr="002264B4">
              <w:rPr>
                <w:rFonts w:cs="Arial"/>
                <w:bCs/>
                <w:szCs w:val="20"/>
                <w:lang w:eastAsia="en-GB"/>
              </w:rPr>
              <w:t>20.1</w:t>
            </w:r>
          </w:p>
        </w:tc>
        <w:tc>
          <w:tcPr>
            <w:tcW w:w="1320" w:type="dxa"/>
            <w:tcBorders>
              <w:top w:val="nil"/>
              <w:left w:val="nil"/>
              <w:bottom w:val="single" w:sz="8" w:space="0" w:color="auto"/>
              <w:right w:val="single" w:sz="8" w:space="0" w:color="auto"/>
            </w:tcBorders>
            <w:shd w:val="clear" w:color="auto" w:fill="auto"/>
            <w:vAlign w:val="center"/>
            <w:hideMark/>
          </w:tcPr>
          <w:p w14:paraId="393B685B" w14:textId="77777777" w:rsidR="004E190B" w:rsidRPr="002264B4" w:rsidRDefault="004E190B" w:rsidP="004E190B">
            <w:pPr>
              <w:jc w:val="center"/>
              <w:rPr>
                <w:rFonts w:cs="Arial"/>
                <w:bCs/>
                <w:szCs w:val="20"/>
                <w:lang w:eastAsia="en-GB"/>
              </w:rPr>
            </w:pPr>
            <w:r w:rsidRPr="002264B4">
              <w:rPr>
                <w:rFonts w:cs="Arial"/>
                <w:bCs/>
                <w:szCs w:val="20"/>
                <w:lang w:eastAsia="en-GB"/>
              </w:rPr>
              <w:t>19.4</w:t>
            </w:r>
          </w:p>
        </w:tc>
        <w:tc>
          <w:tcPr>
            <w:tcW w:w="1320" w:type="dxa"/>
            <w:tcBorders>
              <w:top w:val="nil"/>
              <w:left w:val="nil"/>
              <w:bottom w:val="single" w:sz="8" w:space="0" w:color="auto"/>
              <w:right w:val="single" w:sz="8" w:space="0" w:color="auto"/>
            </w:tcBorders>
            <w:shd w:val="clear" w:color="auto" w:fill="auto"/>
            <w:vAlign w:val="center"/>
            <w:hideMark/>
          </w:tcPr>
          <w:p w14:paraId="371F4EF1" w14:textId="77777777" w:rsidR="004E190B" w:rsidRPr="002264B4" w:rsidRDefault="004E190B" w:rsidP="004E190B">
            <w:pPr>
              <w:jc w:val="center"/>
              <w:rPr>
                <w:rFonts w:cs="Arial"/>
                <w:bCs/>
                <w:szCs w:val="20"/>
                <w:lang w:eastAsia="en-GB"/>
              </w:rPr>
            </w:pPr>
            <w:r w:rsidRPr="002264B4">
              <w:rPr>
                <w:rFonts w:cs="Arial"/>
                <w:bCs/>
                <w:szCs w:val="20"/>
                <w:lang w:eastAsia="en-GB"/>
              </w:rPr>
              <w:t>16.9</w:t>
            </w:r>
          </w:p>
        </w:tc>
        <w:tc>
          <w:tcPr>
            <w:tcW w:w="1320" w:type="dxa"/>
            <w:tcBorders>
              <w:top w:val="nil"/>
              <w:left w:val="nil"/>
              <w:bottom w:val="single" w:sz="8" w:space="0" w:color="auto"/>
              <w:right w:val="single" w:sz="8" w:space="0" w:color="auto"/>
            </w:tcBorders>
            <w:shd w:val="clear" w:color="auto" w:fill="auto"/>
            <w:vAlign w:val="center"/>
            <w:hideMark/>
          </w:tcPr>
          <w:p w14:paraId="472442E6" w14:textId="77777777" w:rsidR="004E190B" w:rsidRPr="002264B4" w:rsidRDefault="004E190B" w:rsidP="004E190B">
            <w:pPr>
              <w:jc w:val="center"/>
              <w:rPr>
                <w:rFonts w:cs="Arial"/>
                <w:bCs/>
                <w:szCs w:val="20"/>
                <w:lang w:eastAsia="en-GB"/>
              </w:rPr>
            </w:pPr>
            <w:r w:rsidRPr="002264B4">
              <w:rPr>
                <w:rFonts w:cs="Arial"/>
                <w:bCs/>
                <w:szCs w:val="20"/>
                <w:lang w:eastAsia="en-GB"/>
              </w:rPr>
              <w:t>20.5</w:t>
            </w:r>
          </w:p>
        </w:tc>
        <w:tc>
          <w:tcPr>
            <w:tcW w:w="1320" w:type="dxa"/>
            <w:tcBorders>
              <w:top w:val="nil"/>
              <w:left w:val="nil"/>
              <w:bottom w:val="single" w:sz="8" w:space="0" w:color="auto"/>
              <w:right w:val="single" w:sz="8" w:space="0" w:color="auto"/>
            </w:tcBorders>
            <w:shd w:val="clear" w:color="auto" w:fill="auto"/>
            <w:vAlign w:val="center"/>
            <w:hideMark/>
          </w:tcPr>
          <w:p w14:paraId="5527591B" w14:textId="77777777" w:rsidR="004E190B" w:rsidRPr="002264B4" w:rsidRDefault="004E190B" w:rsidP="004E190B">
            <w:pPr>
              <w:jc w:val="center"/>
              <w:rPr>
                <w:rFonts w:cs="Arial"/>
                <w:bCs/>
                <w:szCs w:val="20"/>
                <w:lang w:eastAsia="en-GB"/>
              </w:rPr>
            </w:pPr>
            <w:r w:rsidRPr="002264B4">
              <w:rPr>
                <w:rFonts w:cs="Arial"/>
                <w:bCs/>
                <w:szCs w:val="20"/>
                <w:lang w:eastAsia="en-GB"/>
              </w:rPr>
              <w:t>17.5</w:t>
            </w:r>
          </w:p>
        </w:tc>
      </w:tr>
      <w:tr w:rsidR="004E190B" w:rsidRPr="004E190B" w14:paraId="3E207B8C"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4209022B" w14:textId="77777777" w:rsidR="004E190B" w:rsidRPr="002264B4" w:rsidRDefault="004E190B" w:rsidP="004E190B">
            <w:pPr>
              <w:jc w:val="center"/>
              <w:rPr>
                <w:rFonts w:cs="Arial"/>
                <w:szCs w:val="20"/>
                <w:lang w:eastAsia="en-GB"/>
              </w:rPr>
            </w:pPr>
            <w:r w:rsidRPr="002264B4">
              <w:rPr>
                <w:rFonts w:cs="Arial"/>
                <w:szCs w:val="20"/>
                <w:lang w:eastAsia="en-GB"/>
              </w:rPr>
              <w:t>HDC26</w:t>
            </w:r>
          </w:p>
        </w:tc>
        <w:tc>
          <w:tcPr>
            <w:tcW w:w="1540" w:type="dxa"/>
            <w:tcBorders>
              <w:top w:val="nil"/>
              <w:left w:val="nil"/>
              <w:bottom w:val="single" w:sz="8" w:space="0" w:color="auto"/>
              <w:right w:val="single" w:sz="8" w:space="0" w:color="auto"/>
            </w:tcBorders>
            <w:shd w:val="clear" w:color="auto" w:fill="auto"/>
            <w:vAlign w:val="center"/>
            <w:hideMark/>
          </w:tcPr>
          <w:p w14:paraId="6EA4F1AD" w14:textId="77777777" w:rsidR="004E190B" w:rsidRPr="002264B4" w:rsidRDefault="004E190B"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48D873AE" w14:textId="77777777" w:rsidR="004E190B" w:rsidRPr="002264B4" w:rsidRDefault="004E190B"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32DAC163"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0D39D161"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7E22249E" w14:textId="77777777" w:rsidR="004E190B" w:rsidRPr="002264B4" w:rsidRDefault="004E190B" w:rsidP="004E190B">
            <w:pPr>
              <w:jc w:val="center"/>
              <w:rPr>
                <w:rFonts w:cs="Arial"/>
                <w:bCs/>
                <w:szCs w:val="20"/>
                <w:lang w:eastAsia="en-GB"/>
              </w:rPr>
            </w:pPr>
            <w:r w:rsidRPr="002264B4">
              <w:rPr>
                <w:rFonts w:cs="Arial"/>
                <w:bCs/>
                <w:szCs w:val="20"/>
                <w:lang w:eastAsia="en-GB"/>
              </w:rPr>
              <w:t>20</w:t>
            </w:r>
          </w:p>
        </w:tc>
        <w:tc>
          <w:tcPr>
            <w:tcW w:w="1320" w:type="dxa"/>
            <w:tcBorders>
              <w:top w:val="nil"/>
              <w:left w:val="nil"/>
              <w:bottom w:val="single" w:sz="8" w:space="0" w:color="auto"/>
              <w:right w:val="single" w:sz="8" w:space="0" w:color="auto"/>
            </w:tcBorders>
            <w:shd w:val="clear" w:color="auto" w:fill="auto"/>
            <w:vAlign w:val="center"/>
            <w:hideMark/>
          </w:tcPr>
          <w:p w14:paraId="7EE3ABF1" w14:textId="77777777" w:rsidR="004E190B" w:rsidRPr="002264B4" w:rsidRDefault="004E190B" w:rsidP="004E190B">
            <w:pPr>
              <w:jc w:val="center"/>
              <w:rPr>
                <w:rFonts w:cs="Arial"/>
                <w:bCs/>
                <w:szCs w:val="20"/>
                <w:lang w:eastAsia="en-GB"/>
              </w:rPr>
            </w:pPr>
            <w:r w:rsidRPr="002264B4">
              <w:rPr>
                <w:rFonts w:cs="Arial"/>
                <w:bCs/>
                <w:szCs w:val="20"/>
                <w:lang w:eastAsia="en-GB"/>
              </w:rPr>
              <w:t>21.5</w:t>
            </w:r>
          </w:p>
        </w:tc>
        <w:tc>
          <w:tcPr>
            <w:tcW w:w="1320" w:type="dxa"/>
            <w:tcBorders>
              <w:top w:val="nil"/>
              <w:left w:val="nil"/>
              <w:bottom w:val="single" w:sz="8" w:space="0" w:color="auto"/>
              <w:right w:val="single" w:sz="8" w:space="0" w:color="auto"/>
            </w:tcBorders>
            <w:shd w:val="clear" w:color="auto" w:fill="auto"/>
            <w:vAlign w:val="center"/>
            <w:hideMark/>
          </w:tcPr>
          <w:p w14:paraId="7F4847FD" w14:textId="77777777" w:rsidR="004E190B" w:rsidRPr="002264B4" w:rsidRDefault="004E190B" w:rsidP="004E190B">
            <w:pPr>
              <w:jc w:val="center"/>
              <w:rPr>
                <w:rFonts w:cs="Arial"/>
                <w:bCs/>
                <w:szCs w:val="20"/>
                <w:lang w:eastAsia="en-GB"/>
              </w:rPr>
            </w:pPr>
            <w:r w:rsidRPr="002264B4">
              <w:rPr>
                <w:rFonts w:cs="Arial"/>
                <w:bCs/>
                <w:szCs w:val="20"/>
                <w:lang w:eastAsia="en-GB"/>
              </w:rPr>
              <w:t>16.6</w:t>
            </w:r>
          </w:p>
        </w:tc>
        <w:tc>
          <w:tcPr>
            <w:tcW w:w="1320" w:type="dxa"/>
            <w:tcBorders>
              <w:top w:val="nil"/>
              <w:left w:val="nil"/>
              <w:bottom w:val="single" w:sz="8" w:space="0" w:color="auto"/>
              <w:right w:val="single" w:sz="8" w:space="0" w:color="auto"/>
            </w:tcBorders>
            <w:shd w:val="clear" w:color="auto" w:fill="auto"/>
            <w:vAlign w:val="center"/>
            <w:hideMark/>
          </w:tcPr>
          <w:p w14:paraId="12FEB677" w14:textId="77777777" w:rsidR="004E190B" w:rsidRPr="002264B4" w:rsidRDefault="004E190B" w:rsidP="004E190B">
            <w:pPr>
              <w:jc w:val="center"/>
              <w:rPr>
                <w:rFonts w:cs="Arial"/>
                <w:bCs/>
                <w:szCs w:val="20"/>
                <w:lang w:eastAsia="en-GB"/>
              </w:rPr>
            </w:pPr>
            <w:r w:rsidRPr="002264B4">
              <w:rPr>
                <w:rFonts w:cs="Arial"/>
                <w:bCs/>
                <w:szCs w:val="20"/>
                <w:lang w:eastAsia="en-GB"/>
              </w:rPr>
              <w:t>19.7</w:t>
            </w:r>
          </w:p>
        </w:tc>
        <w:tc>
          <w:tcPr>
            <w:tcW w:w="1320" w:type="dxa"/>
            <w:tcBorders>
              <w:top w:val="nil"/>
              <w:left w:val="nil"/>
              <w:bottom w:val="single" w:sz="8" w:space="0" w:color="auto"/>
              <w:right w:val="single" w:sz="8" w:space="0" w:color="auto"/>
            </w:tcBorders>
            <w:shd w:val="clear" w:color="auto" w:fill="auto"/>
            <w:vAlign w:val="center"/>
            <w:hideMark/>
          </w:tcPr>
          <w:p w14:paraId="50AAA8F4" w14:textId="77777777" w:rsidR="004E190B" w:rsidRPr="002264B4" w:rsidRDefault="004E190B" w:rsidP="004E190B">
            <w:pPr>
              <w:jc w:val="center"/>
              <w:rPr>
                <w:rFonts w:cs="Arial"/>
                <w:bCs/>
                <w:szCs w:val="20"/>
                <w:lang w:eastAsia="en-GB"/>
              </w:rPr>
            </w:pPr>
            <w:r w:rsidRPr="002264B4">
              <w:rPr>
                <w:rFonts w:cs="Arial"/>
                <w:bCs/>
                <w:szCs w:val="20"/>
                <w:lang w:eastAsia="en-GB"/>
              </w:rPr>
              <w:t>17.9</w:t>
            </w:r>
          </w:p>
        </w:tc>
      </w:tr>
      <w:tr w:rsidR="004E190B" w:rsidRPr="004E190B" w14:paraId="7C45C64D"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7F307AB4" w14:textId="77777777" w:rsidR="004E190B" w:rsidRPr="002264B4" w:rsidRDefault="004E190B" w:rsidP="004E190B">
            <w:pPr>
              <w:jc w:val="center"/>
              <w:rPr>
                <w:rFonts w:cs="Arial"/>
                <w:szCs w:val="20"/>
                <w:lang w:eastAsia="en-GB"/>
              </w:rPr>
            </w:pPr>
            <w:r w:rsidRPr="002264B4">
              <w:rPr>
                <w:rFonts w:cs="Arial"/>
                <w:szCs w:val="20"/>
                <w:lang w:eastAsia="en-GB"/>
              </w:rPr>
              <w:t>HDC27</w:t>
            </w:r>
          </w:p>
        </w:tc>
        <w:tc>
          <w:tcPr>
            <w:tcW w:w="1540" w:type="dxa"/>
            <w:tcBorders>
              <w:top w:val="nil"/>
              <w:left w:val="nil"/>
              <w:bottom w:val="single" w:sz="8" w:space="0" w:color="auto"/>
              <w:right w:val="single" w:sz="8" w:space="0" w:color="auto"/>
            </w:tcBorders>
            <w:shd w:val="clear" w:color="auto" w:fill="auto"/>
            <w:vAlign w:val="center"/>
            <w:hideMark/>
          </w:tcPr>
          <w:p w14:paraId="01E04B39" w14:textId="77777777" w:rsidR="004E190B" w:rsidRPr="002264B4" w:rsidRDefault="004E190B"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14B2788A" w14:textId="77777777" w:rsidR="004E190B" w:rsidRPr="002264B4" w:rsidRDefault="004E190B"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1DC70DC5"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7867FB8E"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482A713E" w14:textId="77777777" w:rsidR="004E190B" w:rsidRPr="002264B4" w:rsidRDefault="004E190B" w:rsidP="004E190B">
            <w:pPr>
              <w:jc w:val="center"/>
              <w:rPr>
                <w:rFonts w:cs="Arial"/>
                <w:bCs/>
                <w:szCs w:val="20"/>
                <w:lang w:eastAsia="en-GB"/>
              </w:rPr>
            </w:pPr>
            <w:r w:rsidRPr="002264B4">
              <w:rPr>
                <w:rFonts w:cs="Arial"/>
                <w:bCs/>
                <w:szCs w:val="20"/>
                <w:lang w:eastAsia="en-GB"/>
              </w:rPr>
              <w:t>19.9</w:t>
            </w:r>
          </w:p>
        </w:tc>
        <w:tc>
          <w:tcPr>
            <w:tcW w:w="1320" w:type="dxa"/>
            <w:tcBorders>
              <w:top w:val="nil"/>
              <w:left w:val="nil"/>
              <w:bottom w:val="single" w:sz="8" w:space="0" w:color="auto"/>
              <w:right w:val="single" w:sz="8" w:space="0" w:color="auto"/>
            </w:tcBorders>
            <w:shd w:val="clear" w:color="auto" w:fill="auto"/>
            <w:vAlign w:val="center"/>
            <w:hideMark/>
          </w:tcPr>
          <w:p w14:paraId="1F473EB4" w14:textId="77777777" w:rsidR="004E190B" w:rsidRPr="002264B4" w:rsidRDefault="004E190B" w:rsidP="004E190B">
            <w:pPr>
              <w:jc w:val="center"/>
              <w:rPr>
                <w:rFonts w:cs="Arial"/>
                <w:bCs/>
                <w:szCs w:val="20"/>
                <w:lang w:eastAsia="en-GB"/>
              </w:rPr>
            </w:pPr>
            <w:r w:rsidRPr="002264B4">
              <w:rPr>
                <w:rFonts w:cs="Arial"/>
                <w:bCs/>
                <w:szCs w:val="20"/>
                <w:lang w:eastAsia="en-GB"/>
              </w:rPr>
              <w:t>19</w:t>
            </w:r>
          </w:p>
        </w:tc>
        <w:tc>
          <w:tcPr>
            <w:tcW w:w="1320" w:type="dxa"/>
            <w:tcBorders>
              <w:top w:val="nil"/>
              <w:left w:val="nil"/>
              <w:bottom w:val="single" w:sz="8" w:space="0" w:color="auto"/>
              <w:right w:val="single" w:sz="8" w:space="0" w:color="auto"/>
            </w:tcBorders>
            <w:shd w:val="clear" w:color="auto" w:fill="auto"/>
            <w:vAlign w:val="center"/>
            <w:hideMark/>
          </w:tcPr>
          <w:p w14:paraId="0B3D3771" w14:textId="77777777" w:rsidR="004E190B" w:rsidRPr="002264B4" w:rsidRDefault="004E190B" w:rsidP="004E190B">
            <w:pPr>
              <w:jc w:val="center"/>
              <w:rPr>
                <w:rFonts w:cs="Arial"/>
                <w:bCs/>
                <w:szCs w:val="20"/>
                <w:lang w:eastAsia="en-GB"/>
              </w:rPr>
            </w:pPr>
            <w:r w:rsidRPr="002264B4">
              <w:rPr>
                <w:rFonts w:cs="Arial"/>
                <w:bCs/>
                <w:szCs w:val="20"/>
                <w:lang w:eastAsia="en-GB"/>
              </w:rPr>
              <w:t>16.8</w:t>
            </w:r>
          </w:p>
        </w:tc>
        <w:tc>
          <w:tcPr>
            <w:tcW w:w="1320" w:type="dxa"/>
            <w:tcBorders>
              <w:top w:val="nil"/>
              <w:left w:val="nil"/>
              <w:bottom w:val="single" w:sz="8" w:space="0" w:color="auto"/>
              <w:right w:val="single" w:sz="8" w:space="0" w:color="auto"/>
            </w:tcBorders>
            <w:shd w:val="clear" w:color="auto" w:fill="auto"/>
            <w:vAlign w:val="center"/>
            <w:hideMark/>
          </w:tcPr>
          <w:p w14:paraId="4684986E" w14:textId="77777777" w:rsidR="004E190B" w:rsidRPr="002264B4" w:rsidRDefault="004E190B" w:rsidP="004E190B">
            <w:pPr>
              <w:jc w:val="center"/>
              <w:rPr>
                <w:rFonts w:cs="Arial"/>
                <w:bCs/>
                <w:szCs w:val="20"/>
                <w:lang w:eastAsia="en-GB"/>
              </w:rPr>
            </w:pPr>
            <w:r w:rsidRPr="002264B4">
              <w:rPr>
                <w:rFonts w:cs="Arial"/>
                <w:bCs/>
                <w:szCs w:val="20"/>
                <w:lang w:eastAsia="en-GB"/>
              </w:rPr>
              <w:t>19.7</w:t>
            </w:r>
          </w:p>
        </w:tc>
        <w:tc>
          <w:tcPr>
            <w:tcW w:w="1320" w:type="dxa"/>
            <w:tcBorders>
              <w:top w:val="nil"/>
              <w:left w:val="nil"/>
              <w:bottom w:val="single" w:sz="8" w:space="0" w:color="auto"/>
              <w:right w:val="single" w:sz="8" w:space="0" w:color="auto"/>
            </w:tcBorders>
            <w:shd w:val="clear" w:color="auto" w:fill="auto"/>
            <w:vAlign w:val="center"/>
            <w:hideMark/>
          </w:tcPr>
          <w:p w14:paraId="67D89E82" w14:textId="77777777" w:rsidR="004E190B" w:rsidRPr="002264B4" w:rsidRDefault="004E190B" w:rsidP="004E190B">
            <w:pPr>
              <w:jc w:val="center"/>
              <w:rPr>
                <w:rFonts w:cs="Arial"/>
                <w:bCs/>
                <w:szCs w:val="20"/>
                <w:lang w:eastAsia="en-GB"/>
              </w:rPr>
            </w:pPr>
            <w:r w:rsidRPr="002264B4">
              <w:rPr>
                <w:rFonts w:cs="Arial"/>
                <w:bCs/>
                <w:szCs w:val="20"/>
                <w:lang w:eastAsia="en-GB"/>
              </w:rPr>
              <w:t>18.0</w:t>
            </w:r>
          </w:p>
        </w:tc>
      </w:tr>
      <w:tr w:rsidR="004E190B" w:rsidRPr="004E190B" w14:paraId="7CE963A5"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1BD57974" w14:textId="77777777" w:rsidR="004E190B" w:rsidRPr="002264B4" w:rsidRDefault="004E190B" w:rsidP="004E190B">
            <w:pPr>
              <w:jc w:val="center"/>
              <w:rPr>
                <w:rFonts w:cs="Arial"/>
                <w:szCs w:val="20"/>
                <w:lang w:eastAsia="en-GB"/>
              </w:rPr>
            </w:pPr>
            <w:r w:rsidRPr="002264B4">
              <w:rPr>
                <w:rFonts w:cs="Arial"/>
                <w:szCs w:val="20"/>
                <w:lang w:eastAsia="en-GB"/>
              </w:rPr>
              <w:t>HDC28</w:t>
            </w:r>
          </w:p>
        </w:tc>
        <w:tc>
          <w:tcPr>
            <w:tcW w:w="1540" w:type="dxa"/>
            <w:tcBorders>
              <w:top w:val="nil"/>
              <w:left w:val="nil"/>
              <w:bottom w:val="single" w:sz="8" w:space="0" w:color="auto"/>
              <w:right w:val="single" w:sz="8" w:space="0" w:color="auto"/>
            </w:tcBorders>
            <w:shd w:val="clear" w:color="auto" w:fill="auto"/>
            <w:vAlign w:val="center"/>
            <w:hideMark/>
          </w:tcPr>
          <w:p w14:paraId="67A105D2" w14:textId="77777777" w:rsidR="004E190B" w:rsidRPr="002264B4" w:rsidRDefault="004E190B"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27692959" w14:textId="77777777" w:rsidR="004E190B" w:rsidRPr="002264B4" w:rsidRDefault="004E190B"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08640FEE" w14:textId="77777777" w:rsidR="004E190B" w:rsidRPr="002264B4" w:rsidRDefault="004E190B" w:rsidP="004E190B">
            <w:pPr>
              <w:jc w:val="center"/>
              <w:rPr>
                <w:rFonts w:cs="Arial"/>
                <w:szCs w:val="20"/>
                <w:lang w:eastAsia="en-GB"/>
              </w:rPr>
            </w:pPr>
            <w:r w:rsidRPr="002264B4">
              <w:rPr>
                <w:rFonts w:cs="Arial"/>
                <w:szCs w:val="20"/>
                <w:lang w:eastAsia="en-GB"/>
              </w:rPr>
              <w:t>91.7</w:t>
            </w:r>
          </w:p>
        </w:tc>
        <w:tc>
          <w:tcPr>
            <w:tcW w:w="1320" w:type="dxa"/>
            <w:tcBorders>
              <w:top w:val="nil"/>
              <w:left w:val="nil"/>
              <w:bottom w:val="single" w:sz="8" w:space="0" w:color="auto"/>
              <w:right w:val="single" w:sz="8" w:space="0" w:color="auto"/>
            </w:tcBorders>
            <w:shd w:val="clear" w:color="auto" w:fill="auto"/>
            <w:vAlign w:val="center"/>
            <w:hideMark/>
          </w:tcPr>
          <w:p w14:paraId="01C3D3B7" w14:textId="77777777" w:rsidR="004E190B" w:rsidRPr="002264B4" w:rsidRDefault="004E190B" w:rsidP="004E190B">
            <w:pPr>
              <w:jc w:val="center"/>
              <w:rPr>
                <w:rFonts w:cs="Arial"/>
                <w:szCs w:val="20"/>
                <w:lang w:eastAsia="en-GB"/>
              </w:rPr>
            </w:pPr>
            <w:r w:rsidRPr="002264B4">
              <w:rPr>
                <w:rFonts w:cs="Arial"/>
                <w:szCs w:val="20"/>
                <w:lang w:eastAsia="en-GB"/>
              </w:rPr>
              <w:t>91.7</w:t>
            </w:r>
          </w:p>
        </w:tc>
        <w:tc>
          <w:tcPr>
            <w:tcW w:w="1320" w:type="dxa"/>
            <w:tcBorders>
              <w:top w:val="nil"/>
              <w:left w:val="nil"/>
              <w:bottom w:val="single" w:sz="8" w:space="0" w:color="auto"/>
              <w:right w:val="single" w:sz="8" w:space="0" w:color="auto"/>
            </w:tcBorders>
            <w:shd w:val="clear" w:color="auto" w:fill="auto"/>
            <w:vAlign w:val="center"/>
            <w:hideMark/>
          </w:tcPr>
          <w:p w14:paraId="509DB413" w14:textId="77777777" w:rsidR="004E190B" w:rsidRPr="002264B4" w:rsidRDefault="004E190B" w:rsidP="004E190B">
            <w:pPr>
              <w:jc w:val="center"/>
              <w:rPr>
                <w:rFonts w:cs="Arial"/>
                <w:bCs/>
                <w:szCs w:val="20"/>
                <w:lang w:eastAsia="en-GB"/>
              </w:rPr>
            </w:pPr>
            <w:r w:rsidRPr="002264B4">
              <w:rPr>
                <w:rFonts w:cs="Arial"/>
                <w:bCs/>
                <w:szCs w:val="20"/>
                <w:lang w:eastAsia="en-GB"/>
              </w:rPr>
              <w:t>39.7</w:t>
            </w:r>
          </w:p>
        </w:tc>
        <w:tc>
          <w:tcPr>
            <w:tcW w:w="1320" w:type="dxa"/>
            <w:tcBorders>
              <w:top w:val="nil"/>
              <w:left w:val="nil"/>
              <w:bottom w:val="single" w:sz="8" w:space="0" w:color="auto"/>
              <w:right w:val="single" w:sz="8" w:space="0" w:color="auto"/>
            </w:tcBorders>
            <w:shd w:val="clear" w:color="auto" w:fill="auto"/>
            <w:vAlign w:val="center"/>
            <w:hideMark/>
          </w:tcPr>
          <w:p w14:paraId="4D121745" w14:textId="77777777" w:rsidR="004E190B" w:rsidRPr="002264B4" w:rsidRDefault="004E190B" w:rsidP="004E190B">
            <w:pPr>
              <w:jc w:val="center"/>
              <w:rPr>
                <w:rFonts w:cs="Arial"/>
                <w:bCs/>
                <w:szCs w:val="20"/>
                <w:lang w:eastAsia="en-GB"/>
              </w:rPr>
            </w:pPr>
            <w:r w:rsidRPr="002264B4">
              <w:rPr>
                <w:rFonts w:cs="Arial"/>
                <w:bCs/>
                <w:szCs w:val="20"/>
                <w:lang w:eastAsia="en-GB"/>
              </w:rPr>
              <w:t>34.2</w:t>
            </w:r>
          </w:p>
        </w:tc>
        <w:tc>
          <w:tcPr>
            <w:tcW w:w="1320" w:type="dxa"/>
            <w:tcBorders>
              <w:top w:val="nil"/>
              <w:left w:val="nil"/>
              <w:bottom w:val="single" w:sz="8" w:space="0" w:color="auto"/>
              <w:right w:val="single" w:sz="8" w:space="0" w:color="auto"/>
            </w:tcBorders>
            <w:shd w:val="clear" w:color="auto" w:fill="auto"/>
            <w:vAlign w:val="center"/>
            <w:hideMark/>
          </w:tcPr>
          <w:p w14:paraId="4A137ECB" w14:textId="77777777" w:rsidR="004E190B" w:rsidRPr="002264B4" w:rsidRDefault="004E190B" w:rsidP="004E190B">
            <w:pPr>
              <w:jc w:val="center"/>
              <w:rPr>
                <w:rFonts w:cs="Arial"/>
                <w:bCs/>
                <w:szCs w:val="20"/>
                <w:lang w:eastAsia="en-GB"/>
              </w:rPr>
            </w:pPr>
            <w:r w:rsidRPr="002264B4">
              <w:rPr>
                <w:rFonts w:cs="Arial"/>
                <w:bCs/>
                <w:szCs w:val="20"/>
                <w:lang w:eastAsia="en-GB"/>
              </w:rPr>
              <w:t>25.6</w:t>
            </w:r>
          </w:p>
        </w:tc>
        <w:tc>
          <w:tcPr>
            <w:tcW w:w="1320" w:type="dxa"/>
            <w:tcBorders>
              <w:top w:val="nil"/>
              <w:left w:val="nil"/>
              <w:bottom w:val="single" w:sz="8" w:space="0" w:color="auto"/>
              <w:right w:val="single" w:sz="8" w:space="0" w:color="auto"/>
            </w:tcBorders>
            <w:shd w:val="clear" w:color="auto" w:fill="auto"/>
            <w:vAlign w:val="center"/>
            <w:hideMark/>
          </w:tcPr>
          <w:p w14:paraId="68F40B95" w14:textId="77777777" w:rsidR="004E190B" w:rsidRPr="002264B4" w:rsidRDefault="004E190B" w:rsidP="004E190B">
            <w:pPr>
              <w:jc w:val="center"/>
              <w:rPr>
                <w:rFonts w:cs="Arial"/>
                <w:bCs/>
                <w:szCs w:val="20"/>
                <w:lang w:eastAsia="en-GB"/>
              </w:rPr>
            </w:pPr>
            <w:r w:rsidRPr="002264B4">
              <w:rPr>
                <w:rFonts w:cs="Arial"/>
                <w:bCs/>
                <w:szCs w:val="20"/>
                <w:lang w:eastAsia="en-GB"/>
              </w:rPr>
              <w:t>26.3</w:t>
            </w:r>
          </w:p>
        </w:tc>
        <w:tc>
          <w:tcPr>
            <w:tcW w:w="1320" w:type="dxa"/>
            <w:tcBorders>
              <w:top w:val="nil"/>
              <w:left w:val="nil"/>
              <w:bottom w:val="single" w:sz="8" w:space="0" w:color="auto"/>
              <w:right w:val="single" w:sz="8" w:space="0" w:color="auto"/>
            </w:tcBorders>
            <w:shd w:val="clear" w:color="auto" w:fill="auto"/>
            <w:vAlign w:val="center"/>
            <w:hideMark/>
          </w:tcPr>
          <w:p w14:paraId="756D4B29" w14:textId="77777777" w:rsidR="004E190B" w:rsidRPr="002264B4" w:rsidRDefault="004E190B" w:rsidP="004E190B">
            <w:pPr>
              <w:jc w:val="center"/>
              <w:rPr>
                <w:rFonts w:cs="Arial"/>
                <w:bCs/>
                <w:szCs w:val="20"/>
                <w:lang w:eastAsia="en-GB"/>
              </w:rPr>
            </w:pPr>
            <w:r w:rsidRPr="002264B4">
              <w:rPr>
                <w:rFonts w:cs="Arial"/>
                <w:bCs/>
                <w:szCs w:val="20"/>
                <w:lang w:eastAsia="en-GB"/>
              </w:rPr>
              <w:t>23.4</w:t>
            </w:r>
          </w:p>
        </w:tc>
      </w:tr>
      <w:tr w:rsidR="004E190B" w:rsidRPr="004E190B" w14:paraId="76A2538A"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20A0A59B" w14:textId="77777777" w:rsidR="004E190B" w:rsidRPr="002264B4" w:rsidRDefault="004E190B" w:rsidP="004E190B">
            <w:pPr>
              <w:jc w:val="center"/>
              <w:rPr>
                <w:rFonts w:cs="Arial"/>
                <w:szCs w:val="20"/>
                <w:lang w:eastAsia="en-GB"/>
              </w:rPr>
            </w:pPr>
            <w:r w:rsidRPr="002264B4">
              <w:rPr>
                <w:rFonts w:cs="Arial"/>
                <w:szCs w:val="20"/>
                <w:lang w:eastAsia="en-GB"/>
              </w:rPr>
              <w:t>HDC29</w:t>
            </w:r>
          </w:p>
        </w:tc>
        <w:tc>
          <w:tcPr>
            <w:tcW w:w="1540" w:type="dxa"/>
            <w:tcBorders>
              <w:top w:val="nil"/>
              <w:left w:val="nil"/>
              <w:bottom w:val="single" w:sz="8" w:space="0" w:color="auto"/>
              <w:right w:val="single" w:sz="8" w:space="0" w:color="auto"/>
            </w:tcBorders>
            <w:shd w:val="clear" w:color="auto" w:fill="auto"/>
            <w:vAlign w:val="center"/>
            <w:hideMark/>
          </w:tcPr>
          <w:p w14:paraId="4DFDFE1B" w14:textId="77777777" w:rsidR="004E190B" w:rsidRPr="002264B4" w:rsidRDefault="004E190B"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240A20A3" w14:textId="77777777" w:rsidR="004E190B" w:rsidRPr="002264B4" w:rsidRDefault="004E190B"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3392C3FD"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20759249"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5979B809" w14:textId="77777777" w:rsidR="004E190B" w:rsidRPr="002264B4" w:rsidRDefault="004E190B" w:rsidP="004E190B">
            <w:pPr>
              <w:jc w:val="center"/>
              <w:rPr>
                <w:rFonts w:cs="Arial"/>
                <w:b/>
                <w:bCs/>
                <w:szCs w:val="20"/>
                <w:lang w:eastAsia="en-GB"/>
              </w:rPr>
            </w:pPr>
            <w:r w:rsidRPr="002264B4">
              <w:rPr>
                <w:rFonts w:cs="Arial"/>
                <w:b/>
                <w:bCs/>
                <w:szCs w:val="20"/>
                <w:lang w:eastAsia="en-GB"/>
              </w:rPr>
              <w:t>55.6</w:t>
            </w:r>
          </w:p>
        </w:tc>
        <w:tc>
          <w:tcPr>
            <w:tcW w:w="1320" w:type="dxa"/>
            <w:tcBorders>
              <w:top w:val="nil"/>
              <w:left w:val="nil"/>
              <w:bottom w:val="single" w:sz="8" w:space="0" w:color="auto"/>
              <w:right w:val="single" w:sz="8" w:space="0" w:color="auto"/>
            </w:tcBorders>
            <w:shd w:val="clear" w:color="auto" w:fill="auto"/>
            <w:vAlign w:val="center"/>
            <w:hideMark/>
          </w:tcPr>
          <w:p w14:paraId="2D960FFB" w14:textId="77777777" w:rsidR="004E190B" w:rsidRPr="002264B4" w:rsidRDefault="004E190B" w:rsidP="004E190B">
            <w:pPr>
              <w:jc w:val="center"/>
              <w:rPr>
                <w:rFonts w:cs="Arial"/>
                <w:b/>
                <w:bCs/>
                <w:szCs w:val="20"/>
                <w:lang w:eastAsia="en-GB"/>
              </w:rPr>
            </w:pPr>
            <w:r w:rsidRPr="002264B4">
              <w:rPr>
                <w:rFonts w:cs="Arial"/>
                <w:b/>
                <w:bCs/>
                <w:szCs w:val="20"/>
                <w:lang w:eastAsia="en-GB"/>
              </w:rPr>
              <w:t>50.2</w:t>
            </w:r>
          </w:p>
        </w:tc>
        <w:tc>
          <w:tcPr>
            <w:tcW w:w="1320" w:type="dxa"/>
            <w:tcBorders>
              <w:top w:val="nil"/>
              <w:left w:val="nil"/>
              <w:bottom w:val="single" w:sz="8" w:space="0" w:color="auto"/>
              <w:right w:val="single" w:sz="8" w:space="0" w:color="auto"/>
            </w:tcBorders>
            <w:shd w:val="clear" w:color="auto" w:fill="auto"/>
            <w:vAlign w:val="center"/>
            <w:hideMark/>
          </w:tcPr>
          <w:p w14:paraId="70EFDA6F" w14:textId="77777777" w:rsidR="004E190B" w:rsidRPr="002264B4" w:rsidRDefault="004E190B" w:rsidP="004E190B">
            <w:pPr>
              <w:jc w:val="center"/>
              <w:rPr>
                <w:rFonts w:cs="Arial"/>
                <w:b/>
                <w:bCs/>
                <w:szCs w:val="20"/>
                <w:lang w:eastAsia="en-GB"/>
              </w:rPr>
            </w:pPr>
            <w:r w:rsidRPr="002264B4">
              <w:rPr>
                <w:rFonts w:cs="Arial"/>
                <w:b/>
                <w:bCs/>
                <w:szCs w:val="20"/>
                <w:lang w:eastAsia="en-GB"/>
              </w:rPr>
              <w:t>41.1</w:t>
            </w:r>
          </w:p>
        </w:tc>
        <w:tc>
          <w:tcPr>
            <w:tcW w:w="1320" w:type="dxa"/>
            <w:tcBorders>
              <w:top w:val="nil"/>
              <w:left w:val="nil"/>
              <w:bottom w:val="single" w:sz="8" w:space="0" w:color="auto"/>
              <w:right w:val="single" w:sz="8" w:space="0" w:color="auto"/>
            </w:tcBorders>
            <w:shd w:val="clear" w:color="auto" w:fill="auto"/>
            <w:vAlign w:val="center"/>
            <w:hideMark/>
          </w:tcPr>
          <w:p w14:paraId="3C9BD4C0" w14:textId="77777777" w:rsidR="004E190B" w:rsidRPr="002264B4" w:rsidRDefault="004E190B" w:rsidP="004E190B">
            <w:pPr>
              <w:jc w:val="center"/>
              <w:rPr>
                <w:rFonts w:cs="Arial"/>
                <w:bCs/>
                <w:szCs w:val="20"/>
                <w:lang w:eastAsia="en-GB"/>
              </w:rPr>
            </w:pPr>
            <w:r w:rsidRPr="002264B4">
              <w:rPr>
                <w:rFonts w:cs="Arial"/>
                <w:bCs/>
                <w:szCs w:val="20"/>
                <w:lang w:eastAsia="en-GB"/>
              </w:rPr>
              <w:t>38.6</w:t>
            </w:r>
          </w:p>
        </w:tc>
        <w:tc>
          <w:tcPr>
            <w:tcW w:w="1320" w:type="dxa"/>
            <w:tcBorders>
              <w:top w:val="nil"/>
              <w:left w:val="nil"/>
              <w:bottom w:val="single" w:sz="8" w:space="0" w:color="auto"/>
              <w:right w:val="single" w:sz="8" w:space="0" w:color="auto"/>
            </w:tcBorders>
            <w:shd w:val="clear" w:color="auto" w:fill="auto"/>
            <w:vAlign w:val="center"/>
            <w:hideMark/>
          </w:tcPr>
          <w:p w14:paraId="413DB054" w14:textId="77777777" w:rsidR="004E190B" w:rsidRPr="002264B4" w:rsidRDefault="004E190B" w:rsidP="004E190B">
            <w:pPr>
              <w:jc w:val="center"/>
              <w:rPr>
                <w:rFonts w:cs="Arial"/>
                <w:bCs/>
                <w:szCs w:val="20"/>
                <w:lang w:eastAsia="en-GB"/>
              </w:rPr>
            </w:pPr>
            <w:r w:rsidRPr="002264B4">
              <w:rPr>
                <w:rFonts w:cs="Arial"/>
                <w:bCs/>
                <w:szCs w:val="20"/>
                <w:lang w:eastAsia="en-GB"/>
              </w:rPr>
              <w:t>33.5</w:t>
            </w:r>
          </w:p>
        </w:tc>
      </w:tr>
      <w:tr w:rsidR="004E190B" w:rsidRPr="004E190B" w14:paraId="644A4CE1"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4C6BCAD8" w14:textId="77777777" w:rsidR="004E190B" w:rsidRPr="002264B4" w:rsidRDefault="004E190B" w:rsidP="004E190B">
            <w:pPr>
              <w:jc w:val="center"/>
              <w:rPr>
                <w:rFonts w:cs="Arial"/>
                <w:szCs w:val="20"/>
                <w:lang w:eastAsia="en-GB"/>
              </w:rPr>
            </w:pPr>
            <w:r w:rsidRPr="002264B4">
              <w:rPr>
                <w:rFonts w:cs="Arial"/>
                <w:szCs w:val="20"/>
                <w:lang w:eastAsia="en-GB"/>
              </w:rPr>
              <w:t>HDC30</w:t>
            </w:r>
          </w:p>
        </w:tc>
        <w:tc>
          <w:tcPr>
            <w:tcW w:w="1540" w:type="dxa"/>
            <w:tcBorders>
              <w:top w:val="nil"/>
              <w:left w:val="nil"/>
              <w:bottom w:val="single" w:sz="8" w:space="0" w:color="auto"/>
              <w:right w:val="single" w:sz="8" w:space="0" w:color="auto"/>
            </w:tcBorders>
            <w:shd w:val="clear" w:color="auto" w:fill="auto"/>
            <w:vAlign w:val="center"/>
            <w:hideMark/>
          </w:tcPr>
          <w:p w14:paraId="5E51A818" w14:textId="77777777" w:rsidR="004E190B" w:rsidRPr="002264B4" w:rsidRDefault="004E190B"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7DAA8292" w14:textId="77777777" w:rsidR="004E190B" w:rsidRPr="002264B4" w:rsidRDefault="004E190B"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116023C9"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30499C87"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1306BDF6" w14:textId="77777777" w:rsidR="004E190B" w:rsidRPr="002264B4" w:rsidRDefault="004E190B" w:rsidP="004E190B">
            <w:pPr>
              <w:jc w:val="center"/>
              <w:rPr>
                <w:rFonts w:cs="Arial"/>
                <w:bCs/>
                <w:szCs w:val="20"/>
                <w:lang w:eastAsia="en-GB"/>
              </w:rPr>
            </w:pPr>
            <w:r w:rsidRPr="002264B4">
              <w:rPr>
                <w:rFonts w:cs="Arial"/>
                <w:bCs/>
                <w:szCs w:val="20"/>
                <w:lang w:eastAsia="en-GB"/>
              </w:rPr>
              <w:t>35.1</w:t>
            </w:r>
          </w:p>
        </w:tc>
        <w:tc>
          <w:tcPr>
            <w:tcW w:w="1320" w:type="dxa"/>
            <w:tcBorders>
              <w:top w:val="nil"/>
              <w:left w:val="nil"/>
              <w:bottom w:val="single" w:sz="8" w:space="0" w:color="auto"/>
              <w:right w:val="single" w:sz="8" w:space="0" w:color="auto"/>
            </w:tcBorders>
            <w:shd w:val="clear" w:color="auto" w:fill="auto"/>
            <w:vAlign w:val="center"/>
            <w:hideMark/>
          </w:tcPr>
          <w:p w14:paraId="04B254D2" w14:textId="77777777" w:rsidR="004E190B" w:rsidRPr="002264B4" w:rsidRDefault="004E190B" w:rsidP="004E190B">
            <w:pPr>
              <w:jc w:val="center"/>
              <w:rPr>
                <w:rFonts w:cs="Arial"/>
                <w:bCs/>
                <w:szCs w:val="20"/>
                <w:lang w:eastAsia="en-GB"/>
              </w:rPr>
            </w:pPr>
            <w:r w:rsidRPr="002264B4">
              <w:rPr>
                <w:rFonts w:cs="Arial"/>
                <w:bCs/>
                <w:szCs w:val="20"/>
                <w:lang w:eastAsia="en-GB"/>
              </w:rPr>
              <w:t>33.3</w:t>
            </w:r>
          </w:p>
        </w:tc>
        <w:tc>
          <w:tcPr>
            <w:tcW w:w="1320" w:type="dxa"/>
            <w:tcBorders>
              <w:top w:val="nil"/>
              <w:left w:val="nil"/>
              <w:bottom w:val="single" w:sz="8" w:space="0" w:color="auto"/>
              <w:right w:val="single" w:sz="8" w:space="0" w:color="auto"/>
            </w:tcBorders>
            <w:shd w:val="clear" w:color="auto" w:fill="auto"/>
            <w:vAlign w:val="center"/>
            <w:hideMark/>
          </w:tcPr>
          <w:p w14:paraId="486CB695" w14:textId="77777777" w:rsidR="004E190B" w:rsidRPr="002264B4" w:rsidRDefault="004E190B" w:rsidP="004E190B">
            <w:pPr>
              <w:jc w:val="center"/>
              <w:rPr>
                <w:rFonts w:cs="Arial"/>
                <w:bCs/>
                <w:szCs w:val="20"/>
                <w:lang w:eastAsia="en-GB"/>
              </w:rPr>
            </w:pPr>
            <w:r w:rsidRPr="002264B4">
              <w:rPr>
                <w:rFonts w:cs="Arial"/>
                <w:bCs/>
                <w:szCs w:val="20"/>
                <w:lang w:eastAsia="en-GB"/>
              </w:rPr>
              <w:t>22.5</w:t>
            </w:r>
          </w:p>
        </w:tc>
        <w:tc>
          <w:tcPr>
            <w:tcW w:w="1320" w:type="dxa"/>
            <w:tcBorders>
              <w:top w:val="nil"/>
              <w:left w:val="nil"/>
              <w:bottom w:val="single" w:sz="8" w:space="0" w:color="auto"/>
              <w:right w:val="single" w:sz="8" w:space="0" w:color="auto"/>
            </w:tcBorders>
            <w:shd w:val="clear" w:color="auto" w:fill="auto"/>
            <w:vAlign w:val="center"/>
            <w:hideMark/>
          </w:tcPr>
          <w:p w14:paraId="0DA5581C" w14:textId="77777777" w:rsidR="004E190B" w:rsidRPr="002264B4" w:rsidRDefault="004E190B" w:rsidP="004E190B">
            <w:pPr>
              <w:jc w:val="center"/>
              <w:rPr>
                <w:rFonts w:cs="Arial"/>
                <w:bCs/>
                <w:szCs w:val="20"/>
                <w:lang w:eastAsia="en-GB"/>
              </w:rPr>
            </w:pPr>
            <w:r w:rsidRPr="002264B4">
              <w:rPr>
                <w:rFonts w:cs="Arial"/>
                <w:bCs/>
                <w:szCs w:val="20"/>
                <w:lang w:eastAsia="en-GB"/>
              </w:rPr>
              <w:t>32.6</w:t>
            </w:r>
          </w:p>
        </w:tc>
        <w:tc>
          <w:tcPr>
            <w:tcW w:w="1320" w:type="dxa"/>
            <w:tcBorders>
              <w:top w:val="nil"/>
              <w:left w:val="nil"/>
              <w:bottom w:val="single" w:sz="8" w:space="0" w:color="auto"/>
              <w:right w:val="single" w:sz="8" w:space="0" w:color="auto"/>
            </w:tcBorders>
            <w:shd w:val="clear" w:color="auto" w:fill="auto"/>
            <w:vAlign w:val="center"/>
            <w:hideMark/>
          </w:tcPr>
          <w:p w14:paraId="1B31E5D1" w14:textId="77777777" w:rsidR="004E190B" w:rsidRPr="002264B4" w:rsidRDefault="004E190B" w:rsidP="004E190B">
            <w:pPr>
              <w:jc w:val="center"/>
              <w:rPr>
                <w:rFonts w:cs="Arial"/>
                <w:bCs/>
                <w:szCs w:val="20"/>
                <w:lang w:eastAsia="en-GB"/>
              </w:rPr>
            </w:pPr>
            <w:r w:rsidRPr="002264B4">
              <w:rPr>
                <w:rFonts w:cs="Arial"/>
                <w:bCs/>
                <w:szCs w:val="20"/>
                <w:lang w:eastAsia="en-GB"/>
              </w:rPr>
              <w:t>28.1</w:t>
            </w:r>
          </w:p>
        </w:tc>
      </w:tr>
      <w:tr w:rsidR="004E190B" w:rsidRPr="004E190B" w14:paraId="0E1C306C"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1174384C" w14:textId="77777777" w:rsidR="004E190B" w:rsidRPr="002264B4" w:rsidRDefault="004E190B" w:rsidP="004E190B">
            <w:pPr>
              <w:jc w:val="center"/>
              <w:rPr>
                <w:rFonts w:cs="Arial"/>
                <w:szCs w:val="20"/>
                <w:lang w:eastAsia="en-GB"/>
              </w:rPr>
            </w:pPr>
            <w:r w:rsidRPr="002264B4">
              <w:rPr>
                <w:rFonts w:cs="Arial"/>
                <w:szCs w:val="20"/>
                <w:lang w:eastAsia="en-GB"/>
              </w:rPr>
              <w:t>HDC33</w:t>
            </w:r>
          </w:p>
        </w:tc>
        <w:tc>
          <w:tcPr>
            <w:tcW w:w="1540" w:type="dxa"/>
            <w:tcBorders>
              <w:top w:val="nil"/>
              <w:left w:val="nil"/>
              <w:bottom w:val="single" w:sz="8" w:space="0" w:color="auto"/>
              <w:right w:val="single" w:sz="8" w:space="0" w:color="auto"/>
            </w:tcBorders>
            <w:shd w:val="clear" w:color="auto" w:fill="auto"/>
            <w:vAlign w:val="center"/>
            <w:hideMark/>
          </w:tcPr>
          <w:p w14:paraId="32A065F2" w14:textId="77777777" w:rsidR="004E190B" w:rsidRPr="002264B4" w:rsidRDefault="004E190B"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4E73C071" w14:textId="77777777" w:rsidR="004E190B" w:rsidRPr="002264B4" w:rsidRDefault="004E190B"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49AA8C7C"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2EDC5E4B"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571A36A4" w14:textId="77777777" w:rsidR="004E190B" w:rsidRPr="002264B4" w:rsidRDefault="004E190B"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23AF11CA" w14:textId="77777777" w:rsidR="004E190B" w:rsidRPr="002264B4" w:rsidRDefault="004E190B"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0E4A2E8E" w14:textId="77777777" w:rsidR="004E190B" w:rsidRPr="002264B4" w:rsidRDefault="004E190B"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4EE8AB97" w14:textId="77777777" w:rsidR="004E190B" w:rsidRPr="002264B4" w:rsidRDefault="004E190B" w:rsidP="004E190B">
            <w:pPr>
              <w:jc w:val="center"/>
              <w:rPr>
                <w:rFonts w:cs="Arial"/>
                <w:b/>
                <w:bCs/>
                <w:szCs w:val="20"/>
                <w:lang w:eastAsia="en-GB"/>
              </w:rPr>
            </w:pPr>
            <w:r w:rsidRPr="002264B4">
              <w:rPr>
                <w:rFonts w:cs="Arial"/>
                <w:b/>
                <w:bCs/>
                <w:szCs w:val="20"/>
                <w:lang w:eastAsia="en-GB"/>
              </w:rPr>
              <w:t>40.1</w:t>
            </w:r>
          </w:p>
        </w:tc>
        <w:tc>
          <w:tcPr>
            <w:tcW w:w="1320" w:type="dxa"/>
            <w:tcBorders>
              <w:top w:val="nil"/>
              <w:left w:val="nil"/>
              <w:bottom w:val="single" w:sz="8" w:space="0" w:color="auto"/>
              <w:right w:val="single" w:sz="8" w:space="0" w:color="auto"/>
            </w:tcBorders>
            <w:shd w:val="clear" w:color="auto" w:fill="auto"/>
            <w:vAlign w:val="center"/>
            <w:hideMark/>
          </w:tcPr>
          <w:p w14:paraId="4F0BADED" w14:textId="77777777" w:rsidR="004E190B" w:rsidRPr="002264B4" w:rsidRDefault="004E190B" w:rsidP="004E190B">
            <w:pPr>
              <w:jc w:val="center"/>
              <w:rPr>
                <w:rFonts w:cs="Arial"/>
                <w:bCs/>
                <w:szCs w:val="20"/>
                <w:lang w:eastAsia="en-GB"/>
              </w:rPr>
            </w:pPr>
            <w:r w:rsidRPr="002264B4">
              <w:rPr>
                <w:rFonts w:cs="Arial"/>
                <w:bCs/>
                <w:szCs w:val="20"/>
                <w:lang w:eastAsia="en-GB"/>
              </w:rPr>
              <w:t>34.1</w:t>
            </w:r>
          </w:p>
        </w:tc>
      </w:tr>
      <w:tr w:rsidR="004E190B" w:rsidRPr="004E190B" w14:paraId="6CD6DE6E"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6A7A521C" w14:textId="77777777" w:rsidR="004E190B" w:rsidRPr="002264B4" w:rsidRDefault="004E190B" w:rsidP="004E190B">
            <w:pPr>
              <w:jc w:val="center"/>
              <w:rPr>
                <w:rFonts w:cs="Arial"/>
                <w:szCs w:val="20"/>
                <w:lang w:eastAsia="en-GB"/>
              </w:rPr>
            </w:pPr>
            <w:r w:rsidRPr="002264B4">
              <w:rPr>
                <w:rFonts w:cs="Arial"/>
                <w:szCs w:val="20"/>
                <w:lang w:eastAsia="en-GB"/>
              </w:rPr>
              <w:t>HDC34</w:t>
            </w:r>
          </w:p>
        </w:tc>
        <w:tc>
          <w:tcPr>
            <w:tcW w:w="1540" w:type="dxa"/>
            <w:tcBorders>
              <w:top w:val="nil"/>
              <w:left w:val="nil"/>
              <w:bottom w:val="single" w:sz="8" w:space="0" w:color="auto"/>
              <w:right w:val="single" w:sz="8" w:space="0" w:color="auto"/>
            </w:tcBorders>
            <w:shd w:val="clear" w:color="auto" w:fill="auto"/>
            <w:vAlign w:val="center"/>
            <w:hideMark/>
          </w:tcPr>
          <w:p w14:paraId="71ACE2D2" w14:textId="77777777" w:rsidR="004E190B" w:rsidRPr="002264B4" w:rsidRDefault="004E190B" w:rsidP="004E190B">
            <w:pPr>
              <w:jc w:val="center"/>
              <w:rPr>
                <w:rFonts w:cs="Arial"/>
                <w:szCs w:val="20"/>
                <w:lang w:eastAsia="en-GB"/>
              </w:rPr>
            </w:pPr>
            <w:r w:rsidRPr="002264B4">
              <w:rPr>
                <w:rFonts w:cs="Arial"/>
                <w:szCs w:val="20"/>
                <w:lang w:eastAsia="en-GB"/>
              </w:rPr>
              <w:t>Kerbside</w:t>
            </w:r>
          </w:p>
        </w:tc>
        <w:tc>
          <w:tcPr>
            <w:tcW w:w="1320" w:type="dxa"/>
            <w:tcBorders>
              <w:top w:val="nil"/>
              <w:left w:val="nil"/>
              <w:bottom w:val="single" w:sz="8" w:space="0" w:color="auto"/>
              <w:right w:val="single" w:sz="8" w:space="0" w:color="auto"/>
            </w:tcBorders>
            <w:shd w:val="clear" w:color="auto" w:fill="auto"/>
            <w:vAlign w:val="center"/>
            <w:hideMark/>
          </w:tcPr>
          <w:p w14:paraId="10868CA6" w14:textId="77777777" w:rsidR="004E190B" w:rsidRPr="002264B4" w:rsidRDefault="004E190B"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14CE879C"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52353434"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5E208222" w14:textId="77777777" w:rsidR="004E190B" w:rsidRPr="002264B4" w:rsidRDefault="004E190B"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202D4AFD" w14:textId="77777777" w:rsidR="004E190B" w:rsidRPr="002264B4" w:rsidRDefault="004E190B"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04A29053" w14:textId="77777777" w:rsidR="004E190B" w:rsidRPr="002264B4" w:rsidRDefault="004E190B"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6B876D68" w14:textId="77777777" w:rsidR="004E190B" w:rsidRPr="002264B4" w:rsidRDefault="004E190B" w:rsidP="004E190B">
            <w:pPr>
              <w:jc w:val="center"/>
              <w:rPr>
                <w:rFonts w:cs="Arial"/>
                <w:b/>
                <w:bCs/>
                <w:szCs w:val="20"/>
                <w:lang w:eastAsia="en-GB"/>
              </w:rPr>
            </w:pPr>
            <w:r w:rsidRPr="002264B4">
              <w:rPr>
                <w:rFonts w:cs="Arial"/>
                <w:b/>
                <w:bCs/>
                <w:szCs w:val="20"/>
                <w:lang w:eastAsia="en-GB"/>
              </w:rPr>
              <w:t>46.1</w:t>
            </w:r>
          </w:p>
        </w:tc>
        <w:tc>
          <w:tcPr>
            <w:tcW w:w="1320" w:type="dxa"/>
            <w:tcBorders>
              <w:top w:val="nil"/>
              <w:left w:val="nil"/>
              <w:bottom w:val="single" w:sz="8" w:space="0" w:color="auto"/>
              <w:right w:val="single" w:sz="8" w:space="0" w:color="auto"/>
            </w:tcBorders>
            <w:shd w:val="clear" w:color="auto" w:fill="auto"/>
            <w:vAlign w:val="center"/>
            <w:hideMark/>
          </w:tcPr>
          <w:p w14:paraId="457D23E5" w14:textId="77777777" w:rsidR="004E190B" w:rsidRPr="002264B4" w:rsidRDefault="004E190B" w:rsidP="004E190B">
            <w:pPr>
              <w:jc w:val="center"/>
              <w:rPr>
                <w:rFonts w:cs="Arial"/>
                <w:bCs/>
                <w:szCs w:val="20"/>
                <w:lang w:eastAsia="en-GB"/>
              </w:rPr>
            </w:pPr>
            <w:r w:rsidRPr="002264B4">
              <w:rPr>
                <w:rFonts w:cs="Arial"/>
                <w:bCs/>
                <w:szCs w:val="20"/>
                <w:lang w:eastAsia="en-GB"/>
              </w:rPr>
              <w:t>39.4</w:t>
            </w:r>
          </w:p>
        </w:tc>
      </w:tr>
      <w:tr w:rsidR="004E190B" w:rsidRPr="004E190B" w14:paraId="2F345748"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0A2024CA" w14:textId="77777777" w:rsidR="004E190B" w:rsidRPr="002264B4" w:rsidRDefault="004E190B" w:rsidP="004E190B">
            <w:pPr>
              <w:jc w:val="center"/>
              <w:rPr>
                <w:rFonts w:cs="Arial"/>
                <w:szCs w:val="20"/>
                <w:lang w:eastAsia="en-GB"/>
              </w:rPr>
            </w:pPr>
            <w:r w:rsidRPr="002264B4">
              <w:rPr>
                <w:rFonts w:cs="Arial"/>
                <w:szCs w:val="20"/>
                <w:lang w:eastAsia="en-GB"/>
              </w:rPr>
              <w:t>HDC35</w:t>
            </w:r>
          </w:p>
        </w:tc>
        <w:tc>
          <w:tcPr>
            <w:tcW w:w="1540" w:type="dxa"/>
            <w:tcBorders>
              <w:top w:val="nil"/>
              <w:left w:val="nil"/>
              <w:bottom w:val="single" w:sz="8" w:space="0" w:color="auto"/>
              <w:right w:val="single" w:sz="8" w:space="0" w:color="auto"/>
            </w:tcBorders>
            <w:shd w:val="clear" w:color="auto" w:fill="auto"/>
            <w:vAlign w:val="center"/>
            <w:hideMark/>
          </w:tcPr>
          <w:p w14:paraId="0E301268" w14:textId="77777777" w:rsidR="004E190B" w:rsidRPr="002264B4" w:rsidRDefault="004E190B"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653EDC06" w14:textId="77777777" w:rsidR="004E190B" w:rsidRPr="002264B4" w:rsidRDefault="004E190B"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378BAD85"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048C8AE8" w14:textId="77777777" w:rsidR="004E190B" w:rsidRPr="002264B4" w:rsidRDefault="004E190B"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1EB9939D" w14:textId="77777777" w:rsidR="004E190B" w:rsidRPr="002264B4" w:rsidRDefault="004E190B"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5060C3C1" w14:textId="77777777" w:rsidR="004E190B" w:rsidRPr="002264B4" w:rsidRDefault="004E190B"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2B429529" w14:textId="77777777" w:rsidR="004E190B" w:rsidRPr="002264B4" w:rsidRDefault="004E190B"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34611BC3" w14:textId="77777777" w:rsidR="004E190B" w:rsidRPr="002264B4" w:rsidRDefault="004E190B" w:rsidP="004E190B">
            <w:pPr>
              <w:jc w:val="center"/>
              <w:rPr>
                <w:rFonts w:cs="Arial"/>
                <w:bCs/>
                <w:szCs w:val="20"/>
                <w:lang w:eastAsia="en-GB"/>
              </w:rPr>
            </w:pPr>
            <w:r w:rsidRPr="002264B4">
              <w:rPr>
                <w:rFonts w:cs="Arial"/>
                <w:bCs/>
                <w:szCs w:val="20"/>
                <w:lang w:eastAsia="en-GB"/>
              </w:rPr>
              <w:t>35.5</w:t>
            </w:r>
          </w:p>
        </w:tc>
        <w:tc>
          <w:tcPr>
            <w:tcW w:w="1320" w:type="dxa"/>
            <w:tcBorders>
              <w:top w:val="nil"/>
              <w:left w:val="nil"/>
              <w:bottom w:val="single" w:sz="8" w:space="0" w:color="auto"/>
              <w:right w:val="single" w:sz="8" w:space="0" w:color="auto"/>
            </w:tcBorders>
            <w:shd w:val="clear" w:color="auto" w:fill="auto"/>
            <w:vAlign w:val="center"/>
            <w:hideMark/>
          </w:tcPr>
          <w:p w14:paraId="0C72E7D4" w14:textId="77777777" w:rsidR="004E190B" w:rsidRPr="002264B4" w:rsidRDefault="004E190B" w:rsidP="004E190B">
            <w:pPr>
              <w:jc w:val="center"/>
              <w:rPr>
                <w:rFonts w:cs="Arial"/>
                <w:bCs/>
                <w:szCs w:val="20"/>
                <w:lang w:eastAsia="en-GB"/>
              </w:rPr>
            </w:pPr>
            <w:r w:rsidRPr="002264B4">
              <w:rPr>
                <w:rFonts w:cs="Arial"/>
                <w:bCs/>
                <w:szCs w:val="20"/>
                <w:lang w:eastAsia="en-GB"/>
              </w:rPr>
              <w:t>30.2</w:t>
            </w:r>
          </w:p>
        </w:tc>
      </w:tr>
      <w:tr w:rsidR="001925C6" w:rsidRPr="004E190B" w14:paraId="2FC027D9" w14:textId="77777777" w:rsidTr="001925C6">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06051F87" w14:textId="77777777" w:rsidR="001925C6" w:rsidRPr="002264B4" w:rsidRDefault="001925C6" w:rsidP="004E190B">
            <w:pPr>
              <w:jc w:val="center"/>
              <w:rPr>
                <w:rFonts w:cs="Arial"/>
                <w:szCs w:val="20"/>
                <w:lang w:eastAsia="en-GB"/>
              </w:rPr>
            </w:pPr>
            <w:r w:rsidRPr="002264B4">
              <w:rPr>
                <w:rFonts w:cs="Arial"/>
                <w:szCs w:val="20"/>
                <w:lang w:eastAsia="en-GB"/>
              </w:rPr>
              <w:t>HDC39</w:t>
            </w:r>
          </w:p>
        </w:tc>
        <w:tc>
          <w:tcPr>
            <w:tcW w:w="1540" w:type="dxa"/>
            <w:tcBorders>
              <w:top w:val="nil"/>
              <w:left w:val="nil"/>
              <w:bottom w:val="single" w:sz="8" w:space="0" w:color="auto"/>
              <w:right w:val="single" w:sz="8" w:space="0" w:color="auto"/>
            </w:tcBorders>
            <w:shd w:val="clear" w:color="auto" w:fill="auto"/>
            <w:vAlign w:val="center"/>
            <w:hideMark/>
          </w:tcPr>
          <w:p w14:paraId="0D9744A1" w14:textId="77777777" w:rsidR="001925C6" w:rsidRPr="002264B4" w:rsidRDefault="001925C6"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7F308C02" w14:textId="77777777" w:rsidR="001925C6" w:rsidRPr="002264B4" w:rsidRDefault="001925C6"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0478196C" w14:textId="77777777" w:rsidR="001925C6" w:rsidRPr="002264B4" w:rsidRDefault="001925C6" w:rsidP="004E190B">
            <w:pPr>
              <w:jc w:val="center"/>
              <w:rPr>
                <w:rFonts w:cs="Arial"/>
                <w:szCs w:val="20"/>
                <w:lang w:eastAsia="en-GB"/>
              </w:rPr>
            </w:pPr>
            <w:r w:rsidRPr="002264B4">
              <w:rPr>
                <w:rFonts w:cs="Arial"/>
                <w:szCs w:val="20"/>
                <w:lang w:eastAsia="en-GB"/>
              </w:rPr>
              <w:t>91.7</w:t>
            </w:r>
          </w:p>
        </w:tc>
        <w:tc>
          <w:tcPr>
            <w:tcW w:w="1320" w:type="dxa"/>
            <w:tcBorders>
              <w:top w:val="nil"/>
              <w:left w:val="nil"/>
              <w:bottom w:val="single" w:sz="8" w:space="0" w:color="auto"/>
              <w:right w:val="single" w:sz="8" w:space="0" w:color="auto"/>
            </w:tcBorders>
            <w:shd w:val="clear" w:color="auto" w:fill="auto"/>
            <w:vAlign w:val="center"/>
            <w:hideMark/>
          </w:tcPr>
          <w:p w14:paraId="0E73FEE8" w14:textId="77777777" w:rsidR="001925C6" w:rsidRPr="002264B4" w:rsidRDefault="001925C6" w:rsidP="004E190B">
            <w:pPr>
              <w:jc w:val="center"/>
              <w:rPr>
                <w:rFonts w:cs="Arial"/>
                <w:szCs w:val="20"/>
                <w:lang w:eastAsia="en-GB"/>
              </w:rPr>
            </w:pPr>
            <w:r w:rsidRPr="002264B4">
              <w:rPr>
                <w:rFonts w:cs="Arial"/>
                <w:szCs w:val="20"/>
                <w:lang w:eastAsia="en-GB"/>
              </w:rPr>
              <w:t>91.7</w:t>
            </w:r>
          </w:p>
        </w:tc>
        <w:tc>
          <w:tcPr>
            <w:tcW w:w="1320" w:type="dxa"/>
            <w:tcBorders>
              <w:top w:val="nil"/>
              <w:left w:val="nil"/>
              <w:bottom w:val="single" w:sz="8" w:space="0" w:color="auto"/>
              <w:right w:val="single" w:sz="8" w:space="0" w:color="auto"/>
            </w:tcBorders>
            <w:shd w:val="clear" w:color="auto" w:fill="auto"/>
            <w:vAlign w:val="center"/>
            <w:hideMark/>
          </w:tcPr>
          <w:p w14:paraId="1306C660"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05F51E48"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2797559F"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73BC87B4"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tcPr>
          <w:p w14:paraId="22AF0784" w14:textId="713452F1" w:rsidR="001925C6" w:rsidRPr="002264B4" w:rsidRDefault="001925C6" w:rsidP="004E190B">
            <w:pPr>
              <w:jc w:val="center"/>
              <w:rPr>
                <w:rFonts w:cs="Arial"/>
                <w:bCs/>
                <w:szCs w:val="20"/>
                <w:lang w:eastAsia="en-GB"/>
              </w:rPr>
            </w:pPr>
            <w:r>
              <w:rPr>
                <w:rFonts w:cs="Arial"/>
                <w:szCs w:val="20"/>
                <w:lang w:eastAsia="en-GB"/>
              </w:rPr>
              <w:t>18.2</w:t>
            </w:r>
          </w:p>
        </w:tc>
      </w:tr>
      <w:tr w:rsidR="001925C6" w:rsidRPr="004E190B" w14:paraId="552B1C8C" w14:textId="77777777" w:rsidTr="001925C6">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79C581F3" w14:textId="77777777" w:rsidR="001925C6" w:rsidRPr="002264B4" w:rsidRDefault="001925C6" w:rsidP="004E190B">
            <w:pPr>
              <w:jc w:val="center"/>
              <w:rPr>
                <w:rFonts w:cs="Arial"/>
                <w:szCs w:val="20"/>
                <w:lang w:eastAsia="en-GB"/>
              </w:rPr>
            </w:pPr>
            <w:r w:rsidRPr="002264B4">
              <w:rPr>
                <w:rFonts w:cs="Arial"/>
                <w:szCs w:val="20"/>
                <w:lang w:eastAsia="en-GB"/>
              </w:rPr>
              <w:t>HDC40</w:t>
            </w:r>
          </w:p>
        </w:tc>
        <w:tc>
          <w:tcPr>
            <w:tcW w:w="1540" w:type="dxa"/>
            <w:tcBorders>
              <w:top w:val="nil"/>
              <w:left w:val="nil"/>
              <w:bottom w:val="single" w:sz="8" w:space="0" w:color="auto"/>
              <w:right w:val="single" w:sz="8" w:space="0" w:color="auto"/>
            </w:tcBorders>
            <w:shd w:val="clear" w:color="auto" w:fill="auto"/>
            <w:vAlign w:val="center"/>
            <w:hideMark/>
          </w:tcPr>
          <w:p w14:paraId="29174A7A" w14:textId="77777777" w:rsidR="001925C6" w:rsidRPr="002264B4" w:rsidRDefault="001925C6"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7D910641" w14:textId="77777777" w:rsidR="001925C6" w:rsidRPr="002264B4" w:rsidRDefault="001925C6"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3FA9E6F2" w14:textId="77777777"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740DAB00" w14:textId="77777777"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4B661E14"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279CC181"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43B83C58"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0DEFC494"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tcPr>
          <w:p w14:paraId="4255159E" w14:textId="7F5ECB34" w:rsidR="001925C6" w:rsidRPr="002264B4" w:rsidRDefault="001925C6" w:rsidP="004E190B">
            <w:pPr>
              <w:jc w:val="center"/>
              <w:rPr>
                <w:rFonts w:cs="Arial"/>
                <w:bCs/>
                <w:szCs w:val="20"/>
                <w:lang w:eastAsia="en-GB"/>
              </w:rPr>
            </w:pPr>
            <w:r>
              <w:rPr>
                <w:rFonts w:cs="Arial"/>
                <w:szCs w:val="20"/>
                <w:lang w:eastAsia="en-GB"/>
              </w:rPr>
              <w:t>26.6</w:t>
            </w:r>
          </w:p>
        </w:tc>
      </w:tr>
      <w:tr w:rsidR="001925C6" w:rsidRPr="004E190B" w14:paraId="19F2B37A" w14:textId="77777777" w:rsidTr="001925C6">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71F31201" w14:textId="77777777" w:rsidR="001925C6" w:rsidRPr="002264B4" w:rsidRDefault="001925C6" w:rsidP="004E190B">
            <w:pPr>
              <w:jc w:val="center"/>
              <w:rPr>
                <w:rFonts w:cs="Arial"/>
                <w:szCs w:val="20"/>
                <w:lang w:eastAsia="en-GB"/>
              </w:rPr>
            </w:pPr>
            <w:r w:rsidRPr="002264B4">
              <w:rPr>
                <w:rFonts w:cs="Arial"/>
                <w:szCs w:val="20"/>
                <w:lang w:eastAsia="en-GB"/>
              </w:rPr>
              <w:t>HDC41</w:t>
            </w:r>
          </w:p>
        </w:tc>
        <w:tc>
          <w:tcPr>
            <w:tcW w:w="1540" w:type="dxa"/>
            <w:tcBorders>
              <w:top w:val="nil"/>
              <w:left w:val="nil"/>
              <w:bottom w:val="single" w:sz="8" w:space="0" w:color="auto"/>
              <w:right w:val="single" w:sz="8" w:space="0" w:color="auto"/>
            </w:tcBorders>
            <w:shd w:val="clear" w:color="auto" w:fill="auto"/>
            <w:vAlign w:val="center"/>
            <w:hideMark/>
          </w:tcPr>
          <w:p w14:paraId="1506A6D4" w14:textId="77777777" w:rsidR="001925C6" w:rsidRPr="002264B4" w:rsidRDefault="001925C6"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3B3ACD3C" w14:textId="77777777" w:rsidR="001925C6" w:rsidRPr="002264B4" w:rsidRDefault="001925C6"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59E055CE" w14:textId="77777777"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0E48A5F7" w14:textId="77777777"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1413BE50"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5478C4C6"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3821C53C"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02985875"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tcPr>
          <w:p w14:paraId="298622D3" w14:textId="72A67A0E" w:rsidR="001925C6" w:rsidRPr="002264B4" w:rsidRDefault="001925C6" w:rsidP="004E190B">
            <w:pPr>
              <w:jc w:val="center"/>
              <w:rPr>
                <w:rFonts w:cs="Arial"/>
                <w:bCs/>
                <w:szCs w:val="20"/>
                <w:lang w:eastAsia="en-GB"/>
              </w:rPr>
            </w:pPr>
            <w:r>
              <w:rPr>
                <w:rFonts w:cs="Arial"/>
                <w:szCs w:val="20"/>
                <w:lang w:eastAsia="en-GB"/>
              </w:rPr>
              <w:t>32.7</w:t>
            </w:r>
          </w:p>
        </w:tc>
      </w:tr>
      <w:tr w:rsidR="001925C6" w:rsidRPr="004E190B" w14:paraId="7BE97518" w14:textId="77777777" w:rsidTr="001925C6">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0EDC09FE" w14:textId="77777777" w:rsidR="001925C6" w:rsidRPr="002264B4" w:rsidRDefault="001925C6" w:rsidP="004E190B">
            <w:pPr>
              <w:jc w:val="center"/>
              <w:rPr>
                <w:rFonts w:cs="Arial"/>
                <w:szCs w:val="20"/>
                <w:lang w:eastAsia="en-GB"/>
              </w:rPr>
            </w:pPr>
            <w:r w:rsidRPr="002264B4">
              <w:rPr>
                <w:rFonts w:cs="Arial"/>
                <w:szCs w:val="20"/>
                <w:lang w:eastAsia="en-GB"/>
              </w:rPr>
              <w:t>HDC42</w:t>
            </w:r>
          </w:p>
        </w:tc>
        <w:tc>
          <w:tcPr>
            <w:tcW w:w="1540" w:type="dxa"/>
            <w:tcBorders>
              <w:top w:val="nil"/>
              <w:left w:val="nil"/>
              <w:bottom w:val="single" w:sz="8" w:space="0" w:color="auto"/>
              <w:right w:val="single" w:sz="8" w:space="0" w:color="auto"/>
            </w:tcBorders>
            <w:shd w:val="clear" w:color="auto" w:fill="auto"/>
            <w:vAlign w:val="center"/>
            <w:hideMark/>
          </w:tcPr>
          <w:p w14:paraId="2A78115E" w14:textId="77777777" w:rsidR="001925C6" w:rsidRPr="002264B4" w:rsidRDefault="001925C6"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5B3F108C" w14:textId="77777777" w:rsidR="001925C6" w:rsidRPr="002264B4" w:rsidRDefault="001925C6"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1D6ABD0D" w14:textId="77777777" w:rsidR="001925C6" w:rsidRPr="002264B4" w:rsidRDefault="001925C6" w:rsidP="004E190B">
            <w:pPr>
              <w:jc w:val="center"/>
              <w:rPr>
                <w:rFonts w:cs="Arial"/>
                <w:szCs w:val="20"/>
                <w:lang w:eastAsia="en-GB"/>
              </w:rPr>
            </w:pPr>
            <w:r w:rsidRPr="002264B4">
              <w:rPr>
                <w:rFonts w:cs="Arial"/>
                <w:szCs w:val="20"/>
                <w:lang w:eastAsia="en-GB"/>
              </w:rPr>
              <w:t>91.7</w:t>
            </w:r>
          </w:p>
        </w:tc>
        <w:tc>
          <w:tcPr>
            <w:tcW w:w="1320" w:type="dxa"/>
            <w:tcBorders>
              <w:top w:val="nil"/>
              <w:left w:val="nil"/>
              <w:bottom w:val="single" w:sz="8" w:space="0" w:color="auto"/>
              <w:right w:val="single" w:sz="8" w:space="0" w:color="auto"/>
            </w:tcBorders>
            <w:shd w:val="clear" w:color="auto" w:fill="auto"/>
            <w:vAlign w:val="center"/>
            <w:hideMark/>
          </w:tcPr>
          <w:p w14:paraId="22E36EAC" w14:textId="77777777" w:rsidR="001925C6" w:rsidRPr="002264B4" w:rsidRDefault="001925C6" w:rsidP="004E190B">
            <w:pPr>
              <w:jc w:val="center"/>
              <w:rPr>
                <w:rFonts w:cs="Arial"/>
                <w:szCs w:val="20"/>
                <w:lang w:eastAsia="en-GB"/>
              </w:rPr>
            </w:pPr>
            <w:r w:rsidRPr="002264B4">
              <w:rPr>
                <w:rFonts w:cs="Arial"/>
                <w:szCs w:val="20"/>
                <w:lang w:eastAsia="en-GB"/>
              </w:rPr>
              <w:t>91.7</w:t>
            </w:r>
          </w:p>
        </w:tc>
        <w:tc>
          <w:tcPr>
            <w:tcW w:w="1320" w:type="dxa"/>
            <w:tcBorders>
              <w:top w:val="nil"/>
              <w:left w:val="nil"/>
              <w:bottom w:val="single" w:sz="8" w:space="0" w:color="auto"/>
              <w:right w:val="single" w:sz="8" w:space="0" w:color="auto"/>
            </w:tcBorders>
            <w:shd w:val="clear" w:color="auto" w:fill="auto"/>
            <w:vAlign w:val="center"/>
            <w:hideMark/>
          </w:tcPr>
          <w:p w14:paraId="0A1972E3"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0D591D00"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2EBA34C2"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3886D350"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tcPr>
          <w:p w14:paraId="27657FED" w14:textId="77A56823" w:rsidR="001925C6" w:rsidRPr="002264B4" w:rsidRDefault="001925C6" w:rsidP="004E190B">
            <w:pPr>
              <w:jc w:val="center"/>
              <w:rPr>
                <w:rFonts w:cs="Arial"/>
                <w:bCs/>
                <w:szCs w:val="20"/>
                <w:lang w:eastAsia="en-GB"/>
              </w:rPr>
            </w:pPr>
            <w:r>
              <w:rPr>
                <w:rFonts w:cs="Arial"/>
                <w:szCs w:val="20"/>
                <w:lang w:eastAsia="en-GB"/>
              </w:rPr>
              <w:t>26.7</w:t>
            </w:r>
          </w:p>
        </w:tc>
      </w:tr>
      <w:tr w:rsidR="001925C6" w:rsidRPr="004E190B" w14:paraId="217E6D48" w14:textId="77777777" w:rsidTr="001925C6">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463E1D4B" w14:textId="77777777" w:rsidR="001925C6" w:rsidRPr="002264B4" w:rsidRDefault="001925C6" w:rsidP="004E190B">
            <w:pPr>
              <w:jc w:val="center"/>
              <w:rPr>
                <w:rFonts w:cs="Arial"/>
                <w:szCs w:val="20"/>
                <w:lang w:eastAsia="en-GB"/>
              </w:rPr>
            </w:pPr>
            <w:r w:rsidRPr="002264B4">
              <w:rPr>
                <w:rFonts w:cs="Arial"/>
                <w:szCs w:val="20"/>
                <w:lang w:eastAsia="en-GB"/>
              </w:rPr>
              <w:t>HDC43</w:t>
            </w:r>
          </w:p>
        </w:tc>
        <w:tc>
          <w:tcPr>
            <w:tcW w:w="1540" w:type="dxa"/>
            <w:tcBorders>
              <w:top w:val="nil"/>
              <w:left w:val="nil"/>
              <w:bottom w:val="single" w:sz="8" w:space="0" w:color="auto"/>
              <w:right w:val="single" w:sz="8" w:space="0" w:color="auto"/>
            </w:tcBorders>
            <w:shd w:val="clear" w:color="auto" w:fill="auto"/>
            <w:vAlign w:val="center"/>
            <w:hideMark/>
          </w:tcPr>
          <w:p w14:paraId="57F69E96" w14:textId="77777777" w:rsidR="001925C6" w:rsidRPr="002264B4" w:rsidRDefault="001925C6"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2B2EC041" w14:textId="77777777" w:rsidR="001925C6" w:rsidRPr="002264B4" w:rsidRDefault="001925C6"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3B923656" w14:textId="77777777"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733B47F9" w14:textId="77777777"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44450747"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27351752"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3ACC672D"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4E9F00A3"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tcPr>
          <w:p w14:paraId="44E85E82" w14:textId="1F990D10" w:rsidR="001925C6" w:rsidRPr="002264B4" w:rsidRDefault="001925C6" w:rsidP="004E190B">
            <w:pPr>
              <w:jc w:val="center"/>
              <w:rPr>
                <w:rFonts w:cs="Arial"/>
                <w:bCs/>
                <w:szCs w:val="20"/>
                <w:lang w:eastAsia="en-GB"/>
              </w:rPr>
            </w:pPr>
            <w:r>
              <w:rPr>
                <w:rFonts w:cs="Arial"/>
                <w:szCs w:val="20"/>
                <w:lang w:eastAsia="en-GB"/>
              </w:rPr>
              <w:t>32.7</w:t>
            </w:r>
          </w:p>
        </w:tc>
      </w:tr>
      <w:tr w:rsidR="001925C6" w:rsidRPr="004E190B" w14:paraId="590BC752" w14:textId="77777777" w:rsidTr="001925C6">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0A3324A6" w14:textId="77777777" w:rsidR="001925C6" w:rsidRPr="002264B4" w:rsidRDefault="001925C6" w:rsidP="004E190B">
            <w:pPr>
              <w:jc w:val="center"/>
              <w:rPr>
                <w:rFonts w:cs="Arial"/>
                <w:szCs w:val="20"/>
                <w:lang w:eastAsia="en-GB"/>
              </w:rPr>
            </w:pPr>
            <w:r w:rsidRPr="002264B4">
              <w:rPr>
                <w:rFonts w:cs="Arial"/>
                <w:szCs w:val="20"/>
                <w:lang w:eastAsia="en-GB"/>
              </w:rPr>
              <w:t>HDC44</w:t>
            </w:r>
          </w:p>
        </w:tc>
        <w:tc>
          <w:tcPr>
            <w:tcW w:w="1540" w:type="dxa"/>
            <w:tcBorders>
              <w:top w:val="nil"/>
              <w:left w:val="nil"/>
              <w:bottom w:val="single" w:sz="8" w:space="0" w:color="auto"/>
              <w:right w:val="single" w:sz="8" w:space="0" w:color="auto"/>
            </w:tcBorders>
            <w:shd w:val="clear" w:color="auto" w:fill="auto"/>
            <w:vAlign w:val="center"/>
            <w:hideMark/>
          </w:tcPr>
          <w:p w14:paraId="67119E56" w14:textId="77777777" w:rsidR="001925C6" w:rsidRPr="002264B4" w:rsidRDefault="001925C6"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29F445A0" w14:textId="77777777" w:rsidR="001925C6" w:rsidRPr="002264B4" w:rsidRDefault="001925C6"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1B1FD2AF" w14:textId="77777777"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2EE248F6" w14:textId="77777777"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3A15C07C"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6F863AF2"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0B905752"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3B728C94"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tcPr>
          <w:p w14:paraId="3487CE8D" w14:textId="4D96EC83" w:rsidR="001925C6" w:rsidRPr="002264B4" w:rsidRDefault="001925C6" w:rsidP="004E190B">
            <w:pPr>
              <w:jc w:val="center"/>
              <w:rPr>
                <w:rFonts w:cs="Arial"/>
                <w:bCs/>
                <w:szCs w:val="20"/>
                <w:lang w:eastAsia="en-GB"/>
              </w:rPr>
            </w:pPr>
            <w:r>
              <w:rPr>
                <w:rFonts w:cs="Arial"/>
                <w:szCs w:val="20"/>
                <w:lang w:eastAsia="en-GB"/>
              </w:rPr>
              <w:t>28.2</w:t>
            </w:r>
          </w:p>
        </w:tc>
      </w:tr>
      <w:tr w:rsidR="001925C6" w:rsidRPr="004E190B" w14:paraId="163F6F6C" w14:textId="77777777" w:rsidTr="001925C6">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33EA754C" w14:textId="77777777" w:rsidR="001925C6" w:rsidRPr="002264B4" w:rsidRDefault="001925C6" w:rsidP="004E190B">
            <w:pPr>
              <w:jc w:val="center"/>
              <w:rPr>
                <w:rFonts w:cs="Arial"/>
                <w:szCs w:val="20"/>
                <w:lang w:eastAsia="en-GB"/>
              </w:rPr>
            </w:pPr>
            <w:r w:rsidRPr="002264B4">
              <w:rPr>
                <w:rFonts w:cs="Arial"/>
                <w:szCs w:val="20"/>
                <w:lang w:eastAsia="en-GB"/>
              </w:rPr>
              <w:t>HDC45</w:t>
            </w:r>
          </w:p>
        </w:tc>
        <w:tc>
          <w:tcPr>
            <w:tcW w:w="1540" w:type="dxa"/>
            <w:tcBorders>
              <w:top w:val="nil"/>
              <w:left w:val="nil"/>
              <w:bottom w:val="single" w:sz="8" w:space="0" w:color="auto"/>
              <w:right w:val="single" w:sz="8" w:space="0" w:color="auto"/>
            </w:tcBorders>
            <w:shd w:val="clear" w:color="auto" w:fill="auto"/>
            <w:vAlign w:val="center"/>
            <w:hideMark/>
          </w:tcPr>
          <w:p w14:paraId="44A2BCA6" w14:textId="77777777" w:rsidR="001925C6" w:rsidRPr="002264B4" w:rsidRDefault="001925C6"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322C168E" w14:textId="77777777" w:rsidR="001925C6" w:rsidRPr="002264B4" w:rsidRDefault="001925C6"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606A0ECA" w14:textId="77777777"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5FC646FA" w14:textId="77777777"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549DDEBA"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477673B7"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26420DC5"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4F1713AF"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tcPr>
          <w:p w14:paraId="435B079A" w14:textId="31FC454B" w:rsidR="001925C6" w:rsidRPr="002264B4" w:rsidRDefault="001925C6" w:rsidP="004E190B">
            <w:pPr>
              <w:jc w:val="center"/>
              <w:rPr>
                <w:rFonts w:cs="Arial"/>
                <w:bCs/>
                <w:szCs w:val="20"/>
                <w:lang w:eastAsia="en-GB"/>
              </w:rPr>
            </w:pPr>
            <w:r>
              <w:rPr>
                <w:rFonts w:cs="Arial"/>
                <w:szCs w:val="20"/>
                <w:lang w:eastAsia="en-GB"/>
              </w:rPr>
              <w:t>26.1</w:t>
            </w:r>
          </w:p>
        </w:tc>
      </w:tr>
      <w:tr w:rsidR="001925C6" w:rsidRPr="004E190B" w14:paraId="7709F1A5" w14:textId="77777777" w:rsidTr="001925C6">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1AA238DC" w14:textId="77777777" w:rsidR="001925C6" w:rsidRPr="002264B4" w:rsidRDefault="001925C6" w:rsidP="004E190B">
            <w:pPr>
              <w:jc w:val="center"/>
              <w:rPr>
                <w:rFonts w:cs="Arial"/>
                <w:szCs w:val="20"/>
                <w:lang w:eastAsia="en-GB"/>
              </w:rPr>
            </w:pPr>
            <w:r w:rsidRPr="002264B4">
              <w:rPr>
                <w:rFonts w:cs="Arial"/>
                <w:szCs w:val="20"/>
                <w:lang w:eastAsia="en-GB"/>
              </w:rPr>
              <w:t>HDC46</w:t>
            </w:r>
          </w:p>
        </w:tc>
        <w:tc>
          <w:tcPr>
            <w:tcW w:w="1540" w:type="dxa"/>
            <w:tcBorders>
              <w:top w:val="nil"/>
              <w:left w:val="nil"/>
              <w:bottom w:val="single" w:sz="8" w:space="0" w:color="auto"/>
              <w:right w:val="single" w:sz="8" w:space="0" w:color="auto"/>
            </w:tcBorders>
            <w:shd w:val="clear" w:color="auto" w:fill="auto"/>
            <w:vAlign w:val="center"/>
            <w:hideMark/>
          </w:tcPr>
          <w:p w14:paraId="5C6C135B" w14:textId="77777777" w:rsidR="001925C6" w:rsidRPr="002264B4" w:rsidRDefault="001925C6"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392F762E" w14:textId="77777777" w:rsidR="001925C6" w:rsidRPr="002264B4" w:rsidRDefault="001925C6"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6CD5A0AB" w14:textId="77777777"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5A81B7C8" w14:textId="77777777"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3D7450A5"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32468D61"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57AA87FF"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44301F99"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tcPr>
          <w:p w14:paraId="053901E2" w14:textId="35FB10B5" w:rsidR="001925C6" w:rsidRPr="002264B4" w:rsidRDefault="001925C6" w:rsidP="004E190B">
            <w:pPr>
              <w:jc w:val="center"/>
              <w:rPr>
                <w:rFonts w:cs="Arial"/>
                <w:bCs/>
                <w:szCs w:val="20"/>
                <w:lang w:eastAsia="en-GB"/>
              </w:rPr>
            </w:pPr>
            <w:r>
              <w:rPr>
                <w:rFonts w:cs="Arial"/>
                <w:szCs w:val="20"/>
                <w:lang w:eastAsia="en-GB"/>
              </w:rPr>
              <w:t>30.5</w:t>
            </w:r>
          </w:p>
        </w:tc>
      </w:tr>
      <w:tr w:rsidR="001925C6" w:rsidRPr="004E190B" w14:paraId="1E3F66FD" w14:textId="77777777" w:rsidTr="001925C6">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53885022" w14:textId="77777777" w:rsidR="001925C6" w:rsidRPr="002264B4" w:rsidRDefault="001925C6" w:rsidP="004E190B">
            <w:pPr>
              <w:jc w:val="center"/>
              <w:rPr>
                <w:rFonts w:cs="Arial"/>
                <w:szCs w:val="20"/>
                <w:lang w:eastAsia="en-GB"/>
              </w:rPr>
            </w:pPr>
            <w:r w:rsidRPr="002264B4">
              <w:rPr>
                <w:rFonts w:cs="Arial"/>
                <w:szCs w:val="20"/>
                <w:lang w:eastAsia="en-GB"/>
              </w:rPr>
              <w:t>HDC47</w:t>
            </w:r>
          </w:p>
        </w:tc>
        <w:tc>
          <w:tcPr>
            <w:tcW w:w="1540" w:type="dxa"/>
            <w:tcBorders>
              <w:top w:val="nil"/>
              <w:left w:val="nil"/>
              <w:bottom w:val="single" w:sz="8" w:space="0" w:color="auto"/>
              <w:right w:val="single" w:sz="8" w:space="0" w:color="auto"/>
            </w:tcBorders>
            <w:shd w:val="clear" w:color="auto" w:fill="auto"/>
            <w:vAlign w:val="center"/>
            <w:hideMark/>
          </w:tcPr>
          <w:p w14:paraId="2F7718AC" w14:textId="77777777" w:rsidR="001925C6" w:rsidRPr="002264B4" w:rsidRDefault="001925C6"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06FA3CAE" w14:textId="77777777" w:rsidR="001925C6" w:rsidRPr="002264B4" w:rsidRDefault="001925C6"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48F6898C" w14:textId="77777777"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35078B63" w14:textId="77777777"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7D7B3266"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7A49604C"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6C003D5E"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603F1F6E"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tcPr>
          <w:p w14:paraId="70A5A888" w14:textId="7BBCCE03" w:rsidR="001925C6" w:rsidRPr="002264B4" w:rsidRDefault="001925C6" w:rsidP="004E190B">
            <w:pPr>
              <w:jc w:val="center"/>
              <w:rPr>
                <w:rFonts w:cs="Arial"/>
                <w:bCs/>
                <w:szCs w:val="20"/>
                <w:lang w:eastAsia="en-GB"/>
              </w:rPr>
            </w:pPr>
            <w:r>
              <w:rPr>
                <w:rFonts w:cs="Arial"/>
                <w:szCs w:val="20"/>
                <w:lang w:eastAsia="en-GB"/>
              </w:rPr>
              <w:t>27.6</w:t>
            </w:r>
          </w:p>
        </w:tc>
      </w:tr>
      <w:tr w:rsidR="001925C6" w:rsidRPr="004E190B" w14:paraId="00827C71" w14:textId="77777777" w:rsidTr="001925C6">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015EBBE0" w14:textId="77777777" w:rsidR="001925C6" w:rsidRPr="002264B4" w:rsidRDefault="001925C6" w:rsidP="004E190B">
            <w:pPr>
              <w:jc w:val="center"/>
              <w:rPr>
                <w:rFonts w:cs="Arial"/>
                <w:szCs w:val="20"/>
                <w:lang w:eastAsia="en-GB"/>
              </w:rPr>
            </w:pPr>
            <w:r w:rsidRPr="002264B4">
              <w:rPr>
                <w:rFonts w:cs="Arial"/>
                <w:szCs w:val="20"/>
                <w:lang w:eastAsia="en-GB"/>
              </w:rPr>
              <w:t>HDC48</w:t>
            </w:r>
          </w:p>
        </w:tc>
        <w:tc>
          <w:tcPr>
            <w:tcW w:w="1540" w:type="dxa"/>
            <w:tcBorders>
              <w:top w:val="nil"/>
              <w:left w:val="nil"/>
              <w:bottom w:val="single" w:sz="8" w:space="0" w:color="auto"/>
              <w:right w:val="single" w:sz="8" w:space="0" w:color="auto"/>
            </w:tcBorders>
            <w:shd w:val="clear" w:color="auto" w:fill="auto"/>
            <w:vAlign w:val="center"/>
            <w:hideMark/>
          </w:tcPr>
          <w:p w14:paraId="2A5A2A30" w14:textId="77777777" w:rsidR="001925C6" w:rsidRPr="002264B4" w:rsidRDefault="001925C6"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6011348D" w14:textId="77777777" w:rsidR="001925C6" w:rsidRPr="002264B4" w:rsidRDefault="001925C6"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0F19E4A6" w14:textId="77777777"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6F6560E2" w14:textId="77777777"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1F42C13A"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5EFBA2F6"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76A7AFD9"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1A121B09"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tcPr>
          <w:p w14:paraId="43A3DDD8" w14:textId="15383643" w:rsidR="001925C6" w:rsidRPr="002264B4" w:rsidRDefault="001925C6" w:rsidP="004E190B">
            <w:pPr>
              <w:jc w:val="center"/>
              <w:rPr>
                <w:rFonts w:cs="Arial"/>
                <w:bCs/>
                <w:szCs w:val="20"/>
                <w:lang w:eastAsia="en-GB"/>
              </w:rPr>
            </w:pPr>
            <w:r>
              <w:rPr>
                <w:rFonts w:cs="Arial"/>
                <w:szCs w:val="20"/>
                <w:lang w:eastAsia="en-GB"/>
              </w:rPr>
              <w:t>25.2</w:t>
            </w:r>
          </w:p>
        </w:tc>
      </w:tr>
      <w:tr w:rsidR="001925C6" w:rsidRPr="004E190B" w14:paraId="41C5B531" w14:textId="77777777" w:rsidTr="001925C6">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28ECADC7" w14:textId="77777777" w:rsidR="001925C6" w:rsidRPr="002264B4" w:rsidRDefault="001925C6" w:rsidP="004E190B">
            <w:pPr>
              <w:jc w:val="center"/>
              <w:rPr>
                <w:rFonts w:cs="Arial"/>
                <w:szCs w:val="20"/>
                <w:lang w:eastAsia="en-GB"/>
              </w:rPr>
            </w:pPr>
            <w:r w:rsidRPr="002264B4">
              <w:rPr>
                <w:rFonts w:cs="Arial"/>
                <w:szCs w:val="20"/>
                <w:lang w:eastAsia="en-GB"/>
              </w:rPr>
              <w:t>HDC49</w:t>
            </w:r>
          </w:p>
        </w:tc>
        <w:tc>
          <w:tcPr>
            <w:tcW w:w="1540" w:type="dxa"/>
            <w:tcBorders>
              <w:top w:val="nil"/>
              <w:left w:val="nil"/>
              <w:bottom w:val="single" w:sz="8" w:space="0" w:color="auto"/>
              <w:right w:val="single" w:sz="8" w:space="0" w:color="auto"/>
            </w:tcBorders>
            <w:shd w:val="clear" w:color="auto" w:fill="auto"/>
            <w:vAlign w:val="center"/>
            <w:hideMark/>
          </w:tcPr>
          <w:p w14:paraId="1AD38403" w14:textId="77777777" w:rsidR="001925C6" w:rsidRPr="002264B4" w:rsidRDefault="001925C6"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3F7C2877" w14:textId="77777777" w:rsidR="001925C6" w:rsidRPr="002264B4" w:rsidRDefault="001925C6"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1929365C" w14:textId="77777777" w:rsidR="001925C6" w:rsidRPr="002264B4" w:rsidRDefault="001925C6" w:rsidP="004E190B">
            <w:pPr>
              <w:jc w:val="center"/>
              <w:rPr>
                <w:rFonts w:cs="Arial"/>
                <w:szCs w:val="20"/>
                <w:lang w:eastAsia="en-GB"/>
              </w:rPr>
            </w:pPr>
            <w:r w:rsidRPr="002264B4">
              <w:rPr>
                <w:rFonts w:cs="Arial"/>
                <w:szCs w:val="20"/>
                <w:lang w:eastAsia="en-GB"/>
              </w:rPr>
              <w:t>91.7</w:t>
            </w:r>
          </w:p>
        </w:tc>
        <w:tc>
          <w:tcPr>
            <w:tcW w:w="1320" w:type="dxa"/>
            <w:tcBorders>
              <w:top w:val="nil"/>
              <w:left w:val="nil"/>
              <w:bottom w:val="single" w:sz="8" w:space="0" w:color="auto"/>
              <w:right w:val="single" w:sz="8" w:space="0" w:color="auto"/>
            </w:tcBorders>
            <w:shd w:val="clear" w:color="auto" w:fill="auto"/>
            <w:vAlign w:val="center"/>
            <w:hideMark/>
          </w:tcPr>
          <w:p w14:paraId="5D17307A" w14:textId="77777777" w:rsidR="001925C6" w:rsidRPr="002264B4" w:rsidRDefault="001925C6" w:rsidP="004E190B">
            <w:pPr>
              <w:jc w:val="center"/>
              <w:rPr>
                <w:rFonts w:cs="Arial"/>
                <w:szCs w:val="20"/>
                <w:lang w:eastAsia="en-GB"/>
              </w:rPr>
            </w:pPr>
            <w:r w:rsidRPr="002264B4">
              <w:rPr>
                <w:rFonts w:cs="Arial"/>
                <w:szCs w:val="20"/>
                <w:lang w:eastAsia="en-GB"/>
              </w:rPr>
              <w:t>91.7</w:t>
            </w:r>
          </w:p>
        </w:tc>
        <w:tc>
          <w:tcPr>
            <w:tcW w:w="1320" w:type="dxa"/>
            <w:tcBorders>
              <w:top w:val="nil"/>
              <w:left w:val="nil"/>
              <w:bottom w:val="single" w:sz="8" w:space="0" w:color="auto"/>
              <w:right w:val="single" w:sz="8" w:space="0" w:color="auto"/>
            </w:tcBorders>
            <w:shd w:val="clear" w:color="auto" w:fill="auto"/>
            <w:vAlign w:val="center"/>
            <w:hideMark/>
          </w:tcPr>
          <w:p w14:paraId="5DAB95FB"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1AA599F9"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5E10AC7D"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40B618BE"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tcPr>
          <w:p w14:paraId="24E008FE" w14:textId="288674D8" w:rsidR="001925C6" w:rsidRPr="002264B4" w:rsidRDefault="001925C6" w:rsidP="004E190B">
            <w:pPr>
              <w:jc w:val="center"/>
              <w:rPr>
                <w:rFonts w:cs="Arial"/>
                <w:bCs/>
                <w:szCs w:val="20"/>
                <w:lang w:eastAsia="en-GB"/>
              </w:rPr>
            </w:pPr>
            <w:r>
              <w:rPr>
                <w:rFonts w:cs="Arial"/>
                <w:szCs w:val="20"/>
                <w:lang w:eastAsia="en-GB"/>
              </w:rPr>
              <w:t>20.1</w:t>
            </w:r>
          </w:p>
        </w:tc>
      </w:tr>
      <w:tr w:rsidR="001925C6" w:rsidRPr="004E190B" w14:paraId="310E6883" w14:textId="77777777" w:rsidTr="001925C6">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58C4E620" w14:textId="77777777" w:rsidR="001925C6" w:rsidRPr="002264B4" w:rsidRDefault="001925C6" w:rsidP="004E190B">
            <w:pPr>
              <w:jc w:val="center"/>
              <w:rPr>
                <w:rFonts w:cs="Arial"/>
                <w:szCs w:val="20"/>
                <w:lang w:eastAsia="en-GB"/>
              </w:rPr>
            </w:pPr>
            <w:r w:rsidRPr="002264B4">
              <w:rPr>
                <w:rFonts w:cs="Arial"/>
                <w:szCs w:val="20"/>
                <w:lang w:eastAsia="en-GB"/>
              </w:rPr>
              <w:t>HDC50</w:t>
            </w:r>
          </w:p>
        </w:tc>
        <w:tc>
          <w:tcPr>
            <w:tcW w:w="1540" w:type="dxa"/>
            <w:tcBorders>
              <w:top w:val="nil"/>
              <w:left w:val="nil"/>
              <w:bottom w:val="single" w:sz="8" w:space="0" w:color="auto"/>
              <w:right w:val="single" w:sz="8" w:space="0" w:color="auto"/>
            </w:tcBorders>
            <w:shd w:val="clear" w:color="auto" w:fill="auto"/>
            <w:vAlign w:val="center"/>
            <w:hideMark/>
          </w:tcPr>
          <w:p w14:paraId="14BD44DA" w14:textId="77777777" w:rsidR="001925C6" w:rsidRPr="002264B4" w:rsidRDefault="001925C6"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3C070FE6" w14:textId="77777777" w:rsidR="001925C6" w:rsidRPr="002264B4" w:rsidRDefault="001925C6"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75F9C6F0" w14:textId="77777777"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0A51E3F8" w14:textId="77777777"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02A36176"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50DEA077"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07BEE2B5"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410BEC55"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tcPr>
          <w:p w14:paraId="017643A9" w14:textId="493D4767" w:rsidR="001925C6" w:rsidRPr="002264B4" w:rsidRDefault="001925C6" w:rsidP="004E190B">
            <w:pPr>
              <w:jc w:val="center"/>
              <w:rPr>
                <w:rFonts w:cs="Arial"/>
                <w:bCs/>
                <w:szCs w:val="20"/>
                <w:lang w:eastAsia="en-GB"/>
              </w:rPr>
            </w:pPr>
            <w:r>
              <w:rPr>
                <w:rFonts w:cs="Arial"/>
                <w:szCs w:val="20"/>
                <w:lang w:eastAsia="en-GB"/>
              </w:rPr>
              <w:t>25.7</w:t>
            </w:r>
          </w:p>
        </w:tc>
      </w:tr>
      <w:tr w:rsidR="001925C6" w:rsidRPr="004E190B" w14:paraId="49D41536" w14:textId="77777777" w:rsidTr="001925C6">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10CC3353" w14:textId="77777777" w:rsidR="001925C6" w:rsidRPr="002264B4" w:rsidRDefault="001925C6" w:rsidP="004E190B">
            <w:pPr>
              <w:jc w:val="center"/>
              <w:rPr>
                <w:rFonts w:cs="Arial"/>
                <w:szCs w:val="20"/>
                <w:lang w:eastAsia="en-GB"/>
              </w:rPr>
            </w:pPr>
            <w:r w:rsidRPr="002264B4">
              <w:rPr>
                <w:rFonts w:cs="Arial"/>
                <w:szCs w:val="20"/>
                <w:lang w:eastAsia="en-GB"/>
              </w:rPr>
              <w:t>HDC51</w:t>
            </w:r>
          </w:p>
        </w:tc>
        <w:tc>
          <w:tcPr>
            <w:tcW w:w="1540" w:type="dxa"/>
            <w:tcBorders>
              <w:top w:val="nil"/>
              <w:left w:val="nil"/>
              <w:bottom w:val="single" w:sz="8" w:space="0" w:color="auto"/>
              <w:right w:val="single" w:sz="8" w:space="0" w:color="auto"/>
            </w:tcBorders>
            <w:shd w:val="clear" w:color="auto" w:fill="auto"/>
            <w:vAlign w:val="center"/>
            <w:hideMark/>
          </w:tcPr>
          <w:p w14:paraId="04D9ABF1" w14:textId="77777777" w:rsidR="001925C6" w:rsidRPr="002264B4" w:rsidRDefault="001925C6"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2DA601E6" w14:textId="77777777" w:rsidR="001925C6" w:rsidRPr="002264B4" w:rsidRDefault="001925C6"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54A39F5F" w14:textId="77777777"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2425D44C" w14:textId="77777777"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5A4E1C22"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019A2ADC"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126AD99F"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282B55DF"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tcPr>
          <w:p w14:paraId="218A1854" w14:textId="4EE91874" w:rsidR="001925C6" w:rsidRPr="002264B4" w:rsidRDefault="001925C6" w:rsidP="004E190B">
            <w:pPr>
              <w:jc w:val="center"/>
              <w:rPr>
                <w:rFonts w:cs="Arial"/>
                <w:bCs/>
                <w:szCs w:val="20"/>
                <w:lang w:eastAsia="en-GB"/>
              </w:rPr>
            </w:pPr>
            <w:r>
              <w:rPr>
                <w:rFonts w:cs="Arial"/>
                <w:szCs w:val="20"/>
                <w:lang w:eastAsia="en-GB"/>
              </w:rPr>
              <w:t>24.0</w:t>
            </w:r>
          </w:p>
        </w:tc>
      </w:tr>
      <w:tr w:rsidR="001925C6" w:rsidRPr="004E190B" w14:paraId="2E515375" w14:textId="77777777" w:rsidTr="001925C6">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683E8DC5" w14:textId="77777777" w:rsidR="001925C6" w:rsidRPr="002264B4" w:rsidRDefault="001925C6" w:rsidP="004E190B">
            <w:pPr>
              <w:jc w:val="center"/>
              <w:rPr>
                <w:rFonts w:cs="Arial"/>
                <w:szCs w:val="20"/>
                <w:lang w:eastAsia="en-GB"/>
              </w:rPr>
            </w:pPr>
            <w:r w:rsidRPr="002264B4">
              <w:rPr>
                <w:rFonts w:cs="Arial"/>
                <w:szCs w:val="20"/>
                <w:lang w:eastAsia="en-GB"/>
              </w:rPr>
              <w:t>HDC52</w:t>
            </w:r>
          </w:p>
        </w:tc>
        <w:tc>
          <w:tcPr>
            <w:tcW w:w="1540" w:type="dxa"/>
            <w:tcBorders>
              <w:top w:val="nil"/>
              <w:left w:val="nil"/>
              <w:bottom w:val="single" w:sz="8" w:space="0" w:color="auto"/>
              <w:right w:val="single" w:sz="8" w:space="0" w:color="auto"/>
            </w:tcBorders>
            <w:shd w:val="clear" w:color="auto" w:fill="auto"/>
            <w:vAlign w:val="center"/>
            <w:hideMark/>
          </w:tcPr>
          <w:p w14:paraId="42D1BC4C" w14:textId="77777777" w:rsidR="001925C6" w:rsidRPr="002264B4" w:rsidRDefault="001925C6"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03318183" w14:textId="77777777" w:rsidR="001925C6" w:rsidRPr="002264B4" w:rsidRDefault="001925C6"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1D422029" w14:textId="77777777"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0CD886C3" w14:textId="77777777"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69B6A45B"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1ECC15C5"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166BF0D3"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4602825A"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tcPr>
          <w:p w14:paraId="694F9D45" w14:textId="5F5BF268" w:rsidR="001925C6" w:rsidRPr="002264B4" w:rsidRDefault="001925C6" w:rsidP="004E190B">
            <w:pPr>
              <w:jc w:val="center"/>
              <w:rPr>
                <w:rFonts w:cs="Arial"/>
                <w:bCs/>
                <w:szCs w:val="20"/>
                <w:lang w:eastAsia="en-GB"/>
              </w:rPr>
            </w:pPr>
            <w:r>
              <w:rPr>
                <w:rFonts w:cs="Arial"/>
                <w:szCs w:val="20"/>
                <w:lang w:eastAsia="en-GB"/>
              </w:rPr>
              <w:t>24.7</w:t>
            </w:r>
          </w:p>
        </w:tc>
      </w:tr>
      <w:tr w:rsidR="001925C6" w:rsidRPr="004E190B" w14:paraId="4FCC1D93"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00FB7EDB" w14:textId="77777777" w:rsidR="001925C6" w:rsidRPr="002264B4" w:rsidRDefault="001925C6" w:rsidP="004E190B">
            <w:pPr>
              <w:jc w:val="center"/>
              <w:rPr>
                <w:rFonts w:cs="Arial"/>
                <w:szCs w:val="20"/>
                <w:lang w:eastAsia="en-GB"/>
              </w:rPr>
            </w:pPr>
            <w:r w:rsidRPr="002264B4">
              <w:rPr>
                <w:rFonts w:cs="Arial"/>
                <w:szCs w:val="20"/>
                <w:lang w:eastAsia="en-GB"/>
              </w:rPr>
              <w:t>HDC53</w:t>
            </w:r>
          </w:p>
        </w:tc>
        <w:tc>
          <w:tcPr>
            <w:tcW w:w="1540" w:type="dxa"/>
            <w:tcBorders>
              <w:top w:val="nil"/>
              <w:left w:val="nil"/>
              <w:bottom w:val="single" w:sz="8" w:space="0" w:color="auto"/>
              <w:right w:val="single" w:sz="8" w:space="0" w:color="auto"/>
            </w:tcBorders>
            <w:shd w:val="clear" w:color="auto" w:fill="auto"/>
            <w:vAlign w:val="center"/>
            <w:hideMark/>
          </w:tcPr>
          <w:p w14:paraId="4B3E58BF" w14:textId="77777777" w:rsidR="001925C6" w:rsidRPr="002264B4" w:rsidRDefault="001925C6"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31DF7247" w14:textId="77777777" w:rsidR="001925C6" w:rsidRPr="002264B4" w:rsidRDefault="001925C6"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642FD965" w14:textId="0D3B6CC1"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1AB3DC19" w14:textId="0AD896C7" w:rsidR="001925C6" w:rsidRPr="002264B4" w:rsidRDefault="001925C6" w:rsidP="004E190B">
            <w:pPr>
              <w:jc w:val="center"/>
              <w:rPr>
                <w:rFonts w:cs="Arial"/>
                <w:szCs w:val="20"/>
                <w:lang w:eastAsia="en-GB"/>
              </w:rPr>
            </w:pPr>
            <w:r w:rsidRPr="002264B4">
              <w:rPr>
                <w:rFonts w:cs="Arial"/>
                <w:szCs w:val="20"/>
                <w:lang w:eastAsia="en-GB"/>
              </w:rPr>
              <w:t>16.6</w:t>
            </w:r>
          </w:p>
        </w:tc>
        <w:tc>
          <w:tcPr>
            <w:tcW w:w="1320" w:type="dxa"/>
            <w:tcBorders>
              <w:top w:val="nil"/>
              <w:left w:val="nil"/>
              <w:bottom w:val="single" w:sz="8" w:space="0" w:color="auto"/>
              <w:right w:val="single" w:sz="8" w:space="0" w:color="auto"/>
            </w:tcBorders>
            <w:shd w:val="clear" w:color="auto" w:fill="auto"/>
            <w:vAlign w:val="center"/>
            <w:hideMark/>
          </w:tcPr>
          <w:p w14:paraId="010F6DD9"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47F5CB3D"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3B82BFD9"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2206C139"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782F75EE" w14:textId="745A3299" w:rsidR="001925C6" w:rsidRPr="002264B4" w:rsidRDefault="001925C6" w:rsidP="004E190B">
            <w:pPr>
              <w:jc w:val="center"/>
              <w:rPr>
                <w:rFonts w:cs="Arial"/>
                <w:bCs/>
                <w:szCs w:val="20"/>
                <w:lang w:eastAsia="en-GB"/>
              </w:rPr>
            </w:pPr>
            <w:r w:rsidRPr="002264B4">
              <w:rPr>
                <w:rFonts w:cs="Arial"/>
                <w:bCs/>
                <w:szCs w:val="20"/>
                <w:lang w:eastAsia="en-GB"/>
              </w:rPr>
              <w:t>/</w:t>
            </w:r>
          </w:p>
        </w:tc>
      </w:tr>
      <w:tr w:rsidR="001925C6" w:rsidRPr="004E190B" w14:paraId="7930C247"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649782D1" w14:textId="77777777" w:rsidR="001925C6" w:rsidRPr="002264B4" w:rsidRDefault="001925C6" w:rsidP="004E190B">
            <w:pPr>
              <w:jc w:val="center"/>
              <w:rPr>
                <w:rFonts w:cs="Arial"/>
                <w:szCs w:val="20"/>
                <w:lang w:eastAsia="en-GB"/>
              </w:rPr>
            </w:pPr>
            <w:r w:rsidRPr="002264B4">
              <w:rPr>
                <w:rFonts w:cs="Arial"/>
                <w:szCs w:val="20"/>
                <w:lang w:eastAsia="en-GB"/>
              </w:rPr>
              <w:t>HDC54</w:t>
            </w:r>
          </w:p>
        </w:tc>
        <w:tc>
          <w:tcPr>
            <w:tcW w:w="1540" w:type="dxa"/>
            <w:tcBorders>
              <w:top w:val="nil"/>
              <w:left w:val="nil"/>
              <w:bottom w:val="single" w:sz="8" w:space="0" w:color="auto"/>
              <w:right w:val="single" w:sz="8" w:space="0" w:color="auto"/>
            </w:tcBorders>
            <w:shd w:val="clear" w:color="auto" w:fill="auto"/>
            <w:vAlign w:val="center"/>
            <w:hideMark/>
          </w:tcPr>
          <w:p w14:paraId="238273C7" w14:textId="77777777" w:rsidR="001925C6" w:rsidRPr="002264B4" w:rsidRDefault="001925C6"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5EA069B1" w14:textId="77777777" w:rsidR="001925C6" w:rsidRPr="002264B4" w:rsidRDefault="001925C6"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4B038151" w14:textId="7FE38322"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6084EE58" w14:textId="67307716" w:rsidR="001925C6" w:rsidRPr="002264B4" w:rsidRDefault="001925C6" w:rsidP="004E190B">
            <w:pPr>
              <w:jc w:val="center"/>
              <w:rPr>
                <w:rFonts w:cs="Arial"/>
                <w:szCs w:val="20"/>
                <w:lang w:eastAsia="en-GB"/>
              </w:rPr>
            </w:pPr>
            <w:r w:rsidRPr="002264B4">
              <w:rPr>
                <w:rFonts w:cs="Arial"/>
                <w:szCs w:val="20"/>
                <w:lang w:eastAsia="en-GB"/>
              </w:rPr>
              <w:t>16.6</w:t>
            </w:r>
          </w:p>
        </w:tc>
        <w:tc>
          <w:tcPr>
            <w:tcW w:w="1320" w:type="dxa"/>
            <w:tcBorders>
              <w:top w:val="nil"/>
              <w:left w:val="nil"/>
              <w:bottom w:val="single" w:sz="8" w:space="0" w:color="auto"/>
              <w:right w:val="single" w:sz="8" w:space="0" w:color="auto"/>
            </w:tcBorders>
            <w:shd w:val="clear" w:color="auto" w:fill="auto"/>
            <w:vAlign w:val="center"/>
            <w:hideMark/>
          </w:tcPr>
          <w:p w14:paraId="66B891B7"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51BAFAF6"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0D3A9546"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1B7D531B"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31EA00E3" w14:textId="0BC54FE9" w:rsidR="001925C6" w:rsidRPr="002264B4" w:rsidRDefault="001925C6" w:rsidP="004E190B">
            <w:pPr>
              <w:jc w:val="center"/>
              <w:rPr>
                <w:rFonts w:cs="Arial"/>
                <w:bCs/>
                <w:szCs w:val="20"/>
                <w:lang w:eastAsia="en-GB"/>
              </w:rPr>
            </w:pPr>
            <w:r w:rsidRPr="002264B4">
              <w:rPr>
                <w:rFonts w:cs="Arial"/>
                <w:bCs/>
                <w:szCs w:val="20"/>
                <w:lang w:eastAsia="en-GB"/>
              </w:rPr>
              <w:t>/</w:t>
            </w:r>
          </w:p>
        </w:tc>
      </w:tr>
      <w:tr w:rsidR="001925C6" w:rsidRPr="004E190B" w14:paraId="0BC45220"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5E9A1860" w14:textId="77777777" w:rsidR="001925C6" w:rsidRPr="002264B4" w:rsidRDefault="001925C6" w:rsidP="004E190B">
            <w:pPr>
              <w:jc w:val="center"/>
              <w:rPr>
                <w:rFonts w:cs="Arial"/>
                <w:szCs w:val="20"/>
                <w:lang w:eastAsia="en-GB"/>
              </w:rPr>
            </w:pPr>
            <w:r w:rsidRPr="002264B4">
              <w:rPr>
                <w:rFonts w:cs="Arial"/>
                <w:szCs w:val="20"/>
                <w:lang w:eastAsia="en-GB"/>
              </w:rPr>
              <w:t>HDC55</w:t>
            </w:r>
          </w:p>
        </w:tc>
        <w:tc>
          <w:tcPr>
            <w:tcW w:w="1540" w:type="dxa"/>
            <w:tcBorders>
              <w:top w:val="nil"/>
              <w:left w:val="nil"/>
              <w:bottom w:val="single" w:sz="8" w:space="0" w:color="auto"/>
              <w:right w:val="single" w:sz="8" w:space="0" w:color="auto"/>
            </w:tcBorders>
            <w:shd w:val="clear" w:color="auto" w:fill="auto"/>
            <w:vAlign w:val="center"/>
            <w:hideMark/>
          </w:tcPr>
          <w:p w14:paraId="58A5FB02" w14:textId="77777777" w:rsidR="001925C6" w:rsidRPr="002264B4" w:rsidRDefault="001925C6"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729B5749" w14:textId="77777777" w:rsidR="001925C6" w:rsidRPr="002264B4" w:rsidRDefault="001925C6"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4C708A5F" w14:textId="3D251D33"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14794C49" w14:textId="6F31A1D0" w:rsidR="001925C6" w:rsidRPr="002264B4" w:rsidRDefault="001925C6" w:rsidP="004E190B">
            <w:pPr>
              <w:jc w:val="center"/>
              <w:rPr>
                <w:rFonts w:cs="Arial"/>
                <w:szCs w:val="20"/>
                <w:lang w:eastAsia="en-GB"/>
              </w:rPr>
            </w:pPr>
            <w:r w:rsidRPr="002264B4">
              <w:rPr>
                <w:rFonts w:cs="Arial"/>
                <w:szCs w:val="20"/>
                <w:lang w:eastAsia="en-GB"/>
              </w:rPr>
              <w:t>16.6</w:t>
            </w:r>
          </w:p>
        </w:tc>
        <w:tc>
          <w:tcPr>
            <w:tcW w:w="1320" w:type="dxa"/>
            <w:tcBorders>
              <w:top w:val="nil"/>
              <w:left w:val="nil"/>
              <w:bottom w:val="single" w:sz="8" w:space="0" w:color="auto"/>
              <w:right w:val="single" w:sz="8" w:space="0" w:color="auto"/>
            </w:tcBorders>
            <w:shd w:val="clear" w:color="auto" w:fill="auto"/>
            <w:vAlign w:val="center"/>
            <w:hideMark/>
          </w:tcPr>
          <w:p w14:paraId="0C7043F8"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49EC4474"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080AFB4C"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28574E54"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3864BD70" w14:textId="64CE1DED" w:rsidR="001925C6" w:rsidRPr="002264B4" w:rsidRDefault="001925C6" w:rsidP="004E190B">
            <w:pPr>
              <w:jc w:val="center"/>
              <w:rPr>
                <w:rFonts w:cs="Arial"/>
                <w:bCs/>
                <w:szCs w:val="20"/>
                <w:lang w:eastAsia="en-GB"/>
              </w:rPr>
            </w:pPr>
            <w:r w:rsidRPr="002264B4">
              <w:rPr>
                <w:rFonts w:cs="Arial"/>
                <w:bCs/>
                <w:szCs w:val="20"/>
                <w:lang w:eastAsia="en-GB"/>
              </w:rPr>
              <w:t>/</w:t>
            </w:r>
          </w:p>
        </w:tc>
      </w:tr>
      <w:tr w:rsidR="001925C6" w:rsidRPr="004E190B" w14:paraId="39C446C8"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058F4057" w14:textId="77777777" w:rsidR="001925C6" w:rsidRPr="002264B4" w:rsidRDefault="001925C6" w:rsidP="004E190B">
            <w:pPr>
              <w:jc w:val="center"/>
              <w:rPr>
                <w:rFonts w:cs="Arial"/>
                <w:szCs w:val="20"/>
                <w:lang w:eastAsia="en-GB"/>
              </w:rPr>
            </w:pPr>
            <w:r w:rsidRPr="002264B4">
              <w:rPr>
                <w:rFonts w:cs="Arial"/>
                <w:szCs w:val="20"/>
                <w:lang w:eastAsia="en-GB"/>
              </w:rPr>
              <w:t>HDC56</w:t>
            </w:r>
          </w:p>
        </w:tc>
        <w:tc>
          <w:tcPr>
            <w:tcW w:w="1540" w:type="dxa"/>
            <w:tcBorders>
              <w:top w:val="nil"/>
              <w:left w:val="nil"/>
              <w:bottom w:val="single" w:sz="8" w:space="0" w:color="auto"/>
              <w:right w:val="single" w:sz="8" w:space="0" w:color="auto"/>
            </w:tcBorders>
            <w:shd w:val="clear" w:color="auto" w:fill="auto"/>
            <w:vAlign w:val="center"/>
            <w:hideMark/>
          </w:tcPr>
          <w:p w14:paraId="63A3EB3F" w14:textId="77777777" w:rsidR="001925C6" w:rsidRPr="002264B4" w:rsidRDefault="001925C6"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2284BF15" w14:textId="77777777" w:rsidR="001925C6" w:rsidRPr="002264B4" w:rsidRDefault="001925C6"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59A35162" w14:textId="08268ED1"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697604C0" w14:textId="142B844F" w:rsidR="001925C6" w:rsidRPr="002264B4" w:rsidRDefault="001925C6" w:rsidP="004E190B">
            <w:pPr>
              <w:jc w:val="center"/>
              <w:rPr>
                <w:rFonts w:cs="Arial"/>
                <w:szCs w:val="20"/>
                <w:lang w:eastAsia="en-GB"/>
              </w:rPr>
            </w:pPr>
            <w:r w:rsidRPr="002264B4">
              <w:rPr>
                <w:rFonts w:cs="Arial"/>
                <w:szCs w:val="20"/>
                <w:lang w:eastAsia="en-GB"/>
              </w:rPr>
              <w:t>16.6</w:t>
            </w:r>
          </w:p>
        </w:tc>
        <w:tc>
          <w:tcPr>
            <w:tcW w:w="1320" w:type="dxa"/>
            <w:tcBorders>
              <w:top w:val="nil"/>
              <w:left w:val="nil"/>
              <w:bottom w:val="single" w:sz="8" w:space="0" w:color="auto"/>
              <w:right w:val="single" w:sz="8" w:space="0" w:color="auto"/>
            </w:tcBorders>
            <w:shd w:val="clear" w:color="auto" w:fill="auto"/>
            <w:vAlign w:val="center"/>
            <w:hideMark/>
          </w:tcPr>
          <w:p w14:paraId="6FA12605"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143C79B7"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6F162A88"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406AA76E"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56A602BF" w14:textId="21241074" w:rsidR="001925C6" w:rsidRPr="002264B4" w:rsidRDefault="001925C6" w:rsidP="004E190B">
            <w:pPr>
              <w:jc w:val="center"/>
              <w:rPr>
                <w:rFonts w:cs="Arial"/>
                <w:bCs/>
                <w:szCs w:val="20"/>
                <w:lang w:eastAsia="en-GB"/>
              </w:rPr>
            </w:pPr>
            <w:r w:rsidRPr="002264B4">
              <w:rPr>
                <w:rFonts w:cs="Arial"/>
                <w:bCs/>
                <w:szCs w:val="20"/>
                <w:lang w:eastAsia="en-GB"/>
              </w:rPr>
              <w:t>/</w:t>
            </w:r>
          </w:p>
        </w:tc>
      </w:tr>
      <w:tr w:rsidR="001925C6" w:rsidRPr="004E190B" w14:paraId="560F5385" w14:textId="77777777" w:rsidTr="004E190B">
        <w:trPr>
          <w:trHeight w:val="315"/>
        </w:trPr>
        <w:tc>
          <w:tcPr>
            <w:tcW w:w="1540" w:type="dxa"/>
            <w:tcBorders>
              <w:top w:val="nil"/>
              <w:left w:val="single" w:sz="8" w:space="0" w:color="auto"/>
              <w:bottom w:val="single" w:sz="8" w:space="0" w:color="auto"/>
              <w:right w:val="single" w:sz="8" w:space="0" w:color="auto"/>
            </w:tcBorders>
            <w:shd w:val="clear" w:color="000000" w:fill="CBE9D3"/>
            <w:vAlign w:val="center"/>
            <w:hideMark/>
          </w:tcPr>
          <w:p w14:paraId="39DC47FD" w14:textId="77777777" w:rsidR="001925C6" w:rsidRPr="002264B4" w:rsidRDefault="001925C6" w:rsidP="004E190B">
            <w:pPr>
              <w:jc w:val="center"/>
              <w:rPr>
                <w:rFonts w:cs="Arial"/>
                <w:szCs w:val="20"/>
                <w:lang w:eastAsia="en-GB"/>
              </w:rPr>
            </w:pPr>
            <w:r w:rsidRPr="002264B4">
              <w:rPr>
                <w:rFonts w:cs="Arial"/>
                <w:szCs w:val="20"/>
                <w:lang w:eastAsia="en-GB"/>
              </w:rPr>
              <w:t>HDC57</w:t>
            </w:r>
          </w:p>
        </w:tc>
        <w:tc>
          <w:tcPr>
            <w:tcW w:w="1540" w:type="dxa"/>
            <w:tcBorders>
              <w:top w:val="nil"/>
              <w:left w:val="nil"/>
              <w:bottom w:val="single" w:sz="8" w:space="0" w:color="auto"/>
              <w:right w:val="single" w:sz="8" w:space="0" w:color="auto"/>
            </w:tcBorders>
            <w:shd w:val="clear" w:color="auto" w:fill="auto"/>
            <w:vAlign w:val="center"/>
            <w:hideMark/>
          </w:tcPr>
          <w:p w14:paraId="52C28CE0" w14:textId="77777777" w:rsidR="001925C6" w:rsidRPr="002264B4" w:rsidRDefault="001925C6" w:rsidP="004E190B">
            <w:pPr>
              <w:jc w:val="center"/>
              <w:rPr>
                <w:rFonts w:cs="Arial"/>
                <w:szCs w:val="20"/>
                <w:lang w:eastAsia="en-GB"/>
              </w:rPr>
            </w:pPr>
            <w:r w:rsidRPr="002264B4">
              <w:rPr>
                <w:rFonts w:cs="Arial"/>
                <w:szCs w:val="20"/>
                <w:lang w:eastAsia="en-GB"/>
              </w:rPr>
              <w:t>Roadside</w:t>
            </w:r>
          </w:p>
        </w:tc>
        <w:tc>
          <w:tcPr>
            <w:tcW w:w="1320" w:type="dxa"/>
            <w:tcBorders>
              <w:top w:val="nil"/>
              <w:left w:val="nil"/>
              <w:bottom w:val="single" w:sz="8" w:space="0" w:color="auto"/>
              <w:right w:val="single" w:sz="8" w:space="0" w:color="auto"/>
            </w:tcBorders>
            <w:shd w:val="clear" w:color="auto" w:fill="auto"/>
            <w:vAlign w:val="center"/>
            <w:hideMark/>
          </w:tcPr>
          <w:p w14:paraId="0CA350A9" w14:textId="77777777" w:rsidR="001925C6" w:rsidRPr="002264B4" w:rsidRDefault="001925C6" w:rsidP="004E190B">
            <w:pPr>
              <w:jc w:val="center"/>
              <w:rPr>
                <w:rFonts w:cs="Arial"/>
                <w:szCs w:val="20"/>
                <w:lang w:eastAsia="en-GB"/>
              </w:rPr>
            </w:pPr>
            <w:r w:rsidRPr="002264B4">
              <w:rPr>
                <w:rFonts w:cs="Arial"/>
                <w:szCs w:val="20"/>
                <w:lang w:eastAsia="en-GB"/>
              </w:rPr>
              <w:t>Diffusion Tube</w:t>
            </w:r>
          </w:p>
        </w:tc>
        <w:tc>
          <w:tcPr>
            <w:tcW w:w="1422" w:type="dxa"/>
            <w:tcBorders>
              <w:top w:val="nil"/>
              <w:left w:val="nil"/>
              <w:bottom w:val="single" w:sz="8" w:space="0" w:color="auto"/>
              <w:right w:val="single" w:sz="8" w:space="0" w:color="auto"/>
            </w:tcBorders>
            <w:shd w:val="clear" w:color="auto" w:fill="auto"/>
            <w:vAlign w:val="center"/>
            <w:hideMark/>
          </w:tcPr>
          <w:p w14:paraId="705A0A5B" w14:textId="4FFC86B9" w:rsidR="001925C6" w:rsidRPr="002264B4" w:rsidRDefault="001925C6" w:rsidP="004E190B">
            <w:pPr>
              <w:jc w:val="center"/>
              <w:rPr>
                <w:rFonts w:cs="Arial"/>
                <w:szCs w:val="20"/>
                <w:lang w:eastAsia="en-GB"/>
              </w:rPr>
            </w:pPr>
            <w:r w:rsidRPr="002264B4">
              <w:rPr>
                <w:rFonts w:cs="Arial"/>
                <w:szCs w:val="20"/>
                <w:lang w:eastAsia="en-GB"/>
              </w:rPr>
              <w:t>100</w:t>
            </w:r>
          </w:p>
        </w:tc>
        <w:tc>
          <w:tcPr>
            <w:tcW w:w="1320" w:type="dxa"/>
            <w:tcBorders>
              <w:top w:val="nil"/>
              <w:left w:val="nil"/>
              <w:bottom w:val="single" w:sz="8" w:space="0" w:color="auto"/>
              <w:right w:val="single" w:sz="8" w:space="0" w:color="auto"/>
            </w:tcBorders>
            <w:shd w:val="clear" w:color="auto" w:fill="auto"/>
            <w:vAlign w:val="center"/>
            <w:hideMark/>
          </w:tcPr>
          <w:p w14:paraId="494C3048" w14:textId="269C4CB6" w:rsidR="001925C6" w:rsidRPr="002264B4" w:rsidRDefault="001925C6" w:rsidP="004E190B">
            <w:pPr>
              <w:jc w:val="center"/>
              <w:rPr>
                <w:rFonts w:cs="Arial"/>
                <w:szCs w:val="20"/>
                <w:lang w:eastAsia="en-GB"/>
              </w:rPr>
            </w:pPr>
            <w:r w:rsidRPr="002264B4">
              <w:rPr>
                <w:rFonts w:cs="Arial"/>
                <w:szCs w:val="20"/>
                <w:lang w:eastAsia="en-GB"/>
              </w:rPr>
              <w:t>16.6</w:t>
            </w:r>
          </w:p>
        </w:tc>
        <w:tc>
          <w:tcPr>
            <w:tcW w:w="1320" w:type="dxa"/>
            <w:tcBorders>
              <w:top w:val="nil"/>
              <w:left w:val="nil"/>
              <w:bottom w:val="single" w:sz="8" w:space="0" w:color="auto"/>
              <w:right w:val="single" w:sz="8" w:space="0" w:color="auto"/>
            </w:tcBorders>
            <w:shd w:val="clear" w:color="auto" w:fill="auto"/>
            <w:vAlign w:val="center"/>
            <w:hideMark/>
          </w:tcPr>
          <w:p w14:paraId="0AE5114D"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10D573F8"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67CE9F06"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7CB79047" w14:textId="77777777" w:rsidR="001925C6" w:rsidRPr="002264B4" w:rsidRDefault="001925C6" w:rsidP="004E190B">
            <w:pPr>
              <w:jc w:val="center"/>
              <w:rPr>
                <w:rFonts w:cs="Arial"/>
                <w:bCs/>
                <w:szCs w:val="20"/>
                <w:lang w:eastAsia="en-GB"/>
              </w:rPr>
            </w:pPr>
            <w:r w:rsidRPr="002264B4">
              <w:rPr>
                <w:rFonts w:cs="Arial"/>
                <w:bCs/>
                <w:szCs w:val="20"/>
                <w:lang w:eastAsia="en-GB"/>
              </w:rPr>
              <w:t>/</w:t>
            </w:r>
          </w:p>
        </w:tc>
        <w:tc>
          <w:tcPr>
            <w:tcW w:w="1320" w:type="dxa"/>
            <w:tcBorders>
              <w:top w:val="nil"/>
              <w:left w:val="nil"/>
              <w:bottom w:val="single" w:sz="8" w:space="0" w:color="auto"/>
              <w:right w:val="single" w:sz="8" w:space="0" w:color="auto"/>
            </w:tcBorders>
            <w:shd w:val="clear" w:color="auto" w:fill="auto"/>
            <w:vAlign w:val="center"/>
            <w:hideMark/>
          </w:tcPr>
          <w:p w14:paraId="2926F199" w14:textId="01CC4A83" w:rsidR="001925C6" w:rsidRPr="002264B4" w:rsidRDefault="001925C6" w:rsidP="004E190B">
            <w:pPr>
              <w:jc w:val="center"/>
              <w:rPr>
                <w:rFonts w:cs="Arial"/>
                <w:bCs/>
                <w:szCs w:val="20"/>
                <w:lang w:eastAsia="en-GB"/>
              </w:rPr>
            </w:pPr>
            <w:r w:rsidRPr="002264B4">
              <w:rPr>
                <w:rFonts w:cs="Arial"/>
                <w:bCs/>
                <w:szCs w:val="20"/>
                <w:lang w:eastAsia="en-GB"/>
              </w:rPr>
              <w:t>/</w:t>
            </w:r>
          </w:p>
        </w:tc>
      </w:tr>
    </w:tbl>
    <w:p w14:paraId="6C6FADC5" w14:textId="26789AFC" w:rsidR="00095742" w:rsidRPr="00EF4CB5" w:rsidRDefault="00932613" w:rsidP="00C51E9B">
      <w:pPr>
        <w:spacing w:before="60" w:after="60"/>
        <w:rPr>
          <w:rFonts w:cs="Arial"/>
          <w:b/>
          <w:iCs/>
          <w:szCs w:val="20"/>
        </w:rPr>
      </w:pPr>
      <w:sdt>
        <w:sdtPr>
          <w:rPr>
            <w:rFonts w:cs="Arial"/>
            <w:b/>
            <w:iCs/>
          </w:rPr>
          <w:id w:val="-1090379923"/>
          <w14:checkbox>
            <w14:checked w14:val="1"/>
            <w14:checkedState w14:val="2612" w14:font="MS Gothic"/>
            <w14:uncheckedState w14:val="2610" w14:font="MS Gothic"/>
          </w14:checkbox>
        </w:sdtPr>
        <w:sdtEndPr/>
        <w:sdtContent>
          <w:r w:rsidR="004E190B">
            <w:rPr>
              <w:rFonts w:ascii="MS Gothic" w:eastAsia="MS Gothic" w:hAnsi="MS Gothic" w:cs="Arial" w:hint="eastAsia"/>
              <w:b/>
              <w:iCs/>
            </w:rPr>
            <w:t>☒</w:t>
          </w:r>
        </w:sdtContent>
      </w:sdt>
      <w:r w:rsidR="00F551D7">
        <w:rPr>
          <w:rFonts w:cs="Arial"/>
          <w:b/>
          <w:iCs/>
        </w:rPr>
        <w:t xml:space="preserve"> </w:t>
      </w:r>
      <w:r w:rsidR="00792DDF">
        <w:rPr>
          <w:rFonts w:cs="Arial"/>
          <w:b/>
          <w:iCs/>
        </w:rPr>
        <w:t>D</w:t>
      </w:r>
      <w:r w:rsidR="00052B7C" w:rsidRPr="00792DDF">
        <w:rPr>
          <w:rFonts w:cs="Arial"/>
          <w:b/>
          <w:iCs/>
        </w:rPr>
        <w:t xml:space="preserve">iffusion tube data has been bias </w:t>
      </w:r>
      <w:r w:rsidR="00052B7C" w:rsidRPr="00EF4CB5">
        <w:rPr>
          <w:rFonts w:cs="Arial"/>
          <w:b/>
          <w:iCs/>
          <w:szCs w:val="20"/>
        </w:rPr>
        <w:t>corrected</w:t>
      </w:r>
      <w:r w:rsidR="002639A9" w:rsidRPr="00EF4CB5">
        <w:rPr>
          <w:rFonts w:cs="Arial"/>
          <w:b/>
          <w:iCs/>
          <w:szCs w:val="20"/>
        </w:rPr>
        <w:t xml:space="preserve"> </w:t>
      </w:r>
      <w:r w:rsidR="002639A9" w:rsidRPr="00EF4CB5">
        <w:rPr>
          <w:rFonts w:cs="Arial"/>
          <w:b/>
          <w:iCs/>
          <w:color w:val="FF0000"/>
          <w:szCs w:val="20"/>
        </w:rPr>
        <w:t>(</w:t>
      </w:r>
      <w:r w:rsidR="00E367CA" w:rsidRPr="00EF4CB5">
        <w:rPr>
          <w:rFonts w:cs="Arial"/>
          <w:b/>
          <w:iCs/>
          <w:color w:val="FF0000"/>
          <w:szCs w:val="20"/>
        </w:rPr>
        <w:t>confirm by selecting</w:t>
      </w:r>
      <w:r w:rsidR="002639A9" w:rsidRPr="00EF4CB5">
        <w:rPr>
          <w:rFonts w:cs="Arial"/>
          <w:b/>
          <w:iCs/>
          <w:color w:val="FF0000"/>
          <w:szCs w:val="20"/>
        </w:rPr>
        <w:t xml:space="preserve"> in box)</w:t>
      </w:r>
    </w:p>
    <w:p w14:paraId="136A49A4" w14:textId="77777777" w:rsidR="00C51E9B" w:rsidRPr="00792DDF" w:rsidRDefault="00932613" w:rsidP="000F02BA">
      <w:pPr>
        <w:spacing w:before="60" w:after="60"/>
        <w:ind w:left="284" w:hanging="284"/>
        <w:rPr>
          <w:rFonts w:cs="Arial"/>
          <w:b/>
          <w:iCs/>
        </w:rPr>
      </w:pPr>
      <w:sdt>
        <w:sdtPr>
          <w:rPr>
            <w:rFonts w:cs="Arial"/>
            <w:b/>
            <w:iCs/>
          </w:rPr>
          <w:id w:val="-702713706"/>
          <w14:checkbox>
            <w14:checked w14:val="0"/>
            <w14:checkedState w14:val="2612" w14:font="MS Gothic"/>
            <w14:uncheckedState w14:val="2610" w14:font="MS Gothic"/>
          </w14:checkbox>
        </w:sdtPr>
        <w:sdtEndPr/>
        <w:sdtContent>
          <w:r w:rsidR="00657668">
            <w:rPr>
              <w:rFonts w:ascii="MS Gothic" w:eastAsia="MS Gothic" w:hAnsi="MS Gothic" w:cs="Arial" w:hint="eastAsia"/>
              <w:b/>
              <w:iCs/>
            </w:rPr>
            <w:t>☐</w:t>
          </w:r>
        </w:sdtContent>
      </w:sdt>
      <w:r w:rsidR="00C51E9B">
        <w:rPr>
          <w:rFonts w:cs="Arial"/>
          <w:b/>
          <w:iCs/>
        </w:rPr>
        <w:t xml:space="preserve"> Annualisation has been conducted where data capture is &lt;75%</w:t>
      </w:r>
      <w:r w:rsidR="00E367CA">
        <w:rPr>
          <w:rFonts w:cs="Arial"/>
          <w:b/>
          <w:iCs/>
        </w:rPr>
        <w:t xml:space="preserve"> </w:t>
      </w:r>
      <w:r w:rsidR="00EF4CB5" w:rsidRPr="00EF4CB5">
        <w:rPr>
          <w:rFonts w:cs="Arial"/>
          <w:b/>
          <w:iCs/>
          <w:color w:val="FF0000"/>
          <w:szCs w:val="20"/>
        </w:rPr>
        <w:t>(confirm by selecting in box)</w:t>
      </w:r>
    </w:p>
    <w:p w14:paraId="30BDA141" w14:textId="77777777" w:rsidR="007A696F" w:rsidRPr="00C24DBB" w:rsidRDefault="00AF5C1B" w:rsidP="000F02BA">
      <w:pPr>
        <w:spacing w:before="60" w:after="60"/>
        <w:ind w:left="284" w:hanging="284"/>
        <w:rPr>
          <w:rFonts w:cs="Arial"/>
          <w:b/>
          <w:iCs/>
        </w:rPr>
      </w:pPr>
      <w:r w:rsidRPr="00C24DBB">
        <w:rPr>
          <w:rFonts w:cs="Arial"/>
          <w:b/>
          <w:iCs/>
        </w:rPr>
        <w:t>Notes:</w:t>
      </w:r>
    </w:p>
    <w:p w14:paraId="75E00E28" w14:textId="77777777" w:rsidR="00AF5C1B" w:rsidRPr="00146809" w:rsidRDefault="00293FDA" w:rsidP="007A696F">
      <w:pPr>
        <w:spacing w:before="60" w:after="60"/>
        <w:rPr>
          <w:rFonts w:cs="Arial"/>
          <w:iCs/>
        </w:rPr>
      </w:pPr>
      <w:r>
        <w:rPr>
          <w:rFonts w:cs="Arial"/>
          <w:iCs/>
        </w:rPr>
        <w:t>Exceedance</w:t>
      </w:r>
      <w:r w:rsidR="00AF5C1B" w:rsidRPr="008603A5">
        <w:rPr>
          <w:rFonts w:cs="Arial"/>
          <w:iCs/>
        </w:rPr>
        <w:t>s of the NO</w:t>
      </w:r>
      <w:r w:rsidR="00AF5C1B" w:rsidRPr="00F37AE8">
        <w:rPr>
          <w:rFonts w:cs="Arial"/>
          <w:iCs/>
          <w:vertAlign w:val="subscript"/>
        </w:rPr>
        <w:t>2</w:t>
      </w:r>
      <w:r w:rsidR="00AF5C1B" w:rsidRPr="008603A5">
        <w:rPr>
          <w:rFonts w:cs="Arial"/>
          <w:iCs/>
        </w:rPr>
        <w:t xml:space="preserve"> annual mean objective of 40µg/m</w:t>
      </w:r>
      <w:r w:rsidR="00AF5C1B" w:rsidRPr="006D1747">
        <w:rPr>
          <w:rFonts w:cs="Arial"/>
          <w:iCs/>
          <w:vertAlign w:val="superscript"/>
        </w:rPr>
        <w:t>3</w:t>
      </w:r>
      <w:r w:rsidR="00AF5C1B" w:rsidRPr="008603A5">
        <w:rPr>
          <w:rFonts w:cs="Arial"/>
          <w:iCs/>
        </w:rPr>
        <w:t xml:space="preserve"> are shown in </w:t>
      </w:r>
      <w:r w:rsidR="00AF5C1B" w:rsidRPr="00146809">
        <w:rPr>
          <w:rFonts w:cs="Arial"/>
          <w:b/>
          <w:iCs/>
        </w:rPr>
        <w:t>bold</w:t>
      </w:r>
      <w:r w:rsidR="00AF5C1B" w:rsidRPr="00146809">
        <w:rPr>
          <w:rFonts w:cs="Arial"/>
          <w:iCs/>
        </w:rPr>
        <w:t>.</w:t>
      </w:r>
    </w:p>
    <w:p w14:paraId="2F8C02AD" w14:textId="77777777" w:rsidR="00AF5C1B" w:rsidRPr="008603A5" w:rsidRDefault="00AF5C1B" w:rsidP="007A696F">
      <w:pPr>
        <w:spacing w:before="60" w:after="60"/>
        <w:rPr>
          <w:rFonts w:cs="Arial"/>
          <w:iCs/>
        </w:rPr>
      </w:pPr>
      <w:r w:rsidRPr="008603A5">
        <w:rPr>
          <w:rFonts w:cs="Arial"/>
          <w:iCs/>
        </w:rPr>
        <w:t>NO</w:t>
      </w:r>
      <w:r w:rsidRPr="008603A5">
        <w:rPr>
          <w:rFonts w:cs="Arial"/>
          <w:iCs/>
          <w:vertAlign w:val="subscript"/>
        </w:rPr>
        <w:t>2</w:t>
      </w:r>
      <w:r w:rsidRPr="008603A5">
        <w:rPr>
          <w:rFonts w:cs="Arial"/>
          <w:iCs/>
        </w:rPr>
        <w:t xml:space="preserve"> annual means exceeding 60µg/m</w:t>
      </w:r>
      <w:r w:rsidRPr="008603A5">
        <w:rPr>
          <w:rFonts w:cs="Arial"/>
          <w:iCs/>
          <w:vertAlign w:val="superscript"/>
        </w:rPr>
        <w:t>3</w:t>
      </w:r>
      <w:r w:rsidRPr="008603A5">
        <w:rPr>
          <w:rFonts w:cs="Arial"/>
          <w:iCs/>
        </w:rPr>
        <w:t xml:space="preserve">, indicating a potential </w:t>
      </w:r>
      <w:r w:rsidR="00293FDA">
        <w:rPr>
          <w:rFonts w:cs="Arial"/>
          <w:iCs/>
        </w:rPr>
        <w:t>exceedance</w:t>
      </w:r>
      <w:r w:rsidRPr="008603A5">
        <w:rPr>
          <w:rFonts w:cs="Arial"/>
          <w:iCs/>
        </w:rPr>
        <w:t xml:space="preserve"> of the NO</w:t>
      </w:r>
      <w:r w:rsidRPr="008603A5">
        <w:rPr>
          <w:rFonts w:cs="Arial"/>
          <w:iCs/>
          <w:vertAlign w:val="subscript"/>
        </w:rPr>
        <w:t>2</w:t>
      </w:r>
      <w:r w:rsidRPr="008603A5">
        <w:rPr>
          <w:rFonts w:cs="Arial"/>
          <w:iCs/>
        </w:rPr>
        <w:t xml:space="preserve"> 1-hour mean objective are shown in</w:t>
      </w:r>
      <w:r w:rsidRPr="008603A5">
        <w:rPr>
          <w:rFonts w:cs="Arial"/>
          <w:b/>
          <w:iCs/>
        </w:rPr>
        <w:t xml:space="preserve"> </w:t>
      </w:r>
      <w:r w:rsidRPr="008603A5">
        <w:rPr>
          <w:rFonts w:cs="Arial"/>
          <w:b/>
          <w:iCs/>
          <w:u w:val="single"/>
        </w:rPr>
        <w:t>bold and underlined.</w:t>
      </w:r>
    </w:p>
    <w:p w14:paraId="294F814A" w14:textId="77777777" w:rsidR="00AF5C1B" w:rsidRPr="008603A5" w:rsidRDefault="00AF5C1B" w:rsidP="007A696F">
      <w:pPr>
        <w:spacing w:before="60" w:after="60"/>
        <w:rPr>
          <w:rFonts w:cs="Arial"/>
          <w:iCs/>
        </w:rPr>
      </w:pPr>
      <w:r w:rsidRPr="008603A5">
        <w:rPr>
          <w:rFonts w:cs="Arial"/>
          <w:iCs/>
        </w:rPr>
        <w:t xml:space="preserve">(1) </w:t>
      </w:r>
      <w:r w:rsidR="007A696F">
        <w:rPr>
          <w:rFonts w:cs="Arial"/>
          <w:iCs/>
        </w:rPr>
        <w:t>D</w:t>
      </w:r>
      <w:r w:rsidRPr="008603A5">
        <w:rPr>
          <w:rFonts w:cs="Arial"/>
          <w:iCs/>
        </w:rPr>
        <w:t>ata capture for the monitoring period, in cases where monitoring was only carried out for part of the year.</w:t>
      </w:r>
    </w:p>
    <w:p w14:paraId="6A1FB093" w14:textId="77777777" w:rsidR="007617D2" w:rsidRPr="008603A5" w:rsidRDefault="007617D2" w:rsidP="007617D2">
      <w:pPr>
        <w:spacing w:before="60" w:after="60"/>
        <w:rPr>
          <w:rFonts w:cs="Arial"/>
          <w:iCs/>
          <w:szCs w:val="20"/>
        </w:rPr>
      </w:pPr>
      <w:r w:rsidRPr="008603A5">
        <w:rPr>
          <w:rFonts w:cs="Arial"/>
          <w:iCs/>
          <w:szCs w:val="20"/>
        </w:rPr>
        <w:t xml:space="preserve">(2) </w:t>
      </w:r>
      <w:r>
        <w:rPr>
          <w:rFonts w:cs="Arial"/>
          <w:iCs/>
          <w:szCs w:val="20"/>
        </w:rPr>
        <w:t>D</w:t>
      </w:r>
      <w:r w:rsidRPr="008603A5">
        <w:rPr>
          <w:rFonts w:cs="Arial"/>
          <w:iCs/>
          <w:szCs w:val="20"/>
        </w:rPr>
        <w:t>ata capture for the full calendar year (e.g. if monitoring was carried out for 6 months, the maximum data capture for the full calendar year is 50%).</w:t>
      </w:r>
    </w:p>
    <w:p w14:paraId="5CC5D62F" w14:textId="77777777" w:rsidR="006311FB" w:rsidRDefault="00AF5C1B" w:rsidP="007A696F">
      <w:pPr>
        <w:spacing w:before="60" w:after="60"/>
      </w:pPr>
      <w:r w:rsidRPr="008603A5">
        <w:rPr>
          <w:rFonts w:cs="Arial"/>
          <w:iCs/>
        </w:rPr>
        <w:t xml:space="preserve">(3) Means for diffusion tubes have been corrected for bias. All means have </w:t>
      </w:r>
      <w:r w:rsidRPr="00AE374A">
        <w:rPr>
          <w:rFonts w:cs="Arial"/>
          <w:iCs/>
        </w:rPr>
        <w:t>been “annualised” as</w:t>
      </w:r>
      <w:r w:rsidRPr="00AE374A">
        <w:t xml:space="preserve"> pe</w:t>
      </w:r>
      <w:r w:rsidR="001578D2" w:rsidRPr="00AE374A">
        <w:t xml:space="preserve">r </w:t>
      </w:r>
      <w:r w:rsidR="002B3470">
        <w:t>Boxes 7.9</w:t>
      </w:r>
      <w:r w:rsidR="007A696F">
        <w:t xml:space="preserve"> and </w:t>
      </w:r>
      <w:r w:rsidR="002B3470">
        <w:t xml:space="preserve">7.10 in </w:t>
      </w:r>
      <w:r w:rsidR="00A4380E" w:rsidRPr="00AE374A">
        <w:t>L</w:t>
      </w:r>
      <w:r w:rsidR="001578D2" w:rsidRPr="00AE374A">
        <w:t>AQM.</w:t>
      </w:r>
      <w:r w:rsidR="00EE45F1">
        <w:t>TG16</w:t>
      </w:r>
      <w:r w:rsidR="001578D2">
        <w:t xml:space="preserve"> </w:t>
      </w:r>
      <w:r w:rsidRPr="008603A5">
        <w:t xml:space="preserve">if valid data capture for the full calendar year </w:t>
      </w:r>
      <w:r w:rsidR="00554D19">
        <w:t xml:space="preserve">is less than 75%. See Appendix </w:t>
      </w:r>
      <w:r w:rsidR="00E20489">
        <w:t xml:space="preserve">C </w:t>
      </w:r>
      <w:r w:rsidR="001578D2">
        <w:t>for details.</w:t>
      </w:r>
    </w:p>
    <w:p w14:paraId="2CB6C0A9" w14:textId="77777777" w:rsidR="004E7DCA" w:rsidRDefault="004E7DCA" w:rsidP="00146809">
      <w:pPr>
        <w:pStyle w:val="Style1"/>
        <w:rPr>
          <w:b/>
          <w:bCs/>
          <w:color w:val="00AF41"/>
          <w:szCs w:val="20"/>
        </w:rPr>
      </w:pPr>
      <w:r>
        <w:rPr>
          <w:b/>
          <w:bCs/>
          <w:color w:val="00AF41"/>
          <w:szCs w:val="20"/>
        </w:rPr>
        <w:br w:type="page"/>
      </w:r>
    </w:p>
    <w:p w14:paraId="69496F31" w14:textId="59A2C16A" w:rsidR="00146809" w:rsidRDefault="00546718" w:rsidP="00146809">
      <w:pPr>
        <w:pStyle w:val="Style1"/>
        <w:rPr>
          <w:color w:val="FF0000"/>
        </w:rPr>
      </w:pPr>
      <w:r>
        <w:rPr>
          <w:noProof/>
          <w:lang w:eastAsia="en-GB"/>
        </w:rPr>
        <w:drawing>
          <wp:inline distT="0" distB="0" distL="0" distR="0" wp14:anchorId="2EB7031B" wp14:editId="65FA821D">
            <wp:extent cx="7162800" cy="4709160"/>
            <wp:effectExtent l="0" t="0" r="19050" b="1524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C10E6FB" w14:textId="0F2A5D95" w:rsidR="00610C45" w:rsidRPr="00C90862" w:rsidRDefault="00610C45" w:rsidP="00734DAA">
      <w:pPr>
        <w:pStyle w:val="Heading8"/>
      </w:pPr>
      <w:bookmarkStart w:id="218" w:name="_Toc532827659"/>
      <w:bookmarkStart w:id="219" w:name="_Toc10809344"/>
      <w:bookmarkStart w:id="220" w:name="_Toc10815540"/>
      <w:r w:rsidRPr="00C90862">
        <w:t>Figure A.</w:t>
      </w:r>
      <w:r w:rsidRPr="0068150C">
        <w:rPr>
          <w:bCs/>
        </w:rPr>
        <w:fldChar w:fldCharType="begin"/>
      </w:r>
      <w:r w:rsidRPr="0068150C">
        <w:rPr>
          <w:bCs/>
        </w:rPr>
        <w:instrText xml:space="preserve"> SEQ Figure_A. \* ARABIC </w:instrText>
      </w:r>
      <w:r w:rsidRPr="0068150C">
        <w:rPr>
          <w:bCs/>
        </w:rPr>
        <w:fldChar w:fldCharType="separate"/>
      </w:r>
      <w:r w:rsidR="00E150E3">
        <w:rPr>
          <w:bCs/>
          <w:noProof/>
        </w:rPr>
        <w:t>1</w:t>
      </w:r>
      <w:r w:rsidRPr="0068150C">
        <w:rPr>
          <w:bCs/>
        </w:rPr>
        <w:fldChar w:fldCharType="end"/>
      </w:r>
      <w:r w:rsidRPr="00C90862">
        <w:t xml:space="preserve"> Trends in Annual Mean NO</w:t>
      </w:r>
      <w:r w:rsidRPr="00C90862">
        <w:rPr>
          <w:vertAlign w:val="subscript"/>
        </w:rPr>
        <w:t>2</w:t>
      </w:r>
      <w:r w:rsidRPr="00C90862">
        <w:t xml:space="preserve"> Concentrations</w:t>
      </w:r>
      <w:bookmarkEnd w:id="218"/>
      <w:bookmarkEnd w:id="219"/>
      <w:bookmarkEnd w:id="220"/>
      <w:r w:rsidRPr="00C90862">
        <w:t xml:space="preserve"> </w:t>
      </w:r>
    </w:p>
    <w:p w14:paraId="413B9AD2" w14:textId="77777777" w:rsidR="004E7DCA" w:rsidRDefault="004E7DCA" w:rsidP="00146809">
      <w:pPr>
        <w:pStyle w:val="Style1"/>
      </w:pPr>
    </w:p>
    <w:p w14:paraId="26AF32F9" w14:textId="3AA5C98F" w:rsidR="009C2C88" w:rsidRDefault="002C1F82" w:rsidP="0061575C">
      <w:pPr>
        <w:pStyle w:val="Tablecaption"/>
      </w:pPr>
      <w:bookmarkStart w:id="221" w:name="_Ref447720288"/>
      <w:bookmarkStart w:id="222" w:name="_Toc445239289"/>
      <w:bookmarkStart w:id="223" w:name="_Toc10809345"/>
      <w:bookmarkStart w:id="224" w:name="_Toc10815534"/>
      <w:r>
        <w:t>Table A.</w:t>
      </w:r>
      <w:r w:rsidR="00E97843">
        <w:rPr>
          <w:noProof/>
        </w:rPr>
        <w:fldChar w:fldCharType="begin"/>
      </w:r>
      <w:r w:rsidR="00E97843">
        <w:rPr>
          <w:noProof/>
        </w:rPr>
        <w:instrText xml:space="preserve"> SEQ Table_A. \* ARABIC </w:instrText>
      </w:r>
      <w:r w:rsidR="00E97843">
        <w:rPr>
          <w:noProof/>
        </w:rPr>
        <w:fldChar w:fldCharType="separate"/>
      </w:r>
      <w:r w:rsidR="00E150E3">
        <w:rPr>
          <w:noProof/>
        </w:rPr>
        <w:t>4</w:t>
      </w:r>
      <w:r w:rsidR="00E97843">
        <w:rPr>
          <w:noProof/>
        </w:rPr>
        <w:fldChar w:fldCharType="end"/>
      </w:r>
      <w:bookmarkEnd w:id="221"/>
      <w:r>
        <w:t xml:space="preserve"> </w:t>
      </w:r>
      <w:r w:rsidR="009C2C88" w:rsidRPr="008603A5">
        <w:t>1-Hour Mean NO</w:t>
      </w:r>
      <w:r w:rsidR="009C2C88" w:rsidRPr="00F37AE8">
        <w:rPr>
          <w:vertAlign w:val="subscript"/>
        </w:rPr>
        <w:t>2</w:t>
      </w:r>
      <w:r w:rsidR="009C2C88" w:rsidRPr="008603A5">
        <w:t xml:space="preserve"> Monitoring Results</w:t>
      </w:r>
      <w:bookmarkEnd w:id="222"/>
      <w:bookmarkEnd w:id="223"/>
      <w:bookmarkEnd w:id="224"/>
    </w:p>
    <w:tbl>
      <w:tblPr>
        <w:tblW w:w="12135" w:type="dxa"/>
        <w:tblInd w:w="98" w:type="dxa"/>
        <w:tblLook w:val="04A0" w:firstRow="1" w:lastRow="0" w:firstColumn="1" w:lastColumn="0" w:noHBand="0" w:noVBand="1"/>
      </w:tblPr>
      <w:tblGrid>
        <w:gridCol w:w="1510"/>
        <w:gridCol w:w="1514"/>
        <w:gridCol w:w="1250"/>
        <w:gridCol w:w="2115"/>
        <w:gridCol w:w="1385"/>
        <w:gridCol w:w="872"/>
        <w:gridCol w:w="872"/>
        <w:gridCol w:w="872"/>
        <w:gridCol w:w="873"/>
        <w:gridCol w:w="872"/>
      </w:tblGrid>
      <w:tr w:rsidR="00B12B32" w:rsidRPr="00B12B32" w14:paraId="542353AA" w14:textId="77777777" w:rsidTr="00B12B32">
        <w:trPr>
          <w:trHeight w:val="570"/>
        </w:trPr>
        <w:tc>
          <w:tcPr>
            <w:tcW w:w="151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2A433547" w14:textId="77777777" w:rsidR="00B12B32" w:rsidRPr="00B12B32" w:rsidRDefault="00B12B32" w:rsidP="00B12B32">
            <w:pPr>
              <w:jc w:val="center"/>
              <w:rPr>
                <w:rFonts w:cs="Arial"/>
                <w:b/>
                <w:bCs/>
                <w:color w:val="FFFFFF"/>
                <w:szCs w:val="20"/>
                <w:lang w:eastAsia="en-GB"/>
              </w:rPr>
            </w:pPr>
            <w:bookmarkStart w:id="225" w:name="_MON_1550669009"/>
            <w:bookmarkStart w:id="226" w:name="_MON_1549794712"/>
            <w:bookmarkStart w:id="227" w:name="_MON_1550651061"/>
            <w:bookmarkStart w:id="228" w:name="_MON_1550664034"/>
            <w:bookmarkEnd w:id="225"/>
            <w:bookmarkEnd w:id="226"/>
            <w:bookmarkEnd w:id="227"/>
            <w:bookmarkEnd w:id="228"/>
            <w:r w:rsidRPr="00B12B32">
              <w:rPr>
                <w:rFonts w:cs="Arial"/>
                <w:b/>
                <w:bCs/>
                <w:color w:val="FFFFFF"/>
                <w:szCs w:val="20"/>
                <w:lang w:eastAsia="en-GB"/>
              </w:rPr>
              <w:t>Site ID</w:t>
            </w:r>
          </w:p>
        </w:tc>
        <w:tc>
          <w:tcPr>
            <w:tcW w:w="1514"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6F5FAED2"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Site Type</w:t>
            </w:r>
          </w:p>
        </w:tc>
        <w:tc>
          <w:tcPr>
            <w:tcW w:w="125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4C299D0"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Monitoring Type</w:t>
            </w:r>
          </w:p>
        </w:tc>
        <w:tc>
          <w:tcPr>
            <w:tcW w:w="2115"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78938D36"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 xml:space="preserve">Valid Data Capture for Monitoring Period (%) </w:t>
            </w:r>
            <w:r w:rsidRPr="00B12B32">
              <w:rPr>
                <w:rFonts w:cs="Arial"/>
                <w:b/>
                <w:bCs/>
                <w:color w:val="FFFFFF"/>
                <w:szCs w:val="20"/>
                <w:vertAlign w:val="superscript"/>
                <w:lang w:eastAsia="en-GB"/>
              </w:rPr>
              <w:t>(1)</w:t>
            </w:r>
          </w:p>
        </w:tc>
        <w:tc>
          <w:tcPr>
            <w:tcW w:w="1385"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4F9D49DA" w14:textId="54588E65" w:rsidR="00B12B32" w:rsidRPr="00B12B32" w:rsidRDefault="00B12B32" w:rsidP="00427C92">
            <w:pPr>
              <w:jc w:val="center"/>
              <w:rPr>
                <w:rFonts w:cs="Arial"/>
                <w:b/>
                <w:bCs/>
                <w:color w:val="FFFFFF"/>
                <w:szCs w:val="20"/>
                <w:lang w:eastAsia="en-GB"/>
              </w:rPr>
            </w:pPr>
            <w:r w:rsidRPr="00B12B32">
              <w:rPr>
                <w:rFonts w:cs="Arial"/>
                <w:b/>
                <w:bCs/>
                <w:color w:val="FFFFFF"/>
                <w:szCs w:val="20"/>
                <w:lang w:eastAsia="en-GB"/>
              </w:rPr>
              <w:t xml:space="preserve">Valid Data Capture </w:t>
            </w:r>
            <w:r w:rsidR="00427C92" w:rsidRPr="00B12B32">
              <w:rPr>
                <w:rFonts w:cs="Arial"/>
                <w:b/>
                <w:bCs/>
                <w:color w:val="FFFFFF"/>
                <w:szCs w:val="20"/>
                <w:lang w:eastAsia="en-GB"/>
              </w:rPr>
              <w:t>201</w:t>
            </w:r>
            <w:r w:rsidR="00E40F2A">
              <w:rPr>
                <w:rFonts w:cs="Arial"/>
                <w:b/>
                <w:bCs/>
                <w:color w:val="FFFFFF"/>
                <w:szCs w:val="20"/>
                <w:lang w:eastAsia="en-GB"/>
              </w:rPr>
              <w:t>8</w:t>
            </w:r>
            <w:r w:rsidR="00427C92" w:rsidRPr="00B12B32">
              <w:rPr>
                <w:rFonts w:cs="Arial"/>
                <w:b/>
                <w:bCs/>
                <w:color w:val="FFFFFF"/>
                <w:szCs w:val="20"/>
                <w:lang w:eastAsia="en-GB"/>
              </w:rPr>
              <w:t xml:space="preserve"> </w:t>
            </w:r>
            <w:r w:rsidRPr="00B12B32">
              <w:rPr>
                <w:rFonts w:cs="Arial"/>
                <w:b/>
                <w:bCs/>
                <w:color w:val="FFFFFF"/>
                <w:szCs w:val="20"/>
                <w:lang w:eastAsia="en-GB"/>
              </w:rPr>
              <w:t xml:space="preserve">(%) </w:t>
            </w:r>
            <w:r w:rsidRPr="00B12B32">
              <w:rPr>
                <w:rFonts w:cs="Arial"/>
                <w:b/>
                <w:bCs/>
                <w:color w:val="FFFFFF"/>
                <w:szCs w:val="20"/>
                <w:vertAlign w:val="superscript"/>
                <w:lang w:eastAsia="en-GB"/>
              </w:rPr>
              <w:t>(2)</w:t>
            </w:r>
          </w:p>
        </w:tc>
        <w:tc>
          <w:tcPr>
            <w:tcW w:w="4361" w:type="dxa"/>
            <w:gridSpan w:val="5"/>
            <w:tcBorders>
              <w:top w:val="single" w:sz="8" w:space="0" w:color="auto"/>
              <w:left w:val="nil"/>
              <w:bottom w:val="single" w:sz="8" w:space="0" w:color="auto"/>
              <w:right w:val="single" w:sz="8" w:space="0" w:color="000000"/>
            </w:tcBorders>
            <w:shd w:val="clear" w:color="000000" w:fill="00AF41"/>
            <w:vAlign w:val="center"/>
            <w:hideMark/>
          </w:tcPr>
          <w:p w14:paraId="60270623"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NO</w:t>
            </w:r>
            <w:r w:rsidRPr="00B12B32">
              <w:rPr>
                <w:rFonts w:cs="Arial"/>
                <w:b/>
                <w:bCs/>
                <w:color w:val="FFFFFF"/>
                <w:szCs w:val="20"/>
                <w:vertAlign w:val="subscript"/>
                <w:lang w:eastAsia="en-GB"/>
              </w:rPr>
              <w:t>2</w:t>
            </w:r>
            <w:r w:rsidRPr="00B12B32">
              <w:rPr>
                <w:rFonts w:cs="Arial"/>
                <w:b/>
                <w:bCs/>
                <w:color w:val="FFFFFF"/>
                <w:szCs w:val="20"/>
                <w:lang w:eastAsia="en-GB"/>
              </w:rPr>
              <w:t xml:space="preserve"> 1-Hour Means &gt; 200µg/m</w:t>
            </w:r>
            <w:r w:rsidRPr="00B12B32">
              <w:rPr>
                <w:rFonts w:cs="Arial"/>
                <w:b/>
                <w:bCs/>
                <w:color w:val="FFFFFF"/>
                <w:szCs w:val="20"/>
                <w:vertAlign w:val="superscript"/>
                <w:lang w:eastAsia="en-GB"/>
              </w:rPr>
              <w:t>3 (3)</w:t>
            </w:r>
          </w:p>
        </w:tc>
      </w:tr>
      <w:tr w:rsidR="00B12B32" w:rsidRPr="00B12B32" w14:paraId="67499310" w14:textId="77777777" w:rsidTr="00B12B32">
        <w:trPr>
          <w:trHeight w:val="570"/>
        </w:trPr>
        <w:tc>
          <w:tcPr>
            <w:tcW w:w="1510" w:type="dxa"/>
            <w:vMerge/>
            <w:tcBorders>
              <w:top w:val="single" w:sz="8" w:space="0" w:color="auto"/>
              <w:left w:val="single" w:sz="8" w:space="0" w:color="auto"/>
              <w:bottom w:val="single" w:sz="8" w:space="0" w:color="000000"/>
              <w:right w:val="single" w:sz="8" w:space="0" w:color="auto"/>
            </w:tcBorders>
            <w:vAlign w:val="center"/>
            <w:hideMark/>
          </w:tcPr>
          <w:p w14:paraId="6A4D90A0" w14:textId="77777777" w:rsidR="00B12B32" w:rsidRPr="00B12B32" w:rsidRDefault="00B12B32" w:rsidP="00B12B32">
            <w:pPr>
              <w:rPr>
                <w:rFonts w:cs="Arial"/>
                <w:b/>
                <w:bCs/>
                <w:color w:val="FFFFFF"/>
                <w:szCs w:val="20"/>
                <w:lang w:eastAsia="en-GB"/>
              </w:rPr>
            </w:pPr>
          </w:p>
        </w:tc>
        <w:tc>
          <w:tcPr>
            <w:tcW w:w="1514" w:type="dxa"/>
            <w:vMerge/>
            <w:tcBorders>
              <w:top w:val="single" w:sz="8" w:space="0" w:color="auto"/>
              <w:left w:val="single" w:sz="8" w:space="0" w:color="auto"/>
              <w:bottom w:val="single" w:sz="8" w:space="0" w:color="000000"/>
              <w:right w:val="single" w:sz="8" w:space="0" w:color="auto"/>
            </w:tcBorders>
            <w:vAlign w:val="center"/>
            <w:hideMark/>
          </w:tcPr>
          <w:p w14:paraId="3CB22B3C" w14:textId="77777777" w:rsidR="00B12B32" w:rsidRPr="00B12B32" w:rsidRDefault="00B12B32" w:rsidP="00B12B32">
            <w:pPr>
              <w:rPr>
                <w:rFonts w:cs="Arial"/>
                <w:b/>
                <w:bCs/>
                <w:color w:val="FFFFFF"/>
                <w:szCs w:val="20"/>
                <w:lang w:eastAsia="en-GB"/>
              </w:rPr>
            </w:pPr>
          </w:p>
        </w:tc>
        <w:tc>
          <w:tcPr>
            <w:tcW w:w="1250" w:type="dxa"/>
            <w:vMerge/>
            <w:tcBorders>
              <w:top w:val="single" w:sz="8" w:space="0" w:color="auto"/>
              <w:left w:val="single" w:sz="8" w:space="0" w:color="auto"/>
              <w:bottom w:val="single" w:sz="8" w:space="0" w:color="000000"/>
              <w:right w:val="single" w:sz="8" w:space="0" w:color="auto"/>
            </w:tcBorders>
            <w:vAlign w:val="center"/>
            <w:hideMark/>
          </w:tcPr>
          <w:p w14:paraId="1A315FDC" w14:textId="77777777" w:rsidR="00B12B32" w:rsidRPr="00B12B32" w:rsidRDefault="00B12B32" w:rsidP="00B12B32">
            <w:pPr>
              <w:rPr>
                <w:rFonts w:cs="Arial"/>
                <w:b/>
                <w:bCs/>
                <w:color w:val="FFFFFF"/>
                <w:szCs w:val="20"/>
                <w:lang w:eastAsia="en-GB"/>
              </w:rPr>
            </w:pPr>
          </w:p>
        </w:tc>
        <w:tc>
          <w:tcPr>
            <w:tcW w:w="2115" w:type="dxa"/>
            <w:vMerge/>
            <w:tcBorders>
              <w:top w:val="single" w:sz="8" w:space="0" w:color="auto"/>
              <w:left w:val="single" w:sz="8" w:space="0" w:color="auto"/>
              <w:bottom w:val="single" w:sz="8" w:space="0" w:color="000000"/>
              <w:right w:val="single" w:sz="8" w:space="0" w:color="auto"/>
            </w:tcBorders>
            <w:vAlign w:val="center"/>
            <w:hideMark/>
          </w:tcPr>
          <w:p w14:paraId="73374433" w14:textId="77777777" w:rsidR="00B12B32" w:rsidRPr="00B12B32" w:rsidRDefault="00B12B32" w:rsidP="00B12B32">
            <w:pPr>
              <w:rPr>
                <w:rFonts w:cs="Arial"/>
                <w:b/>
                <w:bCs/>
                <w:color w:val="FFFFFF"/>
                <w:szCs w:val="20"/>
                <w:lang w:eastAsia="en-GB"/>
              </w:rPr>
            </w:pPr>
          </w:p>
        </w:tc>
        <w:tc>
          <w:tcPr>
            <w:tcW w:w="1385" w:type="dxa"/>
            <w:vMerge/>
            <w:tcBorders>
              <w:top w:val="single" w:sz="8" w:space="0" w:color="auto"/>
              <w:left w:val="single" w:sz="8" w:space="0" w:color="auto"/>
              <w:bottom w:val="single" w:sz="8" w:space="0" w:color="000000"/>
              <w:right w:val="single" w:sz="8" w:space="0" w:color="auto"/>
            </w:tcBorders>
            <w:vAlign w:val="center"/>
            <w:hideMark/>
          </w:tcPr>
          <w:p w14:paraId="2A404B18" w14:textId="77777777" w:rsidR="00B12B32" w:rsidRPr="00B12B32" w:rsidRDefault="00B12B32" w:rsidP="00B12B32">
            <w:pPr>
              <w:rPr>
                <w:rFonts w:cs="Arial"/>
                <w:b/>
                <w:bCs/>
                <w:color w:val="FFFFFF"/>
                <w:szCs w:val="20"/>
                <w:lang w:eastAsia="en-GB"/>
              </w:rPr>
            </w:pPr>
          </w:p>
        </w:tc>
        <w:tc>
          <w:tcPr>
            <w:tcW w:w="872" w:type="dxa"/>
            <w:tcBorders>
              <w:top w:val="nil"/>
              <w:left w:val="nil"/>
              <w:bottom w:val="single" w:sz="8" w:space="0" w:color="auto"/>
              <w:right w:val="single" w:sz="8" w:space="0" w:color="auto"/>
            </w:tcBorders>
            <w:shd w:val="clear" w:color="000000" w:fill="00AF41"/>
            <w:vAlign w:val="center"/>
            <w:hideMark/>
          </w:tcPr>
          <w:p w14:paraId="7F8DA737" w14:textId="645B9261" w:rsidR="00B12B32" w:rsidRPr="00B12B32" w:rsidRDefault="00427C92" w:rsidP="00427C92">
            <w:pPr>
              <w:jc w:val="center"/>
              <w:rPr>
                <w:rFonts w:cs="Arial"/>
                <w:b/>
                <w:bCs/>
                <w:color w:val="FFFFFF"/>
                <w:szCs w:val="20"/>
                <w:lang w:eastAsia="en-GB"/>
              </w:rPr>
            </w:pPr>
            <w:r w:rsidRPr="00B12B32">
              <w:rPr>
                <w:rFonts w:cs="Arial"/>
                <w:b/>
                <w:bCs/>
                <w:color w:val="FFFFFF"/>
                <w:szCs w:val="20"/>
                <w:lang w:eastAsia="en-GB"/>
              </w:rPr>
              <w:t>201</w:t>
            </w:r>
            <w:r w:rsidR="00E40F2A">
              <w:rPr>
                <w:rFonts w:cs="Arial"/>
                <w:b/>
                <w:bCs/>
                <w:color w:val="FFFFFF"/>
                <w:szCs w:val="20"/>
                <w:lang w:eastAsia="en-GB"/>
              </w:rPr>
              <w:t>4</w:t>
            </w:r>
          </w:p>
        </w:tc>
        <w:tc>
          <w:tcPr>
            <w:tcW w:w="872" w:type="dxa"/>
            <w:tcBorders>
              <w:top w:val="nil"/>
              <w:left w:val="nil"/>
              <w:bottom w:val="single" w:sz="8" w:space="0" w:color="auto"/>
              <w:right w:val="single" w:sz="8" w:space="0" w:color="auto"/>
            </w:tcBorders>
            <w:shd w:val="clear" w:color="000000" w:fill="00AF41"/>
            <w:vAlign w:val="center"/>
            <w:hideMark/>
          </w:tcPr>
          <w:p w14:paraId="7854DE77" w14:textId="280B7D57" w:rsidR="00B12B32" w:rsidRPr="00B12B32" w:rsidRDefault="00427C92" w:rsidP="00427C92">
            <w:pPr>
              <w:jc w:val="center"/>
              <w:rPr>
                <w:rFonts w:cs="Arial"/>
                <w:b/>
                <w:bCs/>
                <w:color w:val="FFFFFF"/>
                <w:szCs w:val="20"/>
                <w:lang w:eastAsia="en-GB"/>
              </w:rPr>
            </w:pPr>
            <w:r w:rsidRPr="00B12B32">
              <w:rPr>
                <w:rFonts w:cs="Arial"/>
                <w:b/>
                <w:bCs/>
                <w:color w:val="FFFFFF"/>
                <w:szCs w:val="20"/>
                <w:lang w:eastAsia="en-GB"/>
              </w:rPr>
              <w:t>201</w:t>
            </w:r>
            <w:r w:rsidR="00E40F2A">
              <w:rPr>
                <w:rFonts w:cs="Arial"/>
                <w:b/>
                <w:bCs/>
                <w:color w:val="FFFFFF"/>
                <w:szCs w:val="20"/>
                <w:lang w:eastAsia="en-GB"/>
              </w:rPr>
              <w:t>5</w:t>
            </w:r>
          </w:p>
        </w:tc>
        <w:tc>
          <w:tcPr>
            <w:tcW w:w="872" w:type="dxa"/>
            <w:tcBorders>
              <w:top w:val="nil"/>
              <w:left w:val="nil"/>
              <w:bottom w:val="single" w:sz="8" w:space="0" w:color="auto"/>
              <w:right w:val="single" w:sz="8" w:space="0" w:color="auto"/>
            </w:tcBorders>
            <w:shd w:val="clear" w:color="000000" w:fill="00AF41"/>
            <w:vAlign w:val="center"/>
            <w:hideMark/>
          </w:tcPr>
          <w:p w14:paraId="6AE7743D" w14:textId="5BD42DDF" w:rsidR="00B12B32" w:rsidRPr="00B12B32" w:rsidRDefault="00427C92" w:rsidP="00427C92">
            <w:pPr>
              <w:jc w:val="center"/>
              <w:rPr>
                <w:rFonts w:cs="Arial"/>
                <w:b/>
                <w:bCs/>
                <w:color w:val="FFFFFF"/>
                <w:szCs w:val="20"/>
                <w:lang w:eastAsia="en-GB"/>
              </w:rPr>
            </w:pPr>
            <w:r w:rsidRPr="00B12B32">
              <w:rPr>
                <w:rFonts w:cs="Arial"/>
                <w:b/>
                <w:bCs/>
                <w:color w:val="FFFFFF"/>
                <w:szCs w:val="20"/>
                <w:lang w:eastAsia="en-GB"/>
              </w:rPr>
              <w:t>201</w:t>
            </w:r>
            <w:r w:rsidR="00E40F2A">
              <w:rPr>
                <w:rFonts w:cs="Arial"/>
                <w:b/>
                <w:bCs/>
                <w:color w:val="FFFFFF"/>
                <w:szCs w:val="20"/>
                <w:lang w:eastAsia="en-GB"/>
              </w:rPr>
              <w:t>6</w:t>
            </w:r>
          </w:p>
        </w:tc>
        <w:tc>
          <w:tcPr>
            <w:tcW w:w="873" w:type="dxa"/>
            <w:tcBorders>
              <w:top w:val="nil"/>
              <w:left w:val="nil"/>
              <w:bottom w:val="single" w:sz="8" w:space="0" w:color="auto"/>
              <w:right w:val="single" w:sz="8" w:space="0" w:color="auto"/>
            </w:tcBorders>
            <w:shd w:val="clear" w:color="000000" w:fill="00AF41"/>
            <w:vAlign w:val="center"/>
            <w:hideMark/>
          </w:tcPr>
          <w:p w14:paraId="4C632F7C" w14:textId="75F0B7D9" w:rsidR="00B12B32" w:rsidRPr="00B12B32" w:rsidRDefault="00427C92" w:rsidP="00427C92">
            <w:pPr>
              <w:jc w:val="center"/>
              <w:rPr>
                <w:rFonts w:cs="Arial"/>
                <w:b/>
                <w:bCs/>
                <w:color w:val="FFFFFF"/>
                <w:szCs w:val="20"/>
                <w:lang w:eastAsia="en-GB"/>
              </w:rPr>
            </w:pPr>
            <w:r w:rsidRPr="00B12B32">
              <w:rPr>
                <w:rFonts w:cs="Arial"/>
                <w:b/>
                <w:bCs/>
                <w:color w:val="FFFFFF"/>
                <w:szCs w:val="20"/>
                <w:lang w:eastAsia="en-GB"/>
              </w:rPr>
              <w:t>201</w:t>
            </w:r>
            <w:r w:rsidR="00E40F2A">
              <w:rPr>
                <w:rFonts w:cs="Arial"/>
                <w:b/>
                <w:bCs/>
                <w:color w:val="FFFFFF"/>
                <w:szCs w:val="20"/>
                <w:lang w:eastAsia="en-GB"/>
              </w:rPr>
              <w:t>7</w:t>
            </w:r>
          </w:p>
        </w:tc>
        <w:tc>
          <w:tcPr>
            <w:tcW w:w="872" w:type="dxa"/>
            <w:tcBorders>
              <w:top w:val="nil"/>
              <w:left w:val="nil"/>
              <w:bottom w:val="single" w:sz="8" w:space="0" w:color="auto"/>
              <w:right w:val="single" w:sz="8" w:space="0" w:color="auto"/>
            </w:tcBorders>
            <w:shd w:val="clear" w:color="000000" w:fill="00AF41"/>
            <w:vAlign w:val="center"/>
            <w:hideMark/>
          </w:tcPr>
          <w:p w14:paraId="14219479" w14:textId="2EC9F8FE" w:rsidR="00B12B32" w:rsidRPr="00B12B32" w:rsidRDefault="00427C92" w:rsidP="00427C92">
            <w:pPr>
              <w:jc w:val="center"/>
              <w:rPr>
                <w:rFonts w:cs="Arial"/>
                <w:b/>
                <w:bCs/>
                <w:color w:val="FFFFFF"/>
                <w:szCs w:val="20"/>
                <w:lang w:eastAsia="en-GB"/>
              </w:rPr>
            </w:pPr>
            <w:r w:rsidRPr="00B12B32">
              <w:rPr>
                <w:rFonts w:cs="Arial"/>
                <w:b/>
                <w:bCs/>
                <w:color w:val="FFFFFF"/>
                <w:szCs w:val="20"/>
                <w:lang w:eastAsia="en-GB"/>
              </w:rPr>
              <w:t>201</w:t>
            </w:r>
            <w:r w:rsidR="00E40F2A">
              <w:rPr>
                <w:rFonts w:cs="Arial"/>
                <w:b/>
                <w:bCs/>
                <w:color w:val="FFFFFF"/>
                <w:szCs w:val="20"/>
                <w:lang w:eastAsia="en-GB"/>
              </w:rPr>
              <w:t>8</w:t>
            </w:r>
          </w:p>
        </w:tc>
      </w:tr>
      <w:tr w:rsidR="00C368EA" w:rsidRPr="00C368EA" w14:paraId="79A300D2" w14:textId="77777777" w:rsidTr="00C368EA">
        <w:trPr>
          <w:trHeight w:val="315"/>
        </w:trPr>
        <w:tc>
          <w:tcPr>
            <w:tcW w:w="1510" w:type="dxa"/>
            <w:tcBorders>
              <w:top w:val="nil"/>
              <w:left w:val="single" w:sz="8" w:space="0" w:color="auto"/>
              <w:bottom w:val="single" w:sz="8" w:space="0" w:color="auto"/>
              <w:right w:val="single" w:sz="8" w:space="0" w:color="auto"/>
            </w:tcBorders>
            <w:shd w:val="clear" w:color="000000" w:fill="CBE9D3"/>
            <w:vAlign w:val="center"/>
            <w:hideMark/>
          </w:tcPr>
          <w:p w14:paraId="55223D34" w14:textId="77777777" w:rsidR="00C368EA" w:rsidRPr="006F70AB" w:rsidRDefault="00C368EA" w:rsidP="00C368EA">
            <w:pPr>
              <w:jc w:val="center"/>
              <w:rPr>
                <w:rFonts w:cs="Arial"/>
                <w:szCs w:val="20"/>
                <w:lang w:eastAsia="en-GB"/>
              </w:rPr>
            </w:pPr>
            <w:r w:rsidRPr="006F70AB">
              <w:rPr>
                <w:rFonts w:cs="Arial"/>
                <w:szCs w:val="20"/>
                <w:lang w:eastAsia="en-GB"/>
              </w:rPr>
              <w:t>HDC-AQS</w:t>
            </w:r>
          </w:p>
        </w:tc>
        <w:tc>
          <w:tcPr>
            <w:tcW w:w="1514" w:type="dxa"/>
            <w:tcBorders>
              <w:top w:val="nil"/>
              <w:left w:val="nil"/>
              <w:bottom w:val="single" w:sz="8" w:space="0" w:color="auto"/>
              <w:right w:val="single" w:sz="8" w:space="0" w:color="auto"/>
            </w:tcBorders>
            <w:shd w:val="clear" w:color="auto" w:fill="auto"/>
            <w:vAlign w:val="center"/>
            <w:hideMark/>
          </w:tcPr>
          <w:p w14:paraId="1D92C650" w14:textId="77777777" w:rsidR="00C368EA" w:rsidRPr="006F70AB" w:rsidRDefault="00C368EA" w:rsidP="00C368EA">
            <w:pPr>
              <w:jc w:val="center"/>
              <w:rPr>
                <w:rFonts w:cs="Arial"/>
                <w:szCs w:val="20"/>
                <w:lang w:eastAsia="en-GB"/>
              </w:rPr>
            </w:pPr>
            <w:r w:rsidRPr="006F70AB">
              <w:rPr>
                <w:rFonts w:cs="Arial"/>
                <w:szCs w:val="20"/>
                <w:lang w:eastAsia="en-GB"/>
              </w:rPr>
              <w:t>Roadside</w:t>
            </w:r>
          </w:p>
        </w:tc>
        <w:tc>
          <w:tcPr>
            <w:tcW w:w="1250" w:type="dxa"/>
            <w:tcBorders>
              <w:top w:val="nil"/>
              <w:left w:val="nil"/>
              <w:bottom w:val="single" w:sz="8" w:space="0" w:color="auto"/>
              <w:right w:val="single" w:sz="8" w:space="0" w:color="auto"/>
            </w:tcBorders>
            <w:shd w:val="clear" w:color="auto" w:fill="auto"/>
            <w:vAlign w:val="center"/>
            <w:hideMark/>
          </w:tcPr>
          <w:p w14:paraId="22CEBD69" w14:textId="77777777" w:rsidR="00C368EA" w:rsidRPr="006F70AB" w:rsidRDefault="00C368EA" w:rsidP="00C368EA">
            <w:pPr>
              <w:jc w:val="center"/>
              <w:rPr>
                <w:rFonts w:cs="Arial"/>
                <w:szCs w:val="20"/>
                <w:lang w:eastAsia="en-GB"/>
              </w:rPr>
            </w:pPr>
            <w:r w:rsidRPr="006F70AB">
              <w:rPr>
                <w:rFonts w:cs="Arial"/>
                <w:szCs w:val="20"/>
                <w:lang w:eastAsia="en-GB"/>
              </w:rPr>
              <w:t>Automatic</w:t>
            </w:r>
          </w:p>
        </w:tc>
        <w:tc>
          <w:tcPr>
            <w:tcW w:w="2115" w:type="dxa"/>
            <w:tcBorders>
              <w:top w:val="nil"/>
              <w:left w:val="nil"/>
              <w:bottom w:val="single" w:sz="8" w:space="0" w:color="auto"/>
              <w:right w:val="single" w:sz="8" w:space="0" w:color="auto"/>
            </w:tcBorders>
            <w:shd w:val="clear" w:color="auto" w:fill="auto"/>
            <w:vAlign w:val="center"/>
            <w:hideMark/>
          </w:tcPr>
          <w:p w14:paraId="70453085" w14:textId="77777777" w:rsidR="00C368EA" w:rsidRPr="006F70AB" w:rsidRDefault="00C368EA" w:rsidP="00C368EA">
            <w:pPr>
              <w:jc w:val="center"/>
              <w:rPr>
                <w:rFonts w:cs="Arial"/>
                <w:szCs w:val="20"/>
                <w:lang w:eastAsia="en-GB"/>
              </w:rPr>
            </w:pPr>
            <w:r w:rsidRPr="006F70AB">
              <w:rPr>
                <w:rFonts w:cs="Arial"/>
                <w:szCs w:val="20"/>
                <w:lang w:eastAsia="en-GB"/>
              </w:rPr>
              <w:t>96.9</w:t>
            </w:r>
          </w:p>
        </w:tc>
        <w:tc>
          <w:tcPr>
            <w:tcW w:w="1385" w:type="dxa"/>
            <w:tcBorders>
              <w:top w:val="nil"/>
              <w:left w:val="nil"/>
              <w:bottom w:val="single" w:sz="8" w:space="0" w:color="auto"/>
              <w:right w:val="single" w:sz="8" w:space="0" w:color="auto"/>
            </w:tcBorders>
            <w:shd w:val="clear" w:color="auto" w:fill="auto"/>
            <w:vAlign w:val="center"/>
            <w:hideMark/>
          </w:tcPr>
          <w:p w14:paraId="2963542E" w14:textId="77777777" w:rsidR="00C368EA" w:rsidRPr="006F70AB" w:rsidRDefault="00C368EA" w:rsidP="00C368EA">
            <w:pPr>
              <w:jc w:val="center"/>
              <w:rPr>
                <w:rFonts w:cs="Arial"/>
                <w:szCs w:val="20"/>
                <w:lang w:eastAsia="en-GB"/>
              </w:rPr>
            </w:pPr>
            <w:r w:rsidRPr="006F70AB">
              <w:rPr>
                <w:rFonts w:cs="Arial"/>
                <w:szCs w:val="20"/>
                <w:lang w:eastAsia="en-GB"/>
              </w:rPr>
              <w:t>96.9</w:t>
            </w:r>
          </w:p>
        </w:tc>
        <w:tc>
          <w:tcPr>
            <w:tcW w:w="872" w:type="dxa"/>
            <w:tcBorders>
              <w:top w:val="nil"/>
              <w:left w:val="nil"/>
              <w:bottom w:val="single" w:sz="8" w:space="0" w:color="auto"/>
              <w:right w:val="single" w:sz="8" w:space="0" w:color="auto"/>
            </w:tcBorders>
            <w:shd w:val="clear" w:color="auto" w:fill="auto"/>
            <w:vAlign w:val="center"/>
            <w:hideMark/>
          </w:tcPr>
          <w:p w14:paraId="62A137E9" w14:textId="77777777" w:rsidR="00C368EA" w:rsidRPr="006F70AB" w:rsidRDefault="00C368EA" w:rsidP="00C368EA">
            <w:pPr>
              <w:jc w:val="center"/>
              <w:rPr>
                <w:rFonts w:cs="Arial"/>
                <w:bCs/>
                <w:szCs w:val="20"/>
                <w:lang w:eastAsia="en-GB"/>
              </w:rPr>
            </w:pPr>
            <w:r w:rsidRPr="006F70AB">
              <w:rPr>
                <w:rFonts w:cs="Arial"/>
                <w:bCs/>
                <w:szCs w:val="20"/>
                <w:lang w:eastAsia="en-GB"/>
              </w:rPr>
              <w:t>0</w:t>
            </w:r>
          </w:p>
        </w:tc>
        <w:tc>
          <w:tcPr>
            <w:tcW w:w="872" w:type="dxa"/>
            <w:tcBorders>
              <w:top w:val="nil"/>
              <w:left w:val="nil"/>
              <w:bottom w:val="single" w:sz="8" w:space="0" w:color="auto"/>
              <w:right w:val="single" w:sz="8" w:space="0" w:color="auto"/>
            </w:tcBorders>
            <w:shd w:val="clear" w:color="auto" w:fill="auto"/>
            <w:vAlign w:val="center"/>
            <w:hideMark/>
          </w:tcPr>
          <w:p w14:paraId="5DEABF42" w14:textId="77777777" w:rsidR="00C368EA" w:rsidRPr="006F70AB" w:rsidRDefault="00C368EA" w:rsidP="00C368EA">
            <w:pPr>
              <w:jc w:val="center"/>
              <w:rPr>
                <w:rFonts w:cs="Arial"/>
                <w:szCs w:val="20"/>
                <w:lang w:eastAsia="en-GB"/>
              </w:rPr>
            </w:pPr>
            <w:r w:rsidRPr="006F70AB">
              <w:rPr>
                <w:rFonts w:cs="Arial"/>
                <w:szCs w:val="20"/>
                <w:lang w:eastAsia="en-GB"/>
              </w:rPr>
              <w:t>0</w:t>
            </w:r>
          </w:p>
        </w:tc>
        <w:tc>
          <w:tcPr>
            <w:tcW w:w="872" w:type="dxa"/>
            <w:tcBorders>
              <w:top w:val="nil"/>
              <w:left w:val="nil"/>
              <w:bottom w:val="single" w:sz="8" w:space="0" w:color="auto"/>
              <w:right w:val="single" w:sz="8" w:space="0" w:color="auto"/>
            </w:tcBorders>
            <w:shd w:val="clear" w:color="auto" w:fill="auto"/>
            <w:vAlign w:val="center"/>
            <w:hideMark/>
          </w:tcPr>
          <w:p w14:paraId="11B82A1C" w14:textId="77777777" w:rsidR="00C368EA" w:rsidRPr="006F70AB" w:rsidRDefault="00C368EA" w:rsidP="00C368EA">
            <w:pPr>
              <w:jc w:val="center"/>
              <w:rPr>
                <w:rFonts w:cs="Arial"/>
                <w:szCs w:val="20"/>
                <w:lang w:eastAsia="en-GB"/>
              </w:rPr>
            </w:pPr>
            <w:r w:rsidRPr="006F70AB">
              <w:rPr>
                <w:rFonts w:cs="Arial"/>
                <w:szCs w:val="20"/>
                <w:lang w:eastAsia="en-GB"/>
              </w:rPr>
              <w:t>0</w:t>
            </w:r>
          </w:p>
        </w:tc>
        <w:tc>
          <w:tcPr>
            <w:tcW w:w="873" w:type="dxa"/>
            <w:tcBorders>
              <w:top w:val="nil"/>
              <w:left w:val="nil"/>
              <w:bottom w:val="single" w:sz="8" w:space="0" w:color="auto"/>
              <w:right w:val="single" w:sz="8" w:space="0" w:color="auto"/>
            </w:tcBorders>
            <w:shd w:val="clear" w:color="auto" w:fill="auto"/>
            <w:vAlign w:val="center"/>
            <w:hideMark/>
          </w:tcPr>
          <w:p w14:paraId="6134338F" w14:textId="77777777" w:rsidR="00C368EA" w:rsidRPr="006F70AB" w:rsidRDefault="00C368EA" w:rsidP="00C368EA">
            <w:pPr>
              <w:jc w:val="center"/>
              <w:rPr>
                <w:rFonts w:cs="Arial"/>
                <w:szCs w:val="20"/>
                <w:lang w:eastAsia="en-GB"/>
              </w:rPr>
            </w:pPr>
            <w:r w:rsidRPr="006F70AB">
              <w:rPr>
                <w:rFonts w:cs="Arial"/>
                <w:szCs w:val="20"/>
                <w:lang w:eastAsia="en-GB"/>
              </w:rPr>
              <w:t>0</w:t>
            </w:r>
          </w:p>
        </w:tc>
        <w:tc>
          <w:tcPr>
            <w:tcW w:w="872" w:type="dxa"/>
            <w:tcBorders>
              <w:top w:val="nil"/>
              <w:left w:val="nil"/>
              <w:bottom w:val="single" w:sz="8" w:space="0" w:color="auto"/>
              <w:right w:val="single" w:sz="8" w:space="0" w:color="auto"/>
            </w:tcBorders>
            <w:shd w:val="clear" w:color="auto" w:fill="auto"/>
            <w:vAlign w:val="center"/>
            <w:hideMark/>
          </w:tcPr>
          <w:p w14:paraId="2AAAE86A" w14:textId="77777777" w:rsidR="00C368EA" w:rsidRPr="006F70AB" w:rsidRDefault="00C368EA" w:rsidP="00C368EA">
            <w:pPr>
              <w:jc w:val="center"/>
              <w:rPr>
                <w:rFonts w:cs="Arial"/>
                <w:bCs/>
                <w:szCs w:val="20"/>
                <w:lang w:eastAsia="en-GB"/>
              </w:rPr>
            </w:pPr>
            <w:r w:rsidRPr="006F70AB">
              <w:rPr>
                <w:rFonts w:cs="Arial"/>
                <w:bCs/>
                <w:szCs w:val="20"/>
                <w:lang w:eastAsia="en-GB"/>
              </w:rPr>
              <w:t>0</w:t>
            </w:r>
          </w:p>
        </w:tc>
      </w:tr>
    </w:tbl>
    <w:p w14:paraId="6BF8F803" w14:textId="77777777" w:rsidR="00B12B32" w:rsidRDefault="00B12B32" w:rsidP="000F02BA">
      <w:pPr>
        <w:spacing w:before="60" w:after="60"/>
        <w:rPr>
          <w:rFonts w:cs="Arial"/>
          <w:iCs/>
        </w:rPr>
      </w:pPr>
    </w:p>
    <w:p w14:paraId="494F6F0B" w14:textId="77777777" w:rsidR="007A696F" w:rsidRPr="00C24DBB" w:rsidRDefault="006118CF" w:rsidP="007A696F">
      <w:pPr>
        <w:spacing w:before="60" w:after="60"/>
        <w:rPr>
          <w:rFonts w:cs="Arial"/>
          <w:b/>
          <w:iCs/>
        </w:rPr>
      </w:pPr>
      <w:r w:rsidRPr="00C24DBB">
        <w:rPr>
          <w:rFonts w:cs="Arial"/>
          <w:b/>
          <w:iCs/>
        </w:rPr>
        <w:t>Notes:</w:t>
      </w:r>
    </w:p>
    <w:p w14:paraId="0763DED4" w14:textId="77777777" w:rsidR="006118CF" w:rsidRPr="008603A5" w:rsidRDefault="00293FDA" w:rsidP="007A696F">
      <w:pPr>
        <w:spacing w:before="60" w:after="60"/>
        <w:rPr>
          <w:rFonts w:cs="Arial"/>
          <w:b/>
          <w:iCs/>
        </w:rPr>
      </w:pPr>
      <w:r>
        <w:rPr>
          <w:rFonts w:cs="Arial"/>
          <w:iCs/>
        </w:rPr>
        <w:t>Exceedance</w:t>
      </w:r>
      <w:r w:rsidR="006118CF" w:rsidRPr="008603A5">
        <w:rPr>
          <w:rFonts w:cs="Arial"/>
          <w:iCs/>
        </w:rPr>
        <w:t>s of the NO</w:t>
      </w:r>
      <w:r w:rsidR="006118CF" w:rsidRPr="008603A5">
        <w:rPr>
          <w:rFonts w:cs="Arial"/>
          <w:iCs/>
          <w:vertAlign w:val="subscript"/>
        </w:rPr>
        <w:t>2</w:t>
      </w:r>
      <w:r w:rsidR="006118CF" w:rsidRPr="008603A5">
        <w:rPr>
          <w:rFonts w:cs="Arial"/>
          <w:iCs/>
        </w:rPr>
        <w:t xml:space="preserve"> 1-hour mean objective (200µg/m</w:t>
      </w:r>
      <w:r w:rsidR="006118CF" w:rsidRPr="008603A5">
        <w:rPr>
          <w:rFonts w:cs="Arial"/>
          <w:iCs/>
          <w:vertAlign w:val="superscript"/>
        </w:rPr>
        <w:t>3</w:t>
      </w:r>
      <w:r w:rsidR="006118CF" w:rsidRPr="008603A5">
        <w:rPr>
          <w:rFonts w:cs="Arial"/>
          <w:iCs/>
        </w:rPr>
        <w:t xml:space="preserve"> not to be exceeded more than 18 times/year) are shown in </w:t>
      </w:r>
      <w:r w:rsidR="006118CF" w:rsidRPr="008603A5">
        <w:rPr>
          <w:rFonts w:cs="Arial"/>
          <w:b/>
          <w:iCs/>
        </w:rPr>
        <w:t>bold.</w:t>
      </w:r>
    </w:p>
    <w:p w14:paraId="1D6818B9" w14:textId="77777777" w:rsidR="006118CF" w:rsidRPr="008603A5" w:rsidRDefault="006118CF" w:rsidP="007A696F">
      <w:pPr>
        <w:spacing w:before="60" w:after="60"/>
        <w:rPr>
          <w:rFonts w:cs="Arial"/>
          <w:iCs/>
          <w:szCs w:val="20"/>
        </w:rPr>
      </w:pPr>
      <w:r w:rsidRPr="008603A5">
        <w:rPr>
          <w:rFonts w:cs="Arial"/>
          <w:iCs/>
          <w:szCs w:val="20"/>
        </w:rPr>
        <w:t xml:space="preserve">(1) </w:t>
      </w:r>
      <w:r w:rsidR="007617D2">
        <w:rPr>
          <w:rFonts w:cs="Arial"/>
          <w:iCs/>
          <w:szCs w:val="20"/>
        </w:rPr>
        <w:t>D</w:t>
      </w:r>
      <w:r w:rsidRPr="008603A5">
        <w:rPr>
          <w:rFonts w:cs="Arial"/>
          <w:iCs/>
          <w:szCs w:val="20"/>
        </w:rPr>
        <w:t>ata capture for the monitoring period, in cases where monitoring was only carried out for part of the year.</w:t>
      </w:r>
    </w:p>
    <w:p w14:paraId="3D894367" w14:textId="77777777" w:rsidR="006118CF" w:rsidRPr="008603A5" w:rsidRDefault="006118CF" w:rsidP="007A696F">
      <w:pPr>
        <w:spacing w:before="60" w:after="60"/>
        <w:rPr>
          <w:rFonts w:cs="Arial"/>
          <w:iCs/>
          <w:szCs w:val="20"/>
        </w:rPr>
      </w:pPr>
      <w:r w:rsidRPr="008603A5">
        <w:rPr>
          <w:rFonts w:cs="Arial"/>
          <w:iCs/>
          <w:szCs w:val="20"/>
        </w:rPr>
        <w:t xml:space="preserve">(2) </w:t>
      </w:r>
      <w:r w:rsidR="007617D2">
        <w:rPr>
          <w:rFonts w:cs="Arial"/>
          <w:iCs/>
          <w:szCs w:val="20"/>
        </w:rPr>
        <w:t>D</w:t>
      </w:r>
      <w:r w:rsidRPr="008603A5">
        <w:rPr>
          <w:rFonts w:cs="Arial"/>
          <w:iCs/>
          <w:szCs w:val="20"/>
        </w:rPr>
        <w:t>ata capture for the full calendar year (e.g. if monitoring was carried out for 6 months, the maximum data capture for the full calendar year is 50%).</w:t>
      </w:r>
    </w:p>
    <w:p w14:paraId="55EBAA39" w14:textId="77777777" w:rsidR="006118CF" w:rsidRPr="008603A5" w:rsidRDefault="006118CF" w:rsidP="007A696F">
      <w:pPr>
        <w:spacing w:before="60" w:after="60"/>
        <w:rPr>
          <w:szCs w:val="20"/>
        </w:rPr>
      </w:pPr>
      <w:r w:rsidRPr="008603A5">
        <w:rPr>
          <w:rFonts w:cs="Arial"/>
          <w:iCs/>
          <w:szCs w:val="20"/>
        </w:rPr>
        <w:t xml:space="preserve">(3) If the period of valid data is less than </w:t>
      </w:r>
      <w:r w:rsidR="00B63CEB">
        <w:rPr>
          <w:rFonts w:cs="Arial"/>
          <w:iCs/>
          <w:szCs w:val="20"/>
        </w:rPr>
        <w:t>85</w:t>
      </w:r>
      <w:r w:rsidR="00E2162B">
        <w:rPr>
          <w:rFonts w:cs="Arial"/>
          <w:iCs/>
          <w:szCs w:val="20"/>
        </w:rPr>
        <w:t>%</w:t>
      </w:r>
      <w:r w:rsidRPr="008603A5">
        <w:rPr>
          <w:szCs w:val="20"/>
        </w:rPr>
        <w:t>, the 99.8</w:t>
      </w:r>
      <w:r w:rsidRPr="00D730AE">
        <w:rPr>
          <w:szCs w:val="20"/>
          <w:vertAlign w:val="superscript"/>
        </w:rPr>
        <w:t>th</w:t>
      </w:r>
      <w:r w:rsidRPr="008603A5">
        <w:rPr>
          <w:szCs w:val="20"/>
        </w:rPr>
        <w:t xml:space="preserve"> percentile of 1-hour means is provided in brackets</w:t>
      </w:r>
      <w:r w:rsidRPr="008603A5">
        <w:rPr>
          <w:rFonts w:cs="Arial"/>
          <w:iCs/>
          <w:szCs w:val="20"/>
        </w:rPr>
        <w:t>.</w:t>
      </w:r>
    </w:p>
    <w:p w14:paraId="4CEE2473" w14:textId="77777777" w:rsidR="004E7DCA" w:rsidRDefault="004E7DCA" w:rsidP="00771B75">
      <w:pPr>
        <w:pStyle w:val="Style1"/>
        <w:rPr>
          <w:b/>
          <w:bCs/>
          <w:color w:val="00AF41"/>
          <w:szCs w:val="20"/>
        </w:rPr>
      </w:pPr>
      <w:r>
        <w:rPr>
          <w:b/>
          <w:bCs/>
          <w:color w:val="00AF41"/>
          <w:szCs w:val="20"/>
        </w:rPr>
        <w:br w:type="page"/>
      </w:r>
    </w:p>
    <w:p w14:paraId="7F1B4A91" w14:textId="3CDA7714" w:rsidR="00F20F26" w:rsidRPr="0099143A" w:rsidRDefault="00F20F26" w:rsidP="0099143A">
      <w:pPr>
        <w:pStyle w:val="Style1"/>
        <w:sectPr w:rsidR="00F20F26" w:rsidRPr="0099143A" w:rsidSect="004D7558">
          <w:footerReference w:type="default" r:id="rId33"/>
          <w:pgSz w:w="16838" w:h="11906" w:orient="landscape" w:code="9"/>
          <w:pgMar w:top="1702" w:right="1474" w:bottom="1418" w:left="1134" w:header="964" w:footer="454" w:gutter="0"/>
          <w:cols w:space="708"/>
          <w:docGrid w:linePitch="360"/>
        </w:sectPr>
      </w:pPr>
      <w:bookmarkStart w:id="229" w:name="_MON_1550669231"/>
      <w:bookmarkStart w:id="230" w:name="_MON_1549794456"/>
      <w:bookmarkStart w:id="231" w:name="_MON_1550651073"/>
      <w:bookmarkStart w:id="232" w:name="_MON_1550664081"/>
      <w:bookmarkStart w:id="233" w:name="_MON_1550669054"/>
      <w:bookmarkEnd w:id="229"/>
      <w:bookmarkEnd w:id="230"/>
      <w:bookmarkEnd w:id="231"/>
      <w:bookmarkEnd w:id="232"/>
      <w:bookmarkEnd w:id="233"/>
    </w:p>
    <w:p w14:paraId="55088E1E" w14:textId="2024710C" w:rsidR="00F20F26" w:rsidRDefault="00510D2B" w:rsidP="00510D2B">
      <w:pPr>
        <w:pStyle w:val="Heading1"/>
        <w:numPr>
          <w:ilvl w:val="0"/>
          <w:numId w:val="0"/>
        </w:numPr>
      </w:pPr>
      <w:bookmarkStart w:id="234" w:name="_Toc445216706"/>
      <w:bookmarkStart w:id="235" w:name="_Toc10815523"/>
      <w:r w:rsidRPr="00E3664B">
        <w:t xml:space="preserve">Appendix </w:t>
      </w:r>
      <w:r>
        <w:t>B</w:t>
      </w:r>
      <w:r w:rsidR="004D336C">
        <w:t>:</w:t>
      </w:r>
      <w:r>
        <w:t xml:space="preserve"> </w:t>
      </w:r>
      <w:r w:rsidR="003A2DFA" w:rsidRPr="00F20F26">
        <w:t>Full Monthly Diffusion Tube Results for</w:t>
      </w:r>
      <w:r w:rsidR="007E2339">
        <w:t xml:space="preserve"> </w:t>
      </w:r>
      <w:bookmarkEnd w:id="180"/>
      <w:bookmarkEnd w:id="234"/>
      <w:r w:rsidR="00427C92">
        <w:t>201</w:t>
      </w:r>
      <w:r w:rsidR="001F5145">
        <w:t>8</w:t>
      </w:r>
      <w:bookmarkEnd w:id="235"/>
    </w:p>
    <w:p w14:paraId="4440EF0A" w14:textId="77428155" w:rsidR="00F20F26" w:rsidRDefault="002C1F82" w:rsidP="0061575C">
      <w:pPr>
        <w:pStyle w:val="Tablecaption"/>
        <w:rPr>
          <w:color w:val="FF0000"/>
        </w:rPr>
      </w:pPr>
      <w:bookmarkStart w:id="236" w:name="_Toc445239294"/>
      <w:bookmarkStart w:id="237" w:name="_Toc10809346"/>
      <w:bookmarkStart w:id="238" w:name="_Toc10810462"/>
      <w:bookmarkStart w:id="239" w:name="_Toc10815535"/>
      <w:r>
        <w:t>Table B.</w:t>
      </w:r>
      <w:r w:rsidR="00E97843">
        <w:rPr>
          <w:noProof/>
        </w:rPr>
        <w:fldChar w:fldCharType="begin"/>
      </w:r>
      <w:r w:rsidR="00E97843">
        <w:rPr>
          <w:noProof/>
        </w:rPr>
        <w:instrText xml:space="preserve"> SEQ Table_B. \* ARABIC </w:instrText>
      </w:r>
      <w:r w:rsidR="00E97843">
        <w:rPr>
          <w:noProof/>
        </w:rPr>
        <w:fldChar w:fldCharType="separate"/>
      </w:r>
      <w:r w:rsidR="00E150E3">
        <w:rPr>
          <w:noProof/>
        </w:rPr>
        <w:t>1</w:t>
      </w:r>
      <w:r w:rsidR="00E97843">
        <w:rPr>
          <w:noProof/>
        </w:rPr>
        <w:fldChar w:fldCharType="end"/>
      </w:r>
      <w:r w:rsidR="00F20F26">
        <w:t xml:space="preserve"> </w:t>
      </w:r>
      <w:r w:rsidR="00F20F26" w:rsidRPr="00AA3CF8">
        <w:rPr>
          <w:noProof/>
        </w:rPr>
        <w:t>NO</w:t>
      </w:r>
      <w:r w:rsidR="00F20F26" w:rsidRPr="00AA3CF8">
        <w:rPr>
          <w:noProof/>
          <w:vertAlign w:val="subscript"/>
        </w:rPr>
        <w:t>2</w:t>
      </w:r>
      <w:r w:rsidR="00F20F26">
        <w:t xml:space="preserve"> Monthly Diffusion Tube Results - </w:t>
      </w:r>
      <w:bookmarkEnd w:id="236"/>
      <w:r w:rsidR="00427C92">
        <w:t>201</w:t>
      </w:r>
      <w:r w:rsidR="001F5145">
        <w:t>8</w:t>
      </w:r>
      <w:bookmarkEnd w:id="237"/>
      <w:bookmarkEnd w:id="238"/>
      <w:bookmarkEnd w:id="239"/>
    </w:p>
    <w:tbl>
      <w:tblPr>
        <w:tblW w:w="15656" w:type="dxa"/>
        <w:tblInd w:w="-318" w:type="dxa"/>
        <w:tblLook w:val="04A0" w:firstRow="1" w:lastRow="0" w:firstColumn="1" w:lastColumn="0" w:noHBand="0" w:noVBand="1"/>
      </w:tblPr>
      <w:tblGrid>
        <w:gridCol w:w="1135"/>
        <w:gridCol w:w="927"/>
        <w:gridCol w:w="929"/>
        <w:gridCol w:w="927"/>
        <w:gridCol w:w="926"/>
        <w:gridCol w:w="929"/>
        <w:gridCol w:w="929"/>
        <w:gridCol w:w="922"/>
        <w:gridCol w:w="929"/>
        <w:gridCol w:w="928"/>
        <w:gridCol w:w="929"/>
        <w:gridCol w:w="929"/>
        <w:gridCol w:w="929"/>
        <w:gridCol w:w="933"/>
        <w:gridCol w:w="1294"/>
        <w:gridCol w:w="1161"/>
      </w:tblGrid>
      <w:tr w:rsidR="00B12B32" w:rsidRPr="00B12B32" w14:paraId="745C40F1" w14:textId="77777777" w:rsidTr="00C24DBB">
        <w:trPr>
          <w:trHeight w:val="315"/>
        </w:trPr>
        <w:tc>
          <w:tcPr>
            <w:tcW w:w="1135"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14:paraId="25153B94" w14:textId="77777777" w:rsidR="00B12B32" w:rsidRPr="00B12B32" w:rsidRDefault="00B12B32" w:rsidP="00B12B32">
            <w:pPr>
              <w:jc w:val="center"/>
              <w:rPr>
                <w:rFonts w:cs="Arial"/>
                <w:b/>
                <w:bCs/>
                <w:color w:val="FFFFFF"/>
                <w:szCs w:val="20"/>
                <w:lang w:eastAsia="en-GB"/>
              </w:rPr>
            </w:pPr>
            <w:bookmarkStart w:id="240" w:name="_MON_1550302732"/>
            <w:bookmarkStart w:id="241" w:name="_MON_1550651123"/>
            <w:bookmarkStart w:id="242" w:name="_MON_1550664230"/>
            <w:bookmarkEnd w:id="240"/>
            <w:bookmarkEnd w:id="241"/>
            <w:bookmarkEnd w:id="242"/>
            <w:r w:rsidRPr="00B12B32">
              <w:rPr>
                <w:rFonts w:cs="Arial"/>
                <w:b/>
                <w:bCs/>
                <w:color w:val="FFFFFF"/>
                <w:szCs w:val="20"/>
                <w:lang w:eastAsia="en-GB"/>
              </w:rPr>
              <w:t>Site ID</w:t>
            </w:r>
          </w:p>
        </w:tc>
        <w:tc>
          <w:tcPr>
            <w:tcW w:w="14521" w:type="dxa"/>
            <w:gridSpan w:val="15"/>
            <w:tcBorders>
              <w:top w:val="single" w:sz="8" w:space="0" w:color="auto"/>
              <w:left w:val="nil"/>
              <w:bottom w:val="single" w:sz="8" w:space="0" w:color="auto"/>
              <w:right w:val="single" w:sz="8" w:space="0" w:color="000000"/>
            </w:tcBorders>
            <w:shd w:val="clear" w:color="000000" w:fill="00AF41"/>
            <w:vAlign w:val="center"/>
            <w:hideMark/>
          </w:tcPr>
          <w:p w14:paraId="3A9B56C3"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NO</w:t>
            </w:r>
            <w:r w:rsidRPr="00B12B32">
              <w:rPr>
                <w:rFonts w:cs="Arial"/>
                <w:b/>
                <w:bCs/>
                <w:color w:val="FFFFFF"/>
                <w:szCs w:val="20"/>
                <w:vertAlign w:val="subscript"/>
                <w:lang w:eastAsia="en-GB"/>
              </w:rPr>
              <w:t>2</w:t>
            </w:r>
            <w:r w:rsidRPr="00B12B32">
              <w:rPr>
                <w:rFonts w:cs="Arial"/>
                <w:b/>
                <w:bCs/>
                <w:color w:val="FFFFFF"/>
                <w:szCs w:val="20"/>
                <w:lang w:eastAsia="en-GB"/>
              </w:rPr>
              <w:t xml:space="preserve"> Mean Concentrations (µg/m</w:t>
            </w:r>
            <w:r w:rsidRPr="00B12B32">
              <w:rPr>
                <w:rFonts w:cs="Arial"/>
                <w:b/>
                <w:bCs/>
                <w:color w:val="FFFFFF"/>
                <w:szCs w:val="20"/>
                <w:vertAlign w:val="superscript"/>
                <w:lang w:eastAsia="en-GB"/>
              </w:rPr>
              <w:t>3</w:t>
            </w:r>
            <w:r w:rsidRPr="00B12B32">
              <w:rPr>
                <w:rFonts w:cs="Arial"/>
                <w:b/>
                <w:bCs/>
                <w:color w:val="FFFFFF"/>
                <w:szCs w:val="20"/>
                <w:lang w:eastAsia="en-GB"/>
              </w:rPr>
              <w:t>)</w:t>
            </w:r>
          </w:p>
        </w:tc>
      </w:tr>
      <w:tr w:rsidR="003A0C2F" w:rsidRPr="00B12B32" w14:paraId="2EFF9391" w14:textId="77777777" w:rsidTr="00B12B32">
        <w:trPr>
          <w:trHeight w:val="315"/>
        </w:trPr>
        <w:tc>
          <w:tcPr>
            <w:tcW w:w="1135" w:type="dxa"/>
            <w:vMerge/>
            <w:tcBorders>
              <w:top w:val="single" w:sz="8" w:space="0" w:color="auto"/>
              <w:left w:val="single" w:sz="8" w:space="0" w:color="auto"/>
              <w:bottom w:val="single" w:sz="8" w:space="0" w:color="000000"/>
              <w:right w:val="single" w:sz="8" w:space="0" w:color="auto"/>
            </w:tcBorders>
            <w:vAlign w:val="center"/>
            <w:hideMark/>
          </w:tcPr>
          <w:p w14:paraId="1234500B" w14:textId="77777777" w:rsidR="00B12B32" w:rsidRPr="00B12B32" w:rsidRDefault="00B12B32" w:rsidP="00B12B32">
            <w:pPr>
              <w:rPr>
                <w:rFonts w:cs="Arial"/>
                <w:b/>
                <w:bCs/>
                <w:color w:val="FFFFFF"/>
                <w:szCs w:val="20"/>
                <w:lang w:eastAsia="en-GB"/>
              </w:rPr>
            </w:pPr>
          </w:p>
        </w:tc>
        <w:tc>
          <w:tcPr>
            <w:tcW w:w="927"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7BEF7E73"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Jan</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2DD2F46B"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Feb</w:t>
            </w:r>
          </w:p>
        </w:tc>
        <w:tc>
          <w:tcPr>
            <w:tcW w:w="927"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10F7836B"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Mar</w:t>
            </w:r>
          </w:p>
        </w:tc>
        <w:tc>
          <w:tcPr>
            <w:tcW w:w="926"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02794B7C"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Apr</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02517C96"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May</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0B25443D"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Jun</w:t>
            </w:r>
          </w:p>
        </w:tc>
        <w:tc>
          <w:tcPr>
            <w:tcW w:w="922"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2FB7960C"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Jul</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31041DED"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Aug</w:t>
            </w:r>
          </w:p>
        </w:tc>
        <w:tc>
          <w:tcPr>
            <w:tcW w:w="928"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05FCCD04"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Sep</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4E51C39B"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Oct</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31C9F125"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Nov</w:t>
            </w:r>
          </w:p>
        </w:tc>
        <w:tc>
          <w:tcPr>
            <w:tcW w:w="929" w:type="dxa"/>
            <w:vMerge w:val="restart"/>
            <w:tcBorders>
              <w:top w:val="nil"/>
              <w:left w:val="single" w:sz="8" w:space="0" w:color="auto"/>
              <w:bottom w:val="single" w:sz="8" w:space="0" w:color="000000"/>
              <w:right w:val="single" w:sz="8" w:space="0" w:color="auto"/>
            </w:tcBorders>
            <w:shd w:val="clear" w:color="000000" w:fill="00AF41"/>
            <w:vAlign w:val="center"/>
            <w:hideMark/>
          </w:tcPr>
          <w:p w14:paraId="2B34D822"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Dec</w:t>
            </w:r>
          </w:p>
        </w:tc>
        <w:tc>
          <w:tcPr>
            <w:tcW w:w="3388" w:type="dxa"/>
            <w:gridSpan w:val="3"/>
            <w:tcBorders>
              <w:top w:val="single" w:sz="8" w:space="0" w:color="auto"/>
              <w:left w:val="nil"/>
              <w:bottom w:val="single" w:sz="8" w:space="0" w:color="auto"/>
              <w:right w:val="single" w:sz="8" w:space="0" w:color="auto"/>
            </w:tcBorders>
            <w:shd w:val="clear" w:color="000000" w:fill="00AF41"/>
            <w:vAlign w:val="center"/>
            <w:hideMark/>
          </w:tcPr>
          <w:p w14:paraId="255452F7"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Annual Mean</w:t>
            </w:r>
          </w:p>
        </w:tc>
      </w:tr>
      <w:tr w:rsidR="00C24DBB" w:rsidRPr="00B12B32" w14:paraId="51498878" w14:textId="77777777" w:rsidTr="00C24DBB">
        <w:trPr>
          <w:trHeight w:val="1575"/>
        </w:trPr>
        <w:tc>
          <w:tcPr>
            <w:tcW w:w="1135" w:type="dxa"/>
            <w:vMerge/>
            <w:tcBorders>
              <w:top w:val="single" w:sz="8" w:space="0" w:color="auto"/>
              <w:left w:val="single" w:sz="8" w:space="0" w:color="auto"/>
              <w:bottom w:val="single" w:sz="8" w:space="0" w:color="000000"/>
              <w:right w:val="single" w:sz="8" w:space="0" w:color="auto"/>
            </w:tcBorders>
            <w:vAlign w:val="center"/>
            <w:hideMark/>
          </w:tcPr>
          <w:p w14:paraId="1DCCE03E" w14:textId="77777777" w:rsidR="00B12B32" w:rsidRPr="00B12B32" w:rsidRDefault="00B12B32" w:rsidP="00B12B32">
            <w:pPr>
              <w:rPr>
                <w:rFonts w:cs="Arial"/>
                <w:b/>
                <w:bCs/>
                <w:color w:val="FFFFFF"/>
                <w:szCs w:val="20"/>
                <w:lang w:eastAsia="en-GB"/>
              </w:rPr>
            </w:pPr>
          </w:p>
        </w:tc>
        <w:tc>
          <w:tcPr>
            <w:tcW w:w="927" w:type="dxa"/>
            <w:vMerge/>
            <w:tcBorders>
              <w:top w:val="nil"/>
              <w:left w:val="single" w:sz="8" w:space="0" w:color="auto"/>
              <w:bottom w:val="single" w:sz="8" w:space="0" w:color="000000"/>
              <w:right w:val="single" w:sz="8" w:space="0" w:color="auto"/>
            </w:tcBorders>
            <w:vAlign w:val="center"/>
            <w:hideMark/>
          </w:tcPr>
          <w:p w14:paraId="57C377B3" w14:textId="77777777" w:rsidR="00B12B32" w:rsidRPr="00B12B32" w:rsidRDefault="00B12B32" w:rsidP="00B12B32">
            <w:pPr>
              <w:rPr>
                <w:rFonts w:cs="Arial"/>
                <w:b/>
                <w:bCs/>
                <w:color w:val="FFFFFF"/>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14:paraId="00D3EB51" w14:textId="77777777" w:rsidR="00B12B32" w:rsidRPr="00B12B32" w:rsidRDefault="00B12B32" w:rsidP="00B12B32">
            <w:pPr>
              <w:rPr>
                <w:rFonts w:cs="Arial"/>
                <w:b/>
                <w:bCs/>
                <w:color w:val="FFFFFF"/>
                <w:szCs w:val="20"/>
                <w:lang w:eastAsia="en-GB"/>
              </w:rPr>
            </w:pPr>
          </w:p>
        </w:tc>
        <w:tc>
          <w:tcPr>
            <w:tcW w:w="927" w:type="dxa"/>
            <w:vMerge/>
            <w:tcBorders>
              <w:top w:val="nil"/>
              <w:left w:val="single" w:sz="8" w:space="0" w:color="auto"/>
              <w:bottom w:val="single" w:sz="8" w:space="0" w:color="000000"/>
              <w:right w:val="single" w:sz="8" w:space="0" w:color="auto"/>
            </w:tcBorders>
            <w:vAlign w:val="center"/>
            <w:hideMark/>
          </w:tcPr>
          <w:p w14:paraId="5CF73B5F" w14:textId="77777777" w:rsidR="00B12B32" w:rsidRPr="00B12B32" w:rsidRDefault="00B12B32" w:rsidP="00B12B32">
            <w:pPr>
              <w:rPr>
                <w:rFonts w:cs="Arial"/>
                <w:b/>
                <w:bCs/>
                <w:color w:val="FFFFFF"/>
                <w:szCs w:val="20"/>
                <w:lang w:eastAsia="en-GB"/>
              </w:rPr>
            </w:pPr>
          </w:p>
        </w:tc>
        <w:tc>
          <w:tcPr>
            <w:tcW w:w="926" w:type="dxa"/>
            <w:vMerge/>
            <w:tcBorders>
              <w:top w:val="nil"/>
              <w:left w:val="single" w:sz="8" w:space="0" w:color="auto"/>
              <w:bottom w:val="single" w:sz="8" w:space="0" w:color="000000"/>
              <w:right w:val="single" w:sz="8" w:space="0" w:color="auto"/>
            </w:tcBorders>
            <w:vAlign w:val="center"/>
            <w:hideMark/>
          </w:tcPr>
          <w:p w14:paraId="13AD8727" w14:textId="77777777" w:rsidR="00B12B32" w:rsidRPr="00B12B32" w:rsidRDefault="00B12B32" w:rsidP="00B12B32">
            <w:pPr>
              <w:rPr>
                <w:rFonts w:cs="Arial"/>
                <w:b/>
                <w:bCs/>
                <w:color w:val="FFFFFF"/>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14:paraId="0326A7BB" w14:textId="77777777" w:rsidR="00B12B32" w:rsidRPr="00B12B32" w:rsidRDefault="00B12B32" w:rsidP="00B12B32">
            <w:pPr>
              <w:rPr>
                <w:rFonts w:cs="Arial"/>
                <w:b/>
                <w:bCs/>
                <w:color w:val="FFFFFF"/>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14:paraId="7CFD6C20" w14:textId="77777777" w:rsidR="00B12B32" w:rsidRPr="00B12B32" w:rsidRDefault="00B12B32" w:rsidP="00B12B32">
            <w:pPr>
              <w:rPr>
                <w:rFonts w:cs="Arial"/>
                <w:b/>
                <w:bCs/>
                <w:color w:val="FFFFFF"/>
                <w:szCs w:val="20"/>
                <w:lang w:eastAsia="en-GB"/>
              </w:rPr>
            </w:pPr>
          </w:p>
        </w:tc>
        <w:tc>
          <w:tcPr>
            <w:tcW w:w="922" w:type="dxa"/>
            <w:vMerge/>
            <w:tcBorders>
              <w:top w:val="nil"/>
              <w:left w:val="single" w:sz="8" w:space="0" w:color="auto"/>
              <w:bottom w:val="single" w:sz="8" w:space="0" w:color="000000"/>
              <w:right w:val="single" w:sz="8" w:space="0" w:color="auto"/>
            </w:tcBorders>
            <w:vAlign w:val="center"/>
            <w:hideMark/>
          </w:tcPr>
          <w:p w14:paraId="2129F480" w14:textId="77777777" w:rsidR="00B12B32" w:rsidRPr="00B12B32" w:rsidRDefault="00B12B32" w:rsidP="00B12B32">
            <w:pPr>
              <w:rPr>
                <w:rFonts w:cs="Arial"/>
                <w:b/>
                <w:bCs/>
                <w:color w:val="FFFFFF"/>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14:paraId="61959A0E" w14:textId="77777777" w:rsidR="00B12B32" w:rsidRPr="00B12B32" w:rsidRDefault="00B12B32" w:rsidP="00B12B32">
            <w:pPr>
              <w:rPr>
                <w:rFonts w:cs="Arial"/>
                <w:b/>
                <w:bCs/>
                <w:color w:val="FFFFFF"/>
                <w:szCs w:val="20"/>
                <w:lang w:eastAsia="en-GB"/>
              </w:rPr>
            </w:pPr>
          </w:p>
        </w:tc>
        <w:tc>
          <w:tcPr>
            <w:tcW w:w="928" w:type="dxa"/>
            <w:vMerge/>
            <w:tcBorders>
              <w:top w:val="nil"/>
              <w:left w:val="single" w:sz="8" w:space="0" w:color="auto"/>
              <w:bottom w:val="single" w:sz="8" w:space="0" w:color="000000"/>
              <w:right w:val="single" w:sz="8" w:space="0" w:color="auto"/>
            </w:tcBorders>
            <w:vAlign w:val="center"/>
            <w:hideMark/>
          </w:tcPr>
          <w:p w14:paraId="4343F6D5" w14:textId="77777777" w:rsidR="00B12B32" w:rsidRPr="00B12B32" w:rsidRDefault="00B12B32" w:rsidP="00B12B32">
            <w:pPr>
              <w:rPr>
                <w:rFonts w:cs="Arial"/>
                <w:b/>
                <w:bCs/>
                <w:color w:val="FFFFFF"/>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14:paraId="21612ADD" w14:textId="77777777" w:rsidR="00B12B32" w:rsidRPr="00B12B32" w:rsidRDefault="00B12B32" w:rsidP="00B12B32">
            <w:pPr>
              <w:rPr>
                <w:rFonts w:cs="Arial"/>
                <w:b/>
                <w:bCs/>
                <w:color w:val="FFFFFF"/>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14:paraId="27B61FD3" w14:textId="77777777" w:rsidR="00B12B32" w:rsidRPr="00B12B32" w:rsidRDefault="00B12B32" w:rsidP="00B12B32">
            <w:pPr>
              <w:rPr>
                <w:rFonts w:cs="Arial"/>
                <w:b/>
                <w:bCs/>
                <w:color w:val="FFFFFF"/>
                <w:szCs w:val="20"/>
                <w:lang w:eastAsia="en-GB"/>
              </w:rPr>
            </w:pPr>
          </w:p>
        </w:tc>
        <w:tc>
          <w:tcPr>
            <w:tcW w:w="929" w:type="dxa"/>
            <w:vMerge/>
            <w:tcBorders>
              <w:top w:val="nil"/>
              <w:left w:val="single" w:sz="8" w:space="0" w:color="auto"/>
              <w:bottom w:val="single" w:sz="8" w:space="0" w:color="000000"/>
              <w:right w:val="single" w:sz="8" w:space="0" w:color="auto"/>
            </w:tcBorders>
            <w:vAlign w:val="center"/>
            <w:hideMark/>
          </w:tcPr>
          <w:p w14:paraId="10EFBCB2" w14:textId="77777777" w:rsidR="00B12B32" w:rsidRPr="00B12B32" w:rsidRDefault="00B12B32" w:rsidP="00B12B32">
            <w:pPr>
              <w:rPr>
                <w:rFonts w:cs="Arial"/>
                <w:b/>
                <w:bCs/>
                <w:color w:val="FFFFFF"/>
                <w:szCs w:val="20"/>
                <w:lang w:eastAsia="en-GB"/>
              </w:rPr>
            </w:pPr>
          </w:p>
        </w:tc>
        <w:tc>
          <w:tcPr>
            <w:tcW w:w="933" w:type="dxa"/>
            <w:tcBorders>
              <w:top w:val="nil"/>
              <w:left w:val="nil"/>
              <w:bottom w:val="single" w:sz="8" w:space="0" w:color="auto"/>
              <w:right w:val="single" w:sz="8" w:space="0" w:color="auto"/>
            </w:tcBorders>
            <w:shd w:val="clear" w:color="000000" w:fill="00AF41"/>
            <w:vAlign w:val="center"/>
            <w:hideMark/>
          </w:tcPr>
          <w:p w14:paraId="5826A060"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Raw Data</w:t>
            </w:r>
          </w:p>
        </w:tc>
        <w:tc>
          <w:tcPr>
            <w:tcW w:w="1294" w:type="dxa"/>
            <w:tcBorders>
              <w:top w:val="nil"/>
              <w:left w:val="nil"/>
              <w:bottom w:val="single" w:sz="8" w:space="0" w:color="auto"/>
              <w:right w:val="single" w:sz="8" w:space="0" w:color="auto"/>
            </w:tcBorders>
            <w:shd w:val="clear" w:color="000000" w:fill="00AF41"/>
            <w:vAlign w:val="center"/>
            <w:hideMark/>
          </w:tcPr>
          <w:p w14:paraId="5CE3670D" w14:textId="1D6F9AF6" w:rsidR="00B12B32" w:rsidRPr="00B12B32" w:rsidRDefault="00B12B32" w:rsidP="00784FCA">
            <w:pPr>
              <w:jc w:val="center"/>
              <w:rPr>
                <w:rFonts w:cs="Arial"/>
                <w:b/>
                <w:bCs/>
                <w:color w:val="FFFFFF"/>
                <w:szCs w:val="20"/>
                <w:lang w:eastAsia="en-GB"/>
              </w:rPr>
            </w:pPr>
            <w:r w:rsidRPr="00B12B32">
              <w:rPr>
                <w:rFonts w:cs="Arial"/>
                <w:b/>
                <w:bCs/>
                <w:color w:val="FFFFFF"/>
                <w:szCs w:val="20"/>
                <w:lang w:eastAsia="en-GB"/>
              </w:rPr>
              <w:t>Bias Adjusted (</w:t>
            </w:r>
            <w:r w:rsidR="00784FCA">
              <w:rPr>
                <w:rFonts w:cs="Arial"/>
                <w:b/>
                <w:bCs/>
                <w:color w:val="FFFFFF"/>
                <w:szCs w:val="20"/>
                <w:lang w:eastAsia="en-GB"/>
              </w:rPr>
              <w:t>0.83</w:t>
            </w:r>
            <w:r w:rsidRPr="00B12B32">
              <w:rPr>
                <w:rFonts w:cs="Arial"/>
                <w:b/>
                <w:bCs/>
                <w:color w:val="FFFFFF"/>
                <w:szCs w:val="20"/>
                <w:lang w:eastAsia="en-GB"/>
              </w:rPr>
              <w:t xml:space="preserve">) and Annualised </w:t>
            </w:r>
            <w:r w:rsidRPr="00B12B32">
              <w:rPr>
                <w:rFonts w:cs="Arial"/>
                <w:b/>
                <w:bCs/>
                <w:color w:val="FFFFFF"/>
                <w:szCs w:val="20"/>
                <w:vertAlign w:val="superscript"/>
                <w:lang w:eastAsia="en-GB"/>
              </w:rPr>
              <w:t>(1)</w:t>
            </w:r>
          </w:p>
        </w:tc>
        <w:tc>
          <w:tcPr>
            <w:tcW w:w="1161" w:type="dxa"/>
            <w:tcBorders>
              <w:top w:val="nil"/>
              <w:left w:val="nil"/>
              <w:bottom w:val="single" w:sz="8" w:space="0" w:color="auto"/>
              <w:right w:val="single" w:sz="8" w:space="0" w:color="auto"/>
            </w:tcBorders>
            <w:shd w:val="clear" w:color="000000" w:fill="00AF41"/>
            <w:vAlign w:val="center"/>
            <w:hideMark/>
          </w:tcPr>
          <w:p w14:paraId="1AF5584F" w14:textId="77777777"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Distance Corrected to Nearest Exposure</w:t>
            </w:r>
            <w:r w:rsidR="00BF122F">
              <w:rPr>
                <w:rFonts w:cs="Arial"/>
                <w:b/>
                <w:bCs/>
                <w:color w:val="FFFFFF"/>
                <w:szCs w:val="20"/>
                <w:lang w:eastAsia="en-GB"/>
              </w:rPr>
              <w:t xml:space="preserve"> </w:t>
            </w:r>
            <w:r w:rsidR="00BF122F" w:rsidRPr="00933559">
              <w:rPr>
                <w:rFonts w:cs="Arial"/>
                <w:b/>
                <w:bCs/>
                <w:color w:val="FFFFFF"/>
                <w:szCs w:val="20"/>
                <w:vertAlign w:val="superscript"/>
                <w:lang w:eastAsia="en-GB"/>
              </w:rPr>
              <w:t>(</w:t>
            </w:r>
            <w:r w:rsidR="00BF122F" w:rsidRPr="009E0514">
              <w:rPr>
                <w:rFonts w:cs="Arial"/>
                <w:b/>
                <w:bCs/>
                <w:color w:val="FFFFFF"/>
                <w:szCs w:val="20"/>
                <w:vertAlign w:val="superscript"/>
                <w:lang w:eastAsia="en-GB"/>
              </w:rPr>
              <w:t>2</w:t>
            </w:r>
            <w:r w:rsidR="00BF122F" w:rsidRPr="00933559">
              <w:rPr>
                <w:rFonts w:cs="Arial"/>
                <w:b/>
                <w:bCs/>
                <w:color w:val="FFFFFF"/>
                <w:szCs w:val="20"/>
                <w:vertAlign w:val="superscript"/>
                <w:lang w:eastAsia="en-GB"/>
              </w:rPr>
              <w:t>)</w:t>
            </w:r>
          </w:p>
        </w:tc>
      </w:tr>
      <w:tr w:rsidR="00396B6F" w:rsidRPr="00784FCA" w14:paraId="08DF6D24"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37A20709" w14:textId="77777777" w:rsidR="00396B6F" w:rsidRPr="00227C15" w:rsidRDefault="00396B6F" w:rsidP="00784FCA">
            <w:pPr>
              <w:jc w:val="center"/>
              <w:rPr>
                <w:rFonts w:cs="Arial"/>
                <w:szCs w:val="20"/>
                <w:lang w:eastAsia="en-GB"/>
              </w:rPr>
            </w:pPr>
            <w:r w:rsidRPr="00227C15">
              <w:rPr>
                <w:rFonts w:cs="Arial"/>
                <w:szCs w:val="20"/>
                <w:lang w:eastAsia="en-GB"/>
              </w:rPr>
              <w:t>HDC2</w:t>
            </w:r>
          </w:p>
        </w:tc>
        <w:tc>
          <w:tcPr>
            <w:tcW w:w="927" w:type="dxa"/>
            <w:tcBorders>
              <w:top w:val="nil"/>
              <w:left w:val="nil"/>
              <w:bottom w:val="single" w:sz="4" w:space="0" w:color="auto"/>
              <w:right w:val="single" w:sz="8" w:space="0" w:color="auto"/>
            </w:tcBorders>
            <w:shd w:val="clear" w:color="auto" w:fill="auto"/>
            <w:vAlign w:val="center"/>
            <w:hideMark/>
          </w:tcPr>
          <w:p w14:paraId="5DF4BC89" w14:textId="03457260" w:rsidR="00396B6F" w:rsidRPr="00396B6F" w:rsidRDefault="00396B6F" w:rsidP="00784FCA">
            <w:pPr>
              <w:jc w:val="center"/>
              <w:rPr>
                <w:rFonts w:cs="Arial"/>
                <w:szCs w:val="20"/>
                <w:lang w:eastAsia="en-GB"/>
              </w:rPr>
            </w:pPr>
            <w:r w:rsidRPr="00396B6F">
              <w:rPr>
                <w:rFonts w:cs="Arial"/>
                <w:szCs w:val="20"/>
              </w:rPr>
              <w:t>18.7</w:t>
            </w:r>
          </w:p>
        </w:tc>
        <w:tc>
          <w:tcPr>
            <w:tcW w:w="929" w:type="dxa"/>
            <w:tcBorders>
              <w:top w:val="nil"/>
              <w:left w:val="nil"/>
              <w:bottom w:val="single" w:sz="4" w:space="0" w:color="auto"/>
              <w:right w:val="single" w:sz="8" w:space="0" w:color="auto"/>
            </w:tcBorders>
            <w:shd w:val="clear" w:color="auto" w:fill="auto"/>
            <w:vAlign w:val="center"/>
            <w:hideMark/>
          </w:tcPr>
          <w:p w14:paraId="10F1AC90" w14:textId="5D6A33EE" w:rsidR="00396B6F" w:rsidRPr="00396B6F" w:rsidRDefault="00396B6F" w:rsidP="00784FCA">
            <w:pPr>
              <w:jc w:val="center"/>
              <w:rPr>
                <w:rFonts w:cs="Arial"/>
                <w:szCs w:val="20"/>
                <w:lang w:eastAsia="en-GB"/>
              </w:rPr>
            </w:pPr>
            <w:r w:rsidRPr="00396B6F">
              <w:rPr>
                <w:rFonts w:cs="Arial"/>
                <w:szCs w:val="20"/>
              </w:rPr>
              <w:t>15.4</w:t>
            </w:r>
          </w:p>
        </w:tc>
        <w:tc>
          <w:tcPr>
            <w:tcW w:w="927" w:type="dxa"/>
            <w:tcBorders>
              <w:top w:val="nil"/>
              <w:left w:val="nil"/>
              <w:bottom w:val="single" w:sz="4" w:space="0" w:color="auto"/>
              <w:right w:val="single" w:sz="8" w:space="0" w:color="auto"/>
            </w:tcBorders>
            <w:shd w:val="clear" w:color="auto" w:fill="auto"/>
            <w:vAlign w:val="center"/>
            <w:hideMark/>
          </w:tcPr>
          <w:p w14:paraId="2275CD28" w14:textId="7D8A0CEF" w:rsidR="00396B6F" w:rsidRPr="00396B6F" w:rsidRDefault="00396B6F" w:rsidP="00784FCA">
            <w:pPr>
              <w:jc w:val="center"/>
              <w:rPr>
                <w:rFonts w:cs="Arial"/>
                <w:szCs w:val="20"/>
                <w:lang w:eastAsia="en-GB"/>
              </w:rPr>
            </w:pPr>
            <w:r w:rsidRPr="00396B6F">
              <w:rPr>
                <w:rFonts w:cs="Arial"/>
                <w:szCs w:val="20"/>
              </w:rPr>
              <w:t>19.0</w:t>
            </w:r>
          </w:p>
        </w:tc>
        <w:tc>
          <w:tcPr>
            <w:tcW w:w="926" w:type="dxa"/>
            <w:tcBorders>
              <w:top w:val="nil"/>
              <w:left w:val="nil"/>
              <w:bottom w:val="single" w:sz="4" w:space="0" w:color="auto"/>
              <w:right w:val="single" w:sz="8" w:space="0" w:color="auto"/>
            </w:tcBorders>
            <w:shd w:val="clear" w:color="auto" w:fill="auto"/>
            <w:vAlign w:val="center"/>
            <w:hideMark/>
          </w:tcPr>
          <w:p w14:paraId="1C4C3DE4" w14:textId="28C4D1AD" w:rsidR="00396B6F" w:rsidRPr="00396B6F" w:rsidRDefault="00396B6F" w:rsidP="00784FCA">
            <w:pPr>
              <w:jc w:val="center"/>
              <w:rPr>
                <w:rFonts w:cs="Arial"/>
                <w:szCs w:val="20"/>
                <w:lang w:eastAsia="en-GB"/>
              </w:rPr>
            </w:pPr>
            <w:r w:rsidRPr="00396B6F">
              <w:rPr>
                <w:rFonts w:cs="Arial"/>
                <w:szCs w:val="20"/>
              </w:rPr>
              <w:t>14.9</w:t>
            </w:r>
          </w:p>
        </w:tc>
        <w:tc>
          <w:tcPr>
            <w:tcW w:w="929" w:type="dxa"/>
            <w:tcBorders>
              <w:top w:val="nil"/>
              <w:left w:val="nil"/>
              <w:bottom w:val="single" w:sz="4" w:space="0" w:color="auto"/>
              <w:right w:val="single" w:sz="8" w:space="0" w:color="auto"/>
            </w:tcBorders>
            <w:shd w:val="clear" w:color="auto" w:fill="auto"/>
            <w:vAlign w:val="center"/>
            <w:hideMark/>
          </w:tcPr>
          <w:p w14:paraId="33EF1CCF" w14:textId="74321543" w:rsidR="00396B6F" w:rsidRPr="00396B6F" w:rsidRDefault="00396B6F" w:rsidP="00784FCA">
            <w:pPr>
              <w:jc w:val="center"/>
              <w:rPr>
                <w:rFonts w:cs="Arial"/>
                <w:szCs w:val="20"/>
                <w:lang w:eastAsia="en-GB"/>
              </w:rPr>
            </w:pPr>
            <w:r w:rsidRPr="00396B6F">
              <w:rPr>
                <w:rFonts w:cs="Arial"/>
                <w:szCs w:val="20"/>
              </w:rPr>
              <w:t>12.2</w:t>
            </w:r>
          </w:p>
        </w:tc>
        <w:tc>
          <w:tcPr>
            <w:tcW w:w="929" w:type="dxa"/>
            <w:tcBorders>
              <w:top w:val="nil"/>
              <w:left w:val="nil"/>
              <w:bottom w:val="single" w:sz="4" w:space="0" w:color="auto"/>
              <w:right w:val="single" w:sz="8" w:space="0" w:color="auto"/>
            </w:tcBorders>
            <w:shd w:val="clear" w:color="auto" w:fill="auto"/>
            <w:vAlign w:val="center"/>
            <w:hideMark/>
          </w:tcPr>
          <w:p w14:paraId="773107E3" w14:textId="3A2F4EF1" w:rsidR="00396B6F" w:rsidRPr="00396B6F" w:rsidRDefault="00396B6F" w:rsidP="00784FCA">
            <w:pPr>
              <w:jc w:val="center"/>
              <w:rPr>
                <w:rFonts w:cs="Arial"/>
                <w:szCs w:val="20"/>
                <w:lang w:eastAsia="en-GB"/>
              </w:rPr>
            </w:pPr>
            <w:r w:rsidRPr="00396B6F">
              <w:rPr>
                <w:rFonts w:cs="Arial"/>
                <w:szCs w:val="20"/>
              </w:rPr>
              <w:t>9.6</w:t>
            </w:r>
          </w:p>
        </w:tc>
        <w:tc>
          <w:tcPr>
            <w:tcW w:w="922" w:type="dxa"/>
            <w:tcBorders>
              <w:top w:val="nil"/>
              <w:left w:val="nil"/>
              <w:bottom w:val="single" w:sz="4" w:space="0" w:color="auto"/>
              <w:right w:val="single" w:sz="8" w:space="0" w:color="auto"/>
            </w:tcBorders>
            <w:shd w:val="clear" w:color="auto" w:fill="auto"/>
            <w:vAlign w:val="center"/>
            <w:hideMark/>
          </w:tcPr>
          <w:p w14:paraId="2F0895BD" w14:textId="0C7AFBD3" w:rsidR="00396B6F" w:rsidRPr="00396B6F" w:rsidRDefault="00396B6F" w:rsidP="00784FCA">
            <w:pPr>
              <w:jc w:val="center"/>
              <w:rPr>
                <w:rFonts w:cs="Arial"/>
                <w:szCs w:val="20"/>
                <w:lang w:eastAsia="en-GB"/>
              </w:rPr>
            </w:pPr>
            <w:r w:rsidRPr="00396B6F">
              <w:rPr>
                <w:rFonts w:cs="Arial"/>
                <w:szCs w:val="20"/>
              </w:rPr>
              <w:t>10.5</w:t>
            </w:r>
          </w:p>
        </w:tc>
        <w:tc>
          <w:tcPr>
            <w:tcW w:w="929" w:type="dxa"/>
            <w:tcBorders>
              <w:top w:val="nil"/>
              <w:left w:val="nil"/>
              <w:bottom w:val="single" w:sz="4" w:space="0" w:color="auto"/>
              <w:right w:val="single" w:sz="8" w:space="0" w:color="auto"/>
            </w:tcBorders>
            <w:shd w:val="clear" w:color="auto" w:fill="auto"/>
            <w:vAlign w:val="center"/>
            <w:hideMark/>
          </w:tcPr>
          <w:p w14:paraId="77653A51" w14:textId="6CD66DE8" w:rsidR="00396B6F" w:rsidRPr="00396B6F" w:rsidRDefault="00396B6F" w:rsidP="00784FCA">
            <w:pPr>
              <w:jc w:val="center"/>
              <w:rPr>
                <w:rFonts w:cs="Arial"/>
                <w:szCs w:val="20"/>
                <w:lang w:eastAsia="en-GB"/>
              </w:rPr>
            </w:pPr>
            <w:r w:rsidRPr="00396B6F">
              <w:rPr>
                <w:rFonts w:cs="Arial"/>
                <w:szCs w:val="20"/>
              </w:rPr>
              <w:t>9.8</w:t>
            </w:r>
          </w:p>
        </w:tc>
        <w:tc>
          <w:tcPr>
            <w:tcW w:w="928" w:type="dxa"/>
            <w:tcBorders>
              <w:top w:val="nil"/>
              <w:left w:val="nil"/>
              <w:bottom w:val="single" w:sz="4" w:space="0" w:color="auto"/>
              <w:right w:val="single" w:sz="8" w:space="0" w:color="auto"/>
            </w:tcBorders>
            <w:shd w:val="clear" w:color="auto" w:fill="auto"/>
            <w:vAlign w:val="center"/>
            <w:hideMark/>
          </w:tcPr>
          <w:p w14:paraId="017B1A49" w14:textId="2504F6A6" w:rsidR="00396B6F" w:rsidRPr="00396B6F" w:rsidRDefault="00396B6F" w:rsidP="00784FCA">
            <w:pPr>
              <w:jc w:val="center"/>
              <w:rPr>
                <w:rFonts w:cs="Arial"/>
                <w:szCs w:val="20"/>
                <w:lang w:eastAsia="en-GB"/>
              </w:rPr>
            </w:pPr>
            <w:r w:rsidRPr="00396B6F">
              <w:rPr>
                <w:rFonts w:cs="Arial"/>
                <w:szCs w:val="20"/>
              </w:rPr>
              <w:t>11.5</w:t>
            </w:r>
          </w:p>
        </w:tc>
        <w:tc>
          <w:tcPr>
            <w:tcW w:w="929" w:type="dxa"/>
            <w:tcBorders>
              <w:top w:val="nil"/>
              <w:left w:val="nil"/>
              <w:bottom w:val="single" w:sz="4" w:space="0" w:color="auto"/>
              <w:right w:val="single" w:sz="8" w:space="0" w:color="auto"/>
            </w:tcBorders>
            <w:shd w:val="clear" w:color="auto" w:fill="auto"/>
            <w:vAlign w:val="center"/>
            <w:hideMark/>
          </w:tcPr>
          <w:p w14:paraId="6AAC025D" w14:textId="520381DC" w:rsidR="00396B6F" w:rsidRPr="00396B6F" w:rsidRDefault="00396B6F" w:rsidP="00784FCA">
            <w:pPr>
              <w:jc w:val="center"/>
              <w:rPr>
                <w:rFonts w:cs="Arial"/>
                <w:szCs w:val="20"/>
                <w:lang w:eastAsia="en-GB"/>
              </w:rPr>
            </w:pPr>
            <w:r w:rsidRPr="00396B6F">
              <w:rPr>
                <w:rFonts w:cs="Arial"/>
                <w:szCs w:val="20"/>
              </w:rPr>
              <w:t>18.1</w:t>
            </w:r>
          </w:p>
        </w:tc>
        <w:tc>
          <w:tcPr>
            <w:tcW w:w="929" w:type="dxa"/>
            <w:tcBorders>
              <w:top w:val="nil"/>
              <w:left w:val="nil"/>
              <w:bottom w:val="single" w:sz="4" w:space="0" w:color="auto"/>
              <w:right w:val="single" w:sz="8" w:space="0" w:color="auto"/>
            </w:tcBorders>
            <w:shd w:val="clear" w:color="auto" w:fill="auto"/>
            <w:vAlign w:val="center"/>
            <w:hideMark/>
          </w:tcPr>
          <w:p w14:paraId="63E38B31" w14:textId="02B8362B" w:rsidR="00396B6F" w:rsidRPr="00396B6F" w:rsidRDefault="00396B6F" w:rsidP="00784FCA">
            <w:pPr>
              <w:jc w:val="center"/>
              <w:rPr>
                <w:rFonts w:cs="Arial"/>
                <w:szCs w:val="20"/>
                <w:lang w:eastAsia="en-GB"/>
              </w:rPr>
            </w:pPr>
            <w:r w:rsidRPr="00396B6F">
              <w:rPr>
                <w:rFonts w:cs="Arial"/>
                <w:szCs w:val="20"/>
              </w:rPr>
              <w:t>23.7</w:t>
            </w:r>
          </w:p>
        </w:tc>
        <w:tc>
          <w:tcPr>
            <w:tcW w:w="929" w:type="dxa"/>
            <w:tcBorders>
              <w:top w:val="nil"/>
              <w:left w:val="nil"/>
              <w:bottom w:val="single" w:sz="4" w:space="0" w:color="auto"/>
              <w:right w:val="single" w:sz="8" w:space="0" w:color="auto"/>
            </w:tcBorders>
            <w:shd w:val="clear" w:color="auto" w:fill="auto"/>
            <w:vAlign w:val="center"/>
            <w:hideMark/>
          </w:tcPr>
          <w:p w14:paraId="2B5FC133" w14:textId="37480DA2" w:rsidR="00396B6F" w:rsidRPr="00396B6F" w:rsidRDefault="00396B6F" w:rsidP="00784FCA">
            <w:pPr>
              <w:jc w:val="center"/>
              <w:rPr>
                <w:rFonts w:cs="Arial"/>
                <w:szCs w:val="20"/>
                <w:lang w:eastAsia="en-GB"/>
              </w:rPr>
            </w:pPr>
            <w:r w:rsidRPr="00396B6F">
              <w:rPr>
                <w:rFonts w:cs="Arial"/>
                <w:szCs w:val="20"/>
              </w:rPr>
              <w:t>21.7</w:t>
            </w:r>
          </w:p>
        </w:tc>
        <w:tc>
          <w:tcPr>
            <w:tcW w:w="933" w:type="dxa"/>
            <w:tcBorders>
              <w:top w:val="nil"/>
              <w:left w:val="nil"/>
              <w:bottom w:val="single" w:sz="4" w:space="0" w:color="auto"/>
              <w:right w:val="single" w:sz="8" w:space="0" w:color="auto"/>
            </w:tcBorders>
            <w:shd w:val="clear" w:color="auto" w:fill="auto"/>
            <w:vAlign w:val="center"/>
            <w:hideMark/>
          </w:tcPr>
          <w:p w14:paraId="138398AC" w14:textId="45E87479" w:rsidR="00396B6F" w:rsidRPr="00396B6F" w:rsidRDefault="00396B6F" w:rsidP="00784FCA">
            <w:pPr>
              <w:jc w:val="center"/>
              <w:rPr>
                <w:rFonts w:cs="Arial"/>
                <w:szCs w:val="20"/>
                <w:lang w:eastAsia="en-GB"/>
              </w:rPr>
            </w:pPr>
            <w:r w:rsidRPr="00396B6F">
              <w:rPr>
                <w:rFonts w:cs="Arial"/>
                <w:szCs w:val="20"/>
              </w:rPr>
              <w:t>15.4</w:t>
            </w:r>
          </w:p>
        </w:tc>
        <w:tc>
          <w:tcPr>
            <w:tcW w:w="1294" w:type="dxa"/>
            <w:tcBorders>
              <w:top w:val="nil"/>
              <w:left w:val="nil"/>
              <w:bottom w:val="single" w:sz="4" w:space="0" w:color="auto"/>
              <w:right w:val="single" w:sz="8" w:space="0" w:color="auto"/>
            </w:tcBorders>
            <w:shd w:val="clear" w:color="auto" w:fill="auto"/>
            <w:vAlign w:val="center"/>
            <w:hideMark/>
          </w:tcPr>
          <w:p w14:paraId="3A84BB7A" w14:textId="1D17984D" w:rsidR="00396B6F" w:rsidRPr="00396B6F" w:rsidRDefault="00396B6F" w:rsidP="00784FCA">
            <w:pPr>
              <w:jc w:val="center"/>
              <w:rPr>
                <w:rFonts w:cs="Arial"/>
                <w:szCs w:val="20"/>
                <w:lang w:eastAsia="en-GB"/>
              </w:rPr>
            </w:pPr>
            <w:r w:rsidRPr="00396B6F">
              <w:rPr>
                <w:rFonts w:cs="Arial"/>
                <w:szCs w:val="20"/>
              </w:rPr>
              <w:t>12.8</w:t>
            </w:r>
          </w:p>
        </w:tc>
        <w:tc>
          <w:tcPr>
            <w:tcW w:w="1161" w:type="dxa"/>
            <w:tcBorders>
              <w:top w:val="nil"/>
              <w:left w:val="nil"/>
              <w:bottom w:val="single" w:sz="4" w:space="0" w:color="auto"/>
              <w:right w:val="single" w:sz="8" w:space="0" w:color="auto"/>
            </w:tcBorders>
            <w:shd w:val="clear" w:color="auto" w:fill="auto"/>
            <w:vAlign w:val="center"/>
            <w:hideMark/>
          </w:tcPr>
          <w:p w14:paraId="11190B9E" w14:textId="3679684C" w:rsidR="00396B6F" w:rsidRPr="00396B6F" w:rsidRDefault="00396B6F" w:rsidP="00784FCA">
            <w:pPr>
              <w:jc w:val="center"/>
              <w:rPr>
                <w:rFonts w:cs="Arial"/>
                <w:szCs w:val="20"/>
                <w:lang w:eastAsia="en-GB"/>
              </w:rPr>
            </w:pPr>
            <w:r w:rsidRPr="00396B6F">
              <w:rPr>
                <w:rFonts w:cs="Arial"/>
                <w:szCs w:val="20"/>
              </w:rPr>
              <w:t>10.9</w:t>
            </w:r>
          </w:p>
        </w:tc>
      </w:tr>
      <w:tr w:rsidR="00396B6F" w:rsidRPr="00784FCA" w14:paraId="75AAC56E"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7E6AAF27" w14:textId="77777777" w:rsidR="00396B6F" w:rsidRPr="00227C15" w:rsidRDefault="00396B6F" w:rsidP="00784FCA">
            <w:pPr>
              <w:jc w:val="center"/>
              <w:rPr>
                <w:rFonts w:cs="Arial"/>
                <w:szCs w:val="20"/>
                <w:lang w:eastAsia="en-GB"/>
              </w:rPr>
            </w:pPr>
            <w:r w:rsidRPr="00227C15">
              <w:rPr>
                <w:rFonts w:cs="Arial"/>
                <w:szCs w:val="20"/>
                <w:lang w:eastAsia="en-GB"/>
              </w:rPr>
              <w:t>HDC3</w:t>
            </w:r>
          </w:p>
        </w:tc>
        <w:tc>
          <w:tcPr>
            <w:tcW w:w="927" w:type="dxa"/>
            <w:tcBorders>
              <w:top w:val="nil"/>
              <w:left w:val="nil"/>
              <w:bottom w:val="single" w:sz="4" w:space="0" w:color="auto"/>
              <w:right w:val="single" w:sz="8" w:space="0" w:color="auto"/>
            </w:tcBorders>
            <w:shd w:val="clear" w:color="auto" w:fill="auto"/>
            <w:vAlign w:val="center"/>
            <w:hideMark/>
          </w:tcPr>
          <w:p w14:paraId="5DCE6A65" w14:textId="0BBE76D3" w:rsidR="00396B6F" w:rsidRPr="00396B6F" w:rsidRDefault="00396B6F" w:rsidP="00784FCA">
            <w:pPr>
              <w:jc w:val="center"/>
              <w:rPr>
                <w:rFonts w:cs="Arial"/>
                <w:szCs w:val="20"/>
                <w:lang w:eastAsia="en-GB"/>
              </w:rPr>
            </w:pPr>
            <w:r w:rsidRPr="00396B6F">
              <w:rPr>
                <w:rFonts w:cs="Arial"/>
                <w:szCs w:val="20"/>
              </w:rPr>
              <w:t>20.8</w:t>
            </w:r>
          </w:p>
        </w:tc>
        <w:tc>
          <w:tcPr>
            <w:tcW w:w="929" w:type="dxa"/>
            <w:tcBorders>
              <w:top w:val="nil"/>
              <w:left w:val="nil"/>
              <w:bottom w:val="single" w:sz="4" w:space="0" w:color="auto"/>
              <w:right w:val="single" w:sz="8" w:space="0" w:color="auto"/>
            </w:tcBorders>
            <w:shd w:val="clear" w:color="auto" w:fill="auto"/>
            <w:vAlign w:val="center"/>
            <w:hideMark/>
          </w:tcPr>
          <w:p w14:paraId="52D48EDD" w14:textId="6BFDAACF" w:rsidR="00396B6F" w:rsidRPr="00396B6F" w:rsidRDefault="00396B6F" w:rsidP="00784FCA">
            <w:pPr>
              <w:jc w:val="center"/>
              <w:rPr>
                <w:rFonts w:cs="Arial"/>
                <w:szCs w:val="20"/>
                <w:lang w:eastAsia="en-GB"/>
              </w:rPr>
            </w:pPr>
            <w:r w:rsidRPr="00396B6F">
              <w:rPr>
                <w:rFonts w:cs="Arial"/>
                <w:szCs w:val="20"/>
              </w:rPr>
              <w:t>18.8</w:t>
            </w:r>
          </w:p>
        </w:tc>
        <w:tc>
          <w:tcPr>
            <w:tcW w:w="927" w:type="dxa"/>
            <w:tcBorders>
              <w:top w:val="nil"/>
              <w:left w:val="nil"/>
              <w:bottom w:val="single" w:sz="4" w:space="0" w:color="auto"/>
              <w:right w:val="single" w:sz="8" w:space="0" w:color="auto"/>
            </w:tcBorders>
            <w:shd w:val="clear" w:color="auto" w:fill="auto"/>
            <w:vAlign w:val="center"/>
            <w:hideMark/>
          </w:tcPr>
          <w:p w14:paraId="3F799CE3" w14:textId="6503DFF3" w:rsidR="00396B6F" w:rsidRPr="00396B6F" w:rsidRDefault="00396B6F" w:rsidP="00784FCA">
            <w:pPr>
              <w:jc w:val="center"/>
              <w:rPr>
                <w:rFonts w:cs="Arial"/>
                <w:szCs w:val="20"/>
                <w:lang w:eastAsia="en-GB"/>
              </w:rPr>
            </w:pPr>
            <w:r w:rsidRPr="00396B6F">
              <w:rPr>
                <w:rFonts w:cs="Arial"/>
                <w:szCs w:val="20"/>
              </w:rPr>
              <w:t>16.9</w:t>
            </w:r>
          </w:p>
        </w:tc>
        <w:tc>
          <w:tcPr>
            <w:tcW w:w="926" w:type="dxa"/>
            <w:tcBorders>
              <w:top w:val="nil"/>
              <w:left w:val="nil"/>
              <w:bottom w:val="single" w:sz="4" w:space="0" w:color="auto"/>
              <w:right w:val="single" w:sz="8" w:space="0" w:color="auto"/>
            </w:tcBorders>
            <w:shd w:val="clear" w:color="auto" w:fill="auto"/>
            <w:vAlign w:val="center"/>
            <w:hideMark/>
          </w:tcPr>
          <w:p w14:paraId="378479D2" w14:textId="591DD72C" w:rsidR="00396B6F" w:rsidRPr="00396B6F" w:rsidRDefault="00396B6F" w:rsidP="00784FCA">
            <w:pPr>
              <w:jc w:val="center"/>
              <w:rPr>
                <w:rFonts w:cs="Arial"/>
                <w:szCs w:val="20"/>
                <w:lang w:eastAsia="en-GB"/>
              </w:rPr>
            </w:pPr>
            <w:r w:rsidRPr="00396B6F">
              <w:rPr>
                <w:rFonts w:cs="Arial"/>
                <w:szCs w:val="20"/>
              </w:rPr>
              <w:t>11.5</w:t>
            </w:r>
          </w:p>
        </w:tc>
        <w:tc>
          <w:tcPr>
            <w:tcW w:w="929" w:type="dxa"/>
            <w:tcBorders>
              <w:top w:val="nil"/>
              <w:left w:val="nil"/>
              <w:bottom w:val="single" w:sz="4" w:space="0" w:color="auto"/>
              <w:right w:val="single" w:sz="8" w:space="0" w:color="auto"/>
            </w:tcBorders>
            <w:shd w:val="clear" w:color="auto" w:fill="auto"/>
            <w:vAlign w:val="center"/>
            <w:hideMark/>
          </w:tcPr>
          <w:p w14:paraId="70424075" w14:textId="3F19B615" w:rsidR="00396B6F" w:rsidRPr="00396B6F" w:rsidRDefault="00396B6F" w:rsidP="00784FCA">
            <w:pPr>
              <w:jc w:val="center"/>
              <w:rPr>
                <w:rFonts w:cs="Arial"/>
                <w:szCs w:val="20"/>
                <w:lang w:eastAsia="en-GB"/>
              </w:rPr>
            </w:pPr>
            <w:r w:rsidRPr="00396B6F">
              <w:rPr>
                <w:rFonts w:cs="Arial"/>
                <w:szCs w:val="20"/>
              </w:rPr>
              <w:t>10.5</w:t>
            </w:r>
          </w:p>
        </w:tc>
        <w:tc>
          <w:tcPr>
            <w:tcW w:w="929" w:type="dxa"/>
            <w:tcBorders>
              <w:top w:val="nil"/>
              <w:left w:val="nil"/>
              <w:bottom w:val="single" w:sz="4" w:space="0" w:color="auto"/>
              <w:right w:val="single" w:sz="8" w:space="0" w:color="auto"/>
            </w:tcBorders>
            <w:shd w:val="clear" w:color="auto" w:fill="auto"/>
            <w:vAlign w:val="center"/>
            <w:hideMark/>
          </w:tcPr>
          <w:p w14:paraId="38AFBA2C" w14:textId="1D87B699" w:rsidR="00396B6F" w:rsidRPr="00396B6F" w:rsidRDefault="00396B6F" w:rsidP="00784FCA">
            <w:pPr>
              <w:jc w:val="center"/>
              <w:rPr>
                <w:rFonts w:cs="Arial"/>
                <w:szCs w:val="20"/>
                <w:lang w:eastAsia="en-GB"/>
              </w:rPr>
            </w:pPr>
            <w:r w:rsidRPr="00396B6F">
              <w:rPr>
                <w:rFonts w:cs="Arial"/>
                <w:szCs w:val="20"/>
              </w:rPr>
              <w:t>9.1</w:t>
            </w:r>
          </w:p>
        </w:tc>
        <w:tc>
          <w:tcPr>
            <w:tcW w:w="922" w:type="dxa"/>
            <w:tcBorders>
              <w:top w:val="nil"/>
              <w:left w:val="nil"/>
              <w:bottom w:val="single" w:sz="4" w:space="0" w:color="auto"/>
              <w:right w:val="single" w:sz="8" w:space="0" w:color="auto"/>
            </w:tcBorders>
            <w:shd w:val="clear" w:color="auto" w:fill="auto"/>
            <w:vAlign w:val="center"/>
            <w:hideMark/>
          </w:tcPr>
          <w:p w14:paraId="4885F297" w14:textId="70AC3C40" w:rsidR="00396B6F" w:rsidRPr="00396B6F" w:rsidRDefault="00396B6F" w:rsidP="00784FCA">
            <w:pPr>
              <w:jc w:val="center"/>
              <w:rPr>
                <w:rFonts w:cs="Arial"/>
                <w:szCs w:val="20"/>
                <w:lang w:eastAsia="en-GB"/>
              </w:rPr>
            </w:pPr>
            <w:r w:rsidRPr="00396B6F">
              <w:rPr>
                <w:rFonts w:cs="Arial"/>
                <w:szCs w:val="20"/>
              </w:rPr>
              <w:t>8.6</w:t>
            </w:r>
          </w:p>
        </w:tc>
        <w:tc>
          <w:tcPr>
            <w:tcW w:w="929" w:type="dxa"/>
            <w:tcBorders>
              <w:top w:val="nil"/>
              <w:left w:val="nil"/>
              <w:bottom w:val="single" w:sz="4" w:space="0" w:color="auto"/>
              <w:right w:val="single" w:sz="8" w:space="0" w:color="auto"/>
            </w:tcBorders>
            <w:shd w:val="clear" w:color="auto" w:fill="auto"/>
            <w:vAlign w:val="center"/>
            <w:hideMark/>
          </w:tcPr>
          <w:p w14:paraId="55B86511" w14:textId="2DDD0691" w:rsidR="00396B6F" w:rsidRPr="00396B6F" w:rsidRDefault="00396B6F" w:rsidP="00784FCA">
            <w:pPr>
              <w:jc w:val="center"/>
              <w:rPr>
                <w:rFonts w:cs="Arial"/>
                <w:szCs w:val="20"/>
                <w:lang w:eastAsia="en-GB"/>
              </w:rPr>
            </w:pPr>
            <w:r w:rsidRPr="00396B6F">
              <w:rPr>
                <w:rFonts w:cs="Arial"/>
                <w:szCs w:val="20"/>
              </w:rPr>
              <w:t>9.1</w:t>
            </w:r>
          </w:p>
        </w:tc>
        <w:tc>
          <w:tcPr>
            <w:tcW w:w="928" w:type="dxa"/>
            <w:tcBorders>
              <w:top w:val="nil"/>
              <w:left w:val="nil"/>
              <w:bottom w:val="single" w:sz="4" w:space="0" w:color="auto"/>
              <w:right w:val="single" w:sz="8" w:space="0" w:color="auto"/>
            </w:tcBorders>
            <w:shd w:val="clear" w:color="auto" w:fill="auto"/>
            <w:vAlign w:val="center"/>
            <w:hideMark/>
          </w:tcPr>
          <w:p w14:paraId="1E0A31B1" w14:textId="3DC92B5D" w:rsidR="00396B6F" w:rsidRPr="00396B6F" w:rsidRDefault="00396B6F" w:rsidP="00784FCA">
            <w:pPr>
              <w:jc w:val="center"/>
              <w:rPr>
                <w:rFonts w:cs="Arial"/>
                <w:szCs w:val="20"/>
                <w:lang w:eastAsia="en-GB"/>
              </w:rPr>
            </w:pPr>
            <w:r w:rsidRPr="00396B6F">
              <w:rPr>
                <w:rFonts w:cs="Arial"/>
                <w:szCs w:val="20"/>
              </w:rPr>
              <w:t>11.7</w:t>
            </w:r>
          </w:p>
        </w:tc>
        <w:tc>
          <w:tcPr>
            <w:tcW w:w="929" w:type="dxa"/>
            <w:tcBorders>
              <w:top w:val="nil"/>
              <w:left w:val="nil"/>
              <w:bottom w:val="single" w:sz="4" w:space="0" w:color="auto"/>
              <w:right w:val="single" w:sz="8" w:space="0" w:color="auto"/>
            </w:tcBorders>
            <w:shd w:val="clear" w:color="auto" w:fill="auto"/>
            <w:vAlign w:val="center"/>
            <w:hideMark/>
          </w:tcPr>
          <w:p w14:paraId="08211817" w14:textId="0C0E20CA" w:rsidR="00396B6F" w:rsidRPr="00396B6F" w:rsidRDefault="00396B6F" w:rsidP="00784FCA">
            <w:pPr>
              <w:jc w:val="center"/>
              <w:rPr>
                <w:rFonts w:cs="Arial"/>
                <w:szCs w:val="20"/>
                <w:lang w:eastAsia="en-GB"/>
              </w:rPr>
            </w:pPr>
            <w:r w:rsidRPr="00396B6F">
              <w:rPr>
                <w:rFonts w:cs="Arial"/>
                <w:szCs w:val="20"/>
              </w:rPr>
              <w:t>16.6</w:t>
            </w:r>
          </w:p>
        </w:tc>
        <w:tc>
          <w:tcPr>
            <w:tcW w:w="929" w:type="dxa"/>
            <w:tcBorders>
              <w:top w:val="nil"/>
              <w:left w:val="nil"/>
              <w:bottom w:val="single" w:sz="4" w:space="0" w:color="auto"/>
              <w:right w:val="single" w:sz="8" w:space="0" w:color="auto"/>
            </w:tcBorders>
            <w:shd w:val="clear" w:color="auto" w:fill="auto"/>
            <w:vAlign w:val="center"/>
            <w:hideMark/>
          </w:tcPr>
          <w:p w14:paraId="78A5D416" w14:textId="20735489" w:rsidR="00396B6F" w:rsidRPr="00396B6F" w:rsidRDefault="00396B6F" w:rsidP="00784FCA">
            <w:pPr>
              <w:jc w:val="center"/>
              <w:rPr>
                <w:rFonts w:cs="Arial"/>
                <w:szCs w:val="20"/>
                <w:lang w:eastAsia="en-GB"/>
              </w:rPr>
            </w:pPr>
            <w:r w:rsidRPr="00396B6F">
              <w:rPr>
                <w:rFonts w:cs="Arial"/>
                <w:szCs w:val="20"/>
              </w:rPr>
              <w:t>21.7</w:t>
            </w:r>
          </w:p>
        </w:tc>
        <w:tc>
          <w:tcPr>
            <w:tcW w:w="929" w:type="dxa"/>
            <w:tcBorders>
              <w:top w:val="nil"/>
              <w:left w:val="nil"/>
              <w:bottom w:val="single" w:sz="4" w:space="0" w:color="auto"/>
              <w:right w:val="single" w:sz="8" w:space="0" w:color="auto"/>
            </w:tcBorders>
            <w:shd w:val="clear" w:color="auto" w:fill="auto"/>
            <w:vAlign w:val="center"/>
            <w:hideMark/>
          </w:tcPr>
          <w:p w14:paraId="0CC656DE" w14:textId="3147BC61" w:rsidR="00396B6F" w:rsidRPr="00396B6F" w:rsidRDefault="00396B6F" w:rsidP="00784FCA">
            <w:pPr>
              <w:jc w:val="center"/>
              <w:rPr>
                <w:rFonts w:cs="Arial"/>
                <w:szCs w:val="20"/>
                <w:lang w:eastAsia="en-GB"/>
              </w:rPr>
            </w:pPr>
            <w:r w:rsidRPr="00396B6F">
              <w:rPr>
                <w:rFonts w:cs="Arial"/>
                <w:szCs w:val="20"/>
              </w:rPr>
              <w:t>20.4</w:t>
            </w:r>
          </w:p>
        </w:tc>
        <w:tc>
          <w:tcPr>
            <w:tcW w:w="933" w:type="dxa"/>
            <w:tcBorders>
              <w:top w:val="nil"/>
              <w:left w:val="nil"/>
              <w:bottom w:val="single" w:sz="4" w:space="0" w:color="auto"/>
              <w:right w:val="single" w:sz="8" w:space="0" w:color="auto"/>
            </w:tcBorders>
            <w:shd w:val="clear" w:color="auto" w:fill="auto"/>
            <w:vAlign w:val="center"/>
            <w:hideMark/>
          </w:tcPr>
          <w:p w14:paraId="2FFF3454" w14:textId="6C276E3A" w:rsidR="00396B6F" w:rsidRPr="00396B6F" w:rsidRDefault="00396B6F" w:rsidP="00784FCA">
            <w:pPr>
              <w:jc w:val="center"/>
              <w:rPr>
                <w:rFonts w:cs="Arial"/>
                <w:szCs w:val="20"/>
                <w:lang w:eastAsia="en-GB"/>
              </w:rPr>
            </w:pPr>
            <w:r w:rsidRPr="00396B6F">
              <w:rPr>
                <w:rFonts w:cs="Arial"/>
                <w:szCs w:val="20"/>
              </w:rPr>
              <w:t>14.6</w:t>
            </w:r>
          </w:p>
        </w:tc>
        <w:tc>
          <w:tcPr>
            <w:tcW w:w="1294" w:type="dxa"/>
            <w:tcBorders>
              <w:top w:val="nil"/>
              <w:left w:val="nil"/>
              <w:bottom w:val="single" w:sz="4" w:space="0" w:color="auto"/>
              <w:right w:val="single" w:sz="8" w:space="0" w:color="auto"/>
            </w:tcBorders>
            <w:shd w:val="clear" w:color="auto" w:fill="auto"/>
            <w:vAlign w:val="center"/>
            <w:hideMark/>
          </w:tcPr>
          <w:p w14:paraId="6C873E66" w14:textId="3E53D4B0" w:rsidR="00396B6F" w:rsidRPr="00396B6F" w:rsidRDefault="00396B6F" w:rsidP="00784FCA">
            <w:pPr>
              <w:jc w:val="center"/>
              <w:rPr>
                <w:rFonts w:cs="Arial"/>
                <w:szCs w:val="20"/>
                <w:lang w:eastAsia="en-GB"/>
              </w:rPr>
            </w:pPr>
            <w:r w:rsidRPr="00396B6F">
              <w:rPr>
                <w:rFonts w:cs="Arial"/>
                <w:szCs w:val="20"/>
              </w:rPr>
              <w:t>12.2</w:t>
            </w:r>
          </w:p>
        </w:tc>
        <w:tc>
          <w:tcPr>
            <w:tcW w:w="1161" w:type="dxa"/>
            <w:tcBorders>
              <w:top w:val="nil"/>
              <w:left w:val="nil"/>
              <w:bottom w:val="single" w:sz="4" w:space="0" w:color="auto"/>
              <w:right w:val="single" w:sz="8" w:space="0" w:color="auto"/>
            </w:tcBorders>
            <w:shd w:val="clear" w:color="auto" w:fill="auto"/>
            <w:vAlign w:val="center"/>
            <w:hideMark/>
          </w:tcPr>
          <w:p w14:paraId="1B71BEA0" w14:textId="4833441D" w:rsidR="00396B6F" w:rsidRPr="00396B6F" w:rsidRDefault="00396B6F" w:rsidP="00784FCA">
            <w:pPr>
              <w:jc w:val="center"/>
              <w:rPr>
                <w:rFonts w:cs="Arial"/>
                <w:szCs w:val="20"/>
                <w:lang w:eastAsia="en-GB"/>
              </w:rPr>
            </w:pPr>
            <w:r w:rsidRPr="00396B6F">
              <w:rPr>
                <w:rFonts w:cs="Arial"/>
                <w:szCs w:val="20"/>
              </w:rPr>
              <w:t>11.0</w:t>
            </w:r>
          </w:p>
        </w:tc>
      </w:tr>
      <w:tr w:rsidR="00396B6F" w:rsidRPr="00784FCA" w14:paraId="2C846B9E"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33650DD7" w14:textId="77777777" w:rsidR="00396B6F" w:rsidRPr="00227C15" w:rsidRDefault="00396B6F" w:rsidP="00784FCA">
            <w:pPr>
              <w:jc w:val="center"/>
              <w:rPr>
                <w:rFonts w:cs="Arial"/>
                <w:szCs w:val="20"/>
                <w:lang w:eastAsia="en-GB"/>
              </w:rPr>
            </w:pPr>
            <w:r w:rsidRPr="00227C15">
              <w:rPr>
                <w:rFonts w:cs="Arial"/>
                <w:szCs w:val="20"/>
                <w:lang w:eastAsia="en-GB"/>
              </w:rPr>
              <w:t>HDC4</w:t>
            </w:r>
          </w:p>
        </w:tc>
        <w:tc>
          <w:tcPr>
            <w:tcW w:w="927" w:type="dxa"/>
            <w:tcBorders>
              <w:top w:val="nil"/>
              <w:left w:val="nil"/>
              <w:bottom w:val="single" w:sz="4" w:space="0" w:color="auto"/>
              <w:right w:val="single" w:sz="8" w:space="0" w:color="auto"/>
            </w:tcBorders>
            <w:shd w:val="clear" w:color="auto" w:fill="auto"/>
            <w:vAlign w:val="center"/>
            <w:hideMark/>
          </w:tcPr>
          <w:p w14:paraId="46D0B4C4" w14:textId="4479D431" w:rsidR="00396B6F" w:rsidRPr="00396B6F" w:rsidRDefault="00396B6F" w:rsidP="00784FCA">
            <w:pPr>
              <w:jc w:val="center"/>
              <w:rPr>
                <w:rFonts w:cs="Arial"/>
                <w:szCs w:val="20"/>
                <w:lang w:eastAsia="en-GB"/>
              </w:rPr>
            </w:pPr>
            <w:r w:rsidRPr="00396B6F">
              <w:rPr>
                <w:rFonts w:cs="Arial"/>
                <w:szCs w:val="20"/>
              </w:rPr>
              <w:t>41.5</w:t>
            </w:r>
          </w:p>
        </w:tc>
        <w:tc>
          <w:tcPr>
            <w:tcW w:w="929" w:type="dxa"/>
            <w:tcBorders>
              <w:top w:val="nil"/>
              <w:left w:val="nil"/>
              <w:bottom w:val="single" w:sz="4" w:space="0" w:color="auto"/>
              <w:right w:val="single" w:sz="8" w:space="0" w:color="auto"/>
            </w:tcBorders>
            <w:shd w:val="clear" w:color="auto" w:fill="auto"/>
            <w:vAlign w:val="center"/>
            <w:hideMark/>
          </w:tcPr>
          <w:p w14:paraId="4FB39DDE" w14:textId="524E61DA" w:rsidR="00396B6F" w:rsidRPr="00396B6F" w:rsidRDefault="00396B6F" w:rsidP="00784FCA">
            <w:pPr>
              <w:jc w:val="center"/>
              <w:rPr>
                <w:rFonts w:cs="Arial"/>
                <w:szCs w:val="20"/>
                <w:lang w:eastAsia="en-GB"/>
              </w:rPr>
            </w:pPr>
            <w:r w:rsidRPr="00396B6F">
              <w:rPr>
                <w:rFonts w:cs="Arial"/>
                <w:szCs w:val="20"/>
              </w:rPr>
              <w:t>39.8</w:t>
            </w:r>
          </w:p>
        </w:tc>
        <w:tc>
          <w:tcPr>
            <w:tcW w:w="927" w:type="dxa"/>
            <w:tcBorders>
              <w:top w:val="nil"/>
              <w:left w:val="nil"/>
              <w:bottom w:val="single" w:sz="4" w:space="0" w:color="auto"/>
              <w:right w:val="single" w:sz="8" w:space="0" w:color="auto"/>
            </w:tcBorders>
            <w:shd w:val="clear" w:color="auto" w:fill="auto"/>
            <w:vAlign w:val="center"/>
            <w:hideMark/>
          </w:tcPr>
          <w:p w14:paraId="38BC1F3F" w14:textId="1A6B0EB3" w:rsidR="00396B6F" w:rsidRPr="00396B6F" w:rsidRDefault="00396B6F" w:rsidP="00784FCA">
            <w:pPr>
              <w:jc w:val="center"/>
              <w:rPr>
                <w:rFonts w:cs="Arial"/>
                <w:szCs w:val="20"/>
                <w:lang w:eastAsia="en-GB"/>
              </w:rPr>
            </w:pPr>
            <w:r w:rsidRPr="00396B6F">
              <w:rPr>
                <w:rFonts w:cs="Arial"/>
                <w:szCs w:val="20"/>
              </w:rPr>
              <w:t>42.6</w:t>
            </w:r>
          </w:p>
        </w:tc>
        <w:tc>
          <w:tcPr>
            <w:tcW w:w="926" w:type="dxa"/>
            <w:tcBorders>
              <w:top w:val="nil"/>
              <w:left w:val="nil"/>
              <w:bottom w:val="single" w:sz="4" w:space="0" w:color="auto"/>
              <w:right w:val="single" w:sz="8" w:space="0" w:color="auto"/>
            </w:tcBorders>
            <w:shd w:val="clear" w:color="auto" w:fill="auto"/>
            <w:vAlign w:val="center"/>
            <w:hideMark/>
          </w:tcPr>
          <w:p w14:paraId="2407864F" w14:textId="12B4F0A8" w:rsidR="00396B6F" w:rsidRPr="00396B6F" w:rsidRDefault="00396B6F" w:rsidP="00784FCA">
            <w:pPr>
              <w:jc w:val="center"/>
              <w:rPr>
                <w:rFonts w:cs="Arial"/>
                <w:szCs w:val="20"/>
                <w:lang w:eastAsia="en-GB"/>
              </w:rPr>
            </w:pPr>
            <w:r w:rsidRPr="00396B6F">
              <w:rPr>
                <w:rFonts w:cs="Arial"/>
                <w:szCs w:val="20"/>
              </w:rPr>
              <w:t>31.2</w:t>
            </w:r>
          </w:p>
        </w:tc>
        <w:tc>
          <w:tcPr>
            <w:tcW w:w="929" w:type="dxa"/>
            <w:tcBorders>
              <w:top w:val="nil"/>
              <w:left w:val="nil"/>
              <w:bottom w:val="single" w:sz="4" w:space="0" w:color="auto"/>
              <w:right w:val="single" w:sz="8" w:space="0" w:color="auto"/>
            </w:tcBorders>
            <w:shd w:val="clear" w:color="auto" w:fill="auto"/>
            <w:vAlign w:val="center"/>
            <w:hideMark/>
          </w:tcPr>
          <w:p w14:paraId="4FB8570B" w14:textId="6B7D273E" w:rsidR="00396B6F" w:rsidRPr="00396B6F" w:rsidRDefault="00396B6F" w:rsidP="00784FCA">
            <w:pPr>
              <w:jc w:val="center"/>
              <w:rPr>
                <w:rFonts w:cs="Arial"/>
                <w:szCs w:val="20"/>
                <w:lang w:eastAsia="en-GB"/>
              </w:rPr>
            </w:pPr>
            <w:r w:rsidRPr="00396B6F">
              <w:rPr>
                <w:rFonts w:cs="Arial"/>
                <w:szCs w:val="20"/>
              </w:rPr>
              <w:t>32.8</w:t>
            </w:r>
          </w:p>
        </w:tc>
        <w:tc>
          <w:tcPr>
            <w:tcW w:w="929" w:type="dxa"/>
            <w:tcBorders>
              <w:top w:val="nil"/>
              <w:left w:val="nil"/>
              <w:bottom w:val="single" w:sz="4" w:space="0" w:color="auto"/>
              <w:right w:val="single" w:sz="8" w:space="0" w:color="auto"/>
            </w:tcBorders>
            <w:shd w:val="clear" w:color="auto" w:fill="auto"/>
            <w:vAlign w:val="center"/>
            <w:hideMark/>
          </w:tcPr>
          <w:p w14:paraId="6DF032BC" w14:textId="22E50DFF" w:rsidR="00396B6F" w:rsidRPr="00396B6F" w:rsidRDefault="00396B6F" w:rsidP="00784FCA">
            <w:pPr>
              <w:jc w:val="center"/>
              <w:rPr>
                <w:rFonts w:cs="Arial"/>
                <w:szCs w:val="20"/>
                <w:lang w:eastAsia="en-GB"/>
              </w:rPr>
            </w:pPr>
            <w:r w:rsidRPr="00396B6F">
              <w:rPr>
                <w:rFonts w:cs="Arial"/>
                <w:szCs w:val="20"/>
              </w:rPr>
              <w:t>32</w:t>
            </w:r>
          </w:p>
        </w:tc>
        <w:tc>
          <w:tcPr>
            <w:tcW w:w="922" w:type="dxa"/>
            <w:tcBorders>
              <w:top w:val="nil"/>
              <w:left w:val="nil"/>
              <w:bottom w:val="single" w:sz="4" w:space="0" w:color="auto"/>
              <w:right w:val="single" w:sz="8" w:space="0" w:color="auto"/>
            </w:tcBorders>
            <w:shd w:val="clear" w:color="auto" w:fill="auto"/>
            <w:vAlign w:val="center"/>
            <w:hideMark/>
          </w:tcPr>
          <w:p w14:paraId="32D74C29" w14:textId="3FA536BB" w:rsidR="00396B6F" w:rsidRPr="00396B6F" w:rsidRDefault="00396B6F" w:rsidP="00784FCA">
            <w:pPr>
              <w:jc w:val="center"/>
              <w:rPr>
                <w:rFonts w:cs="Arial"/>
                <w:szCs w:val="20"/>
                <w:lang w:eastAsia="en-GB"/>
              </w:rPr>
            </w:pPr>
            <w:r w:rsidRPr="00396B6F">
              <w:rPr>
                <w:rFonts w:cs="Arial"/>
                <w:szCs w:val="20"/>
              </w:rPr>
              <w:t>32.6</w:t>
            </w:r>
          </w:p>
        </w:tc>
        <w:tc>
          <w:tcPr>
            <w:tcW w:w="929" w:type="dxa"/>
            <w:tcBorders>
              <w:top w:val="nil"/>
              <w:left w:val="nil"/>
              <w:bottom w:val="single" w:sz="4" w:space="0" w:color="auto"/>
              <w:right w:val="single" w:sz="8" w:space="0" w:color="auto"/>
            </w:tcBorders>
            <w:shd w:val="clear" w:color="auto" w:fill="auto"/>
            <w:vAlign w:val="center"/>
            <w:hideMark/>
          </w:tcPr>
          <w:p w14:paraId="08919019" w14:textId="47597397" w:rsidR="00396B6F" w:rsidRPr="00396B6F" w:rsidRDefault="00396B6F" w:rsidP="00784FCA">
            <w:pPr>
              <w:jc w:val="center"/>
              <w:rPr>
                <w:rFonts w:cs="Arial"/>
                <w:szCs w:val="20"/>
                <w:lang w:eastAsia="en-GB"/>
              </w:rPr>
            </w:pPr>
            <w:r w:rsidRPr="00396B6F">
              <w:rPr>
                <w:rFonts w:cs="Arial"/>
                <w:szCs w:val="20"/>
              </w:rPr>
              <w:t>31.1</w:t>
            </w:r>
          </w:p>
        </w:tc>
        <w:tc>
          <w:tcPr>
            <w:tcW w:w="928" w:type="dxa"/>
            <w:tcBorders>
              <w:top w:val="nil"/>
              <w:left w:val="nil"/>
              <w:bottom w:val="single" w:sz="4" w:space="0" w:color="auto"/>
              <w:right w:val="single" w:sz="8" w:space="0" w:color="auto"/>
            </w:tcBorders>
            <w:shd w:val="clear" w:color="auto" w:fill="auto"/>
            <w:vAlign w:val="center"/>
            <w:hideMark/>
          </w:tcPr>
          <w:p w14:paraId="5351C255" w14:textId="186B6E47" w:rsidR="00396B6F" w:rsidRPr="00396B6F" w:rsidRDefault="00396B6F" w:rsidP="00784FCA">
            <w:pPr>
              <w:jc w:val="center"/>
              <w:rPr>
                <w:rFonts w:cs="Arial"/>
                <w:szCs w:val="20"/>
                <w:lang w:eastAsia="en-GB"/>
              </w:rPr>
            </w:pPr>
            <w:r w:rsidRPr="00396B6F">
              <w:rPr>
                <w:rFonts w:cs="Arial"/>
                <w:szCs w:val="20"/>
              </w:rPr>
              <w:t>32.4</w:t>
            </w:r>
          </w:p>
        </w:tc>
        <w:tc>
          <w:tcPr>
            <w:tcW w:w="929" w:type="dxa"/>
            <w:tcBorders>
              <w:top w:val="nil"/>
              <w:left w:val="nil"/>
              <w:bottom w:val="single" w:sz="4" w:space="0" w:color="auto"/>
              <w:right w:val="single" w:sz="8" w:space="0" w:color="auto"/>
            </w:tcBorders>
            <w:shd w:val="clear" w:color="auto" w:fill="auto"/>
            <w:vAlign w:val="center"/>
            <w:hideMark/>
          </w:tcPr>
          <w:p w14:paraId="02991A03" w14:textId="78D7388E" w:rsidR="00396B6F" w:rsidRPr="00396B6F" w:rsidRDefault="00396B6F" w:rsidP="00784FCA">
            <w:pPr>
              <w:jc w:val="center"/>
              <w:rPr>
                <w:rFonts w:cs="Arial"/>
                <w:szCs w:val="20"/>
                <w:lang w:eastAsia="en-GB"/>
              </w:rPr>
            </w:pPr>
            <w:r w:rsidRPr="00396B6F">
              <w:rPr>
                <w:rFonts w:cs="Arial"/>
                <w:szCs w:val="20"/>
              </w:rPr>
              <w:t>38</w:t>
            </w:r>
          </w:p>
        </w:tc>
        <w:tc>
          <w:tcPr>
            <w:tcW w:w="929" w:type="dxa"/>
            <w:tcBorders>
              <w:top w:val="nil"/>
              <w:left w:val="nil"/>
              <w:bottom w:val="single" w:sz="4" w:space="0" w:color="auto"/>
              <w:right w:val="single" w:sz="8" w:space="0" w:color="auto"/>
            </w:tcBorders>
            <w:shd w:val="clear" w:color="auto" w:fill="auto"/>
            <w:vAlign w:val="center"/>
            <w:hideMark/>
          </w:tcPr>
          <w:p w14:paraId="4687A47B" w14:textId="16D2C44B" w:rsidR="00396B6F" w:rsidRPr="00396B6F" w:rsidRDefault="00396B6F" w:rsidP="00784FCA">
            <w:pPr>
              <w:jc w:val="center"/>
              <w:rPr>
                <w:rFonts w:cs="Arial"/>
                <w:szCs w:val="20"/>
                <w:lang w:eastAsia="en-GB"/>
              </w:rPr>
            </w:pPr>
            <w:r w:rsidRPr="00396B6F">
              <w:rPr>
                <w:rFonts w:cs="Arial"/>
                <w:szCs w:val="20"/>
              </w:rPr>
              <w:t>39</w:t>
            </w:r>
          </w:p>
        </w:tc>
        <w:tc>
          <w:tcPr>
            <w:tcW w:w="929" w:type="dxa"/>
            <w:tcBorders>
              <w:top w:val="nil"/>
              <w:left w:val="nil"/>
              <w:bottom w:val="single" w:sz="4" w:space="0" w:color="auto"/>
              <w:right w:val="single" w:sz="8" w:space="0" w:color="auto"/>
            </w:tcBorders>
            <w:shd w:val="clear" w:color="auto" w:fill="auto"/>
            <w:vAlign w:val="center"/>
            <w:hideMark/>
          </w:tcPr>
          <w:p w14:paraId="5CBDCFC9" w14:textId="43C45234" w:rsidR="00396B6F" w:rsidRPr="00396B6F" w:rsidRDefault="00396B6F" w:rsidP="00784FCA">
            <w:pPr>
              <w:jc w:val="center"/>
              <w:rPr>
                <w:rFonts w:cs="Arial"/>
                <w:szCs w:val="20"/>
                <w:lang w:eastAsia="en-GB"/>
              </w:rPr>
            </w:pPr>
            <w:r w:rsidRPr="00396B6F">
              <w:rPr>
                <w:rFonts w:cs="Arial"/>
                <w:szCs w:val="20"/>
              </w:rPr>
              <w:t>42.5</w:t>
            </w:r>
          </w:p>
        </w:tc>
        <w:tc>
          <w:tcPr>
            <w:tcW w:w="933" w:type="dxa"/>
            <w:tcBorders>
              <w:top w:val="nil"/>
              <w:left w:val="nil"/>
              <w:bottom w:val="single" w:sz="4" w:space="0" w:color="auto"/>
              <w:right w:val="single" w:sz="8" w:space="0" w:color="auto"/>
            </w:tcBorders>
            <w:shd w:val="clear" w:color="auto" w:fill="auto"/>
            <w:vAlign w:val="center"/>
            <w:hideMark/>
          </w:tcPr>
          <w:p w14:paraId="78D93F56" w14:textId="58552F15" w:rsidR="00396B6F" w:rsidRPr="00396B6F" w:rsidRDefault="00396B6F" w:rsidP="00784FCA">
            <w:pPr>
              <w:jc w:val="center"/>
              <w:rPr>
                <w:rFonts w:cs="Arial"/>
                <w:szCs w:val="20"/>
                <w:lang w:eastAsia="en-GB"/>
              </w:rPr>
            </w:pPr>
            <w:r w:rsidRPr="00396B6F">
              <w:rPr>
                <w:rFonts w:cs="Arial"/>
                <w:szCs w:val="20"/>
              </w:rPr>
              <w:t>36.3</w:t>
            </w:r>
          </w:p>
        </w:tc>
        <w:tc>
          <w:tcPr>
            <w:tcW w:w="1294" w:type="dxa"/>
            <w:tcBorders>
              <w:top w:val="nil"/>
              <w:left w:val="nil"/>
              <w:bottom w:val="single" w:sz="4" w:space="0" w:color="auto"/>
              <w:right w:val="single" w:sz="8" w:space="0" w:color="auto"/>
            </w:tcBorders>
            <w:shd w:val="clear" w:color="auto" w:fill="auto"/>
            <w:vAlign w:val="center"/>
            <w:hideMark/>
          </w:tcPr>
          <w:p w14:paraId="415FC6F8" w14:textId="23066D1C" w:rsidR="00396B6F" w:rsidRPr="00396B6F" w:rsidRDefault="00396B6F" w:rsidP="00784FCA">
            <w:pPr>
              <w:jc w:val="center"/>
              <w:rPr>
                <w:rFonts w:cs="Arial"/>
                <w:szCs w:val="20"/>
                <w:lang w:eastAsia="en-GB"/>
              </w:rPr>
            </w:pPr>
            <w:r w:rsidRPr="00396B6F">
              <w:rPr>
                <w:rFonts w:cs="Arial"/>
                <w:szCs w:val="20"/>
              </w:rPr>
              <w:t>30.1</w:t>
            </w:r>
          </w:p>
        </w:tc>
        <w:tc>
          <w:tcPr>
            <w:tcW w:w="1161" w:type="dxa"/>
            <w:tcBorders>
              <w:top w:val="nil"/>
              <w:left w:val="nil"/>
              <w:bottom w:val="single" w:sz="4" w:space="0" w:color="auto"/>
              <w:right w:val="single" w:sz="8" w:space="0" w:color="auto"/>
            </w:tcBorders>
            <w:shd w:val="clear" w:color="auto" w:fill="auto"/>
            <w:vAlign w:val="center"/>
            <w:hideMark/>
          </w:tcPr>
          <w:p w14:paraId="1260F42F" w14:textId="039D7A0D" w:rsidR="00396B6F" w:rsidRPr="00396B6F" w:rsidRDefault="00396B6F" w:rsidP="00784FCA">
            <w:pPr>
              <w:jc w:val="center"/>
              <w:rPr>
                <w:rFonts w:cs="Arial"/>
                <w:szCs w:val="20"/>
                <w:lang w:eastAsia="en-GB"/>
              </w:rPr>
            </w:pPr>
            <w:r w:rsidRPr="00396B6F">
              <w:rPr>
                <w:rFonts w:cs="Arial"/>
                <w:szCs w:val="20"/>
              </w:rPr>
              <w:t>29.3</w:t>
            </w:r>
          </w:p>
        </w:tc>
      </w:tr>
      <w:tr w:rsidR="00784FCA" w:rsidRPr="00784FCA" w14:paraId="2E16A6AC"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6F215D3E" w14:textId="77777777" w:rsidR="00784FCA" w:rsidRPr="00227C15" w:rsidRDefault="00784FCA" w:rsidP="00784FCA">
            <w:pPr>
              <w:jc w:val="center"/>
              <w:rPr>
                <w:rFonts w:cs="Arial"/>
                <w:szCs w:val="20"/>
                <w:lang w:eastAsia="en-GB"/>
              </w:rPr>
            </w:pPr>
            <w:r w:rsidRPr="00227C15">
              <w:rPr>
                <w:rFonts w:cs="Arial"/>
                <w:szCs w:val="20"/>
                <w:lang w:eastAsia="en-GB"/>
              </w:rPr>
              <w:t>HDC5</w:t>
            </w:r>
          </w:p>
        </w:tc>
        <w:tc>
          <w:tcPr>
            <w:tcW w:w="927" w:type="dxa"/>
            <w:tcBorders>
              <w:top w:val="nil"/>
              <w:left w:val="nil"/>
              <w:bottom w:val="single" w:sz="4" w:space="0" w:color="auto"/>
              <w:right w:val="single" w:sz="8" w:space="0" w:color="auto"/>
            </w:tcBorders>
            <w:shd w:val="clear" w:color="auto" w:fill="auto"/>
            <w:vAlign w:val="center"/>
            <w:hideMark/>
          </w:tcPr>
          <w:p w14:paraId="6E031359" w14:textId="77777777" w:rsidR="00784FCA" w:rsidRPr="00227C15" w:rsidRDefault="00784FCA" w:rsidP="00784FCA">
            <w:pPr>
              <w:jc w:val="center"/>
              <w:rPr>
                <w:rFonts w:cs="Arial"/>
                <w:szCs w:val="20"/>
                <w:lang w:eastAsia="en-GB"/>
              </w:rPr>
            </w:pPr>
            <w:r w:rsidRPr="00227C15">
              <w:rPr>
                <w:rFonts w:cs="Arial"/>
                <w:szCs w:val="20"/>
                <w:lang w:eastAsia="en-GB"/>
              </w:rPr>
              <w:t>19.4</w:t>
            </w:r>
          </w:p>
        </w:tc>
        <w:tc>
          <w:tcPr>
            <w:tcW w:w="929" w:type="dxa"/>
            <w:tcBorders>
              <w:top w:val="nil"/>
              <w:left w:val="nil"/>
              <w:bottom w:val="single" w:sz="4" w:space="0" w:color="auto"/>
              <w:right w:val="single" w:sz="8" w:space="0" w:color="auto"/>
            </w:tcBorders>
            <w:shd w:val="clear" w:color="auto" w:fill="auto"/>
            <w:vAlign w:val="center"/>
            <w:hideMark/>
          </w:tcPr>
          <w:p w14:paraId="070A38E5" w14:textId="77777777" w:rsidR="00784FCA" w:rsidRPr="00227C15" w:rsidRDefault="00784FCA" w:rsidP="00784FCA">
            <w:pPr>
              <w:jc w:val="center"/>
              <w:rPr>
                <w:rFonts w:cs="Arial"/>
                <w:szCs w:val="20"/>
                <w:lang w:eastAsia="en-GB"/>
              </w:rPr>
            </w:pPr>
            <w:r w:rsidRPr="00227C15">
              <w:rPr>
                <w:rFonts w:cs="Arial"/>
                <w:szCs w:val="20"/>
                <w:lang w:eastAsia="en-GB"/>
              </w:rPr>
              <w:t>18.6</w:t>
            </w:r>
          </w:p>
        </w:tc>
        <w:tc>
          <w:tcPr>
            <w:tcW w:w="927" w:type="dxa"/>
            <w:tcBorders>
              <w:top w:val="nil"/>
              <w:left w:val="nil"/>
              <w:bottom w:val="single" w:sz="4" w:space="0" w:color="auto"/>
              <w:right w:val="single" w:sz="8" w:space="0" w:color="auto"/>
            </w:tcBorders>
            <w:shd w:val="clear" w:color="auto" w:fill="auto"/>
            <w:vAlign w:val="center"/>
            <w:hideMark/>
          </w:tcPr>
          <w:p w14:paraId="2E354A89" w14:textId="77777777" w:rsidR="00784FCA" w:rsidRPr="00227C15" w:rsidRDefault="00784FCA" w:rsidP="00784FCA">
            <w:pPr>
              <w:jc w:val="center"/>
              <w:rPr>
                <w:rFonts w:cs="Arial"/>
                <w:szCs w:val="20"/>
                <w:lang w:eastAsia="en-GB"/>
              </w:rPr>
            </w:pPr>
            <w:r w:rsidRPr="00227C15">
              <w:rPr>
                <w:rFonts w:cs="Arial"/>
                <w:szCs w:val="20"/>
                <w:lang w:eastAsia="en-GB"/>
              </w:rPr>
              <w:t>20.1</w:t>
            </w:r>
          </w:p>
        </w:tc>
        <w:tc>
          <w:tcPr>
            <w:tcW w:w="926" w:type="dxa"/>
            <w:tcBorders>
              <w:top w:val="nil"/>
              <w:left w:val="nil"/>
              <w:bottom w:val="single" w:sz="4" w:space="0" w:color="auto"/>
              <w:right w:val="single" w:sz="8" w:space="0" w:color="auto"/>
            </w:tcBorders>
            <w:shd w:val="clear" w:color="auto" w:fill="auto"/>
            <w:vAlign w:val="center"/>
            <w:hideMark/>
          </w:tcPr>
          <w:p w14:paraId="4D793D17" w14:textId="77777777" w:rsidR="00784FCA" w:rsidRPr="00227C15" w:rsidRDefault="00784FCA" w:rsidP="00784FCA">
            <w:pPr>
              <w:jc w:val="center"/>
              <w:rPr>
                <w:rFonts w:cs="Arial"/>
                <w:szCs w:val="20"/>
                <w:lang w:eastAsia="en-GB"/>
              </w:rPr>
            </w:pPr>
            <w:r w:rsidRPr="00227C15">
              <w:rPr>
                <w:rFonts w:cs="Arial"/>
                <w:szCs w:val="20"/>
                <w:lang w:eastAsia="en-GB"/>
              </w:rPr>
              <w:t>12.5</w:t>
            </w:r>
          </w:p>
        </w:tc>
        <w:tc>
          <w:tcPr>
            <w:tcW w:w="929" w:type="dxa"/>
            <w:tcBorders>
              <w:top w:val="nil"/>
              <w:left w:val="nil"/>
              <w:bottom w:val="single" w:sz="4" w:space="0" w:color="auto"/>
              <w:right w:val="single" w:sz="8" w:space="0" w:color="auto"/>
            </w:tcBorders>
            <w:shd w:val="clear" w:color="auto" w:fill="auto"/>
            <w:vAlign w:val="center"/>
            <w:hideMark/>
          </w:tcPr>
          <w:p w14:paraId="3F297498" w14:textId="77777777" w:rsidR="00784FCA" w:rsidRPr="00227C15" w:rsidRDefault="00784FCA" w:rsidP="00784FCA">
            <w:pPr>
              <w:jc w:val="center"/>
              <w:rPr>
                <w:rFonts w:cs="Arial"/>
                <w:szCs w:val="20"/>
                <w:lang w:eastAsia="en-GB"/>
              </w:rPr>
            </w:pPr>
            <w:r w:rsidRPr="00227C15">
              <w:rPr>
                <w:rFonts w:cs="Arial"/>
                <w:szCs w:val="20"/>
                <w:lang w:eastAsia="en-GB"/>
              </w:rPr>
              <w:t>9.8</w:t>
            </w:r>
          </w:p>
        </w:tc>
        <w:tc>
          <w:tcPr>
            <w:tcW w:w="929" w:type="dxa"/>
            <w:tcBorders>
              <w:top w:val="nil"/>
              <w:left w:val="nil"/>
              <w:bottom w:val="single" w:sz="4" w:space="0" w:color="auto"/>
              <w:right w:val="single" w:sz="8" w:space="0" w:color="auto"/>
            </w:tcBorders>
            <w:shd w:val="clear" w:color="auto" w:fill="auto"/>
            <w:vAlign w:val="center"/>
            <w:hideMark/>
          </w:tcPr>
          <w:p w14:paraId="346AD1DF" w14:textId="77777777" w:rsidR="00784FCA" w:rsidRPr="00227C15" w:rsidRDefault="00784FCA" w:rsidP="00784FCA">
            <w:pPr>
              <w:jc w:val="center"/>
              <w:rPr>
                <w:rFonts w:cs="Arial"/>
                <w:szCs w:val="20"/>
                <w:lang w:eastAsia="en-GB"/>
              </w:rPr>
            </w:pPr>
            <w:r w:rsidRPr="00227C15">
              <w:rPr>
                <w:rFonts w:cs="Arial"/>
                <w:szCs w:val="20"/>
                <w:lang w:eastAsia="en-GB"/>
              </w:rPr>
              <w:t>9.1</w:t>
            </w:r>
          </w:p>
        </w:tc>
        <w:tc>
          <w:tcPr>
            <w:tcW w:w="922" w:type="dxa"/>
            <w:tcBorders>
              <w:top w:val="nil"/>
              <w:left w:val="nil"/>
              <w:bottom w:val="single" w:sz="4" w:space="0" w:color="auto"/>
              <w:right w:val="single" w:sz="8" w:space="0" w:color="auto"/>
            </w:tcBorders>
            <w:shd w:val="clear" w:color="auto" w:fill="auto"/>
            <w:vAlign w:val="center"/>
            <w:hideMark/>
          </w:tcPr>
          <w:p w14:paraId="01022C03" w14:textId="77777777" w:rsidR="00784FCA" w:rsidRPr="00227C15" w:rsidRDefault="00784FCA" w:rsidP="00784FCA">
            <w:pPr>
              <w:jc w:val="center"/>
              <w:rPr>
                <w:rFonts w:cs="Arial"/>
                <w:szCs w:val="20"/>
                <w:lang w:eastAsia="en-GB"/>
              </w:rPr>
            </w:pPr>
            <w:r w:rsidRPr="00227C15">
              <w:rPr>
                <w:rFonts w:cs="Arial"/>
                <w:szCs w:val="20"/>
                <w:lang w:eastAsia="en-GB"/>
              </w:rPr>
              <w:t>9.4</w:t>
            </w:r>
          </w:p>
        </w:tc>
        <w:tc>
          <w:tcPr>
            <w:tcW w:w="929" w:type="dxa"/>
            <w:tcBorders>
              <w:top w:val="nil"/>
              <w:left w:val="nil"/>
              <w:bottom w:val="single" w:sz="4" w:space="0" w:color="auto"/>
              <w:right w:val="single" w:sz="8" w:space="0" w:color="auto"/>
            </w:tcBorders>
            <w:shd w:val="clear" w:color="auto" w:fill="auto"/>
            <w:vAlign w:val="center"/>
            <w:hideMark/>
          </w:tcPr>
          <w:p w14:paraId="4B5F13F4" w14:textId="77777777" w:rsidR="00784FCA" w:rsidRPr="00227C15" w:rsidRDefault="00784FCA" w:rsidP="00784FCA">
            <w:pPr>
              <w:jc w:val="center"/>
              <w:rPr>
                <w:rFonts w:cs="Arial"/>
                <w:szCs w:val="20"/>
                <w:lang w:eastAsia="en-GB"/>
              </w:rPr>
            </w:pPr>
            <w:r w:rsidRPr="00227C15">
              <w:rPr>
                <w:rFonts w:cs="Arial"/>
                <w:szCs w:val="20"/>
                <w:lang w:eastAsia="en-GB"/>
              </w:rPr>
              <w:t>8.8</w:t>
            </w:r>
          </w:p>
        </w:tc>
        <w:tc>
          <w:tcPr>
            <w:tcW w:w="928" w:type="dxa"/>
            <w:tcBorders>
              <w:top w:val="nil"/>
              <w:left w:val="nil"/>
              <w:bottom w:val="single" w:sz="4" w:space="0" w:color="auto"/>
              <w:right w:val="single" w:sz="8" w:space="0" w:color="auto"/>
            </w:tcBorders>
            <w:shd w:val="clear" w:color="auto" w:fill="auto"/>
            <w:vAlign w:val="center"/>
            <w:hideMark/>
          </w:tcPr>
          <w:p w14:paraId="198D5F92" w14:textId="77777777" w:rsidR="00784FCA" w:rsidRPr="00227C15" w:rsidRDefault="00784FCA" w:rsidP="00784FCA">
            <w:pPr>
              <w:jc w:val="center"/>
              <w:rPr>
                <w:rFonts w:cs="Arial"/>
                <w:szCs w:val="20"/>
                <w:lang w:eastAsia="en-GB"/>
              </w:rPr>
            </w:pPr>
            <w:r w:rsidRPr="00227C15">
              <w:rPr>
                <w:rFonts w:cs="Arial"/>
                <w:szCs w:val="20"/>
                <w:lang w:eastAsia="en-GB"/>
              </w:rPr>
              <w:t>15</w:t>
            </w:r>
          </w:p>
        </w:tc>
        <w:tc>
          <w:tcPr>
            <w:tcW w:w="929" w:type="dxa"/>
            <w:tcBorders>
              <w:top w:val="nil"/>
              <w:left w:val="nil"/>
              <w:bottom w:val="single" w:sz="4" w:space="0" w:color="auto"/>
              <w:right w:val="single" w:sz="8" w:space="0" w:color="auto"/>
            </w:tcBorders>
            <w:shd w:val="clear" w:color="auto" w:fill="auto"/>
            <w:vAlign w:val="center"/>
            <w:hideMark/>
          </w:tcPr>
          <w:p w14:paraId="5F982081" w14:textId="77777777" w:rsidR="00784FCA" w:rsidRPr="00227C15" w:rsidRDefault="00784FCA" w:rsidP="00784FCA">
            <w:pPr>
              <w:jc w:val="center"/>
              <w:rPr>
                <w:rFonts w:cs="Arial"/>
                <w:szCs w:val="20"/>
                <w:lang w:eastAsia="en-GB"/>
              </w:rPr>
            </w:pPr>
            <w:r w:rsidRPr="00227C15">
              <w:rPr>
                <w:rFonts w:cs="Arial"/>
                <w:szCs w:val="20"/>
                <w:lang w:eastAsia="en-GB"/>
              </w:rPr>
              <w:t>15.3</w:t>
            </w:r>
          </w:p>
        </w:tc>
        <w:tc>
          <w:tcPr>
            <w:tcW w:w="929" w:type="dxa"/>
            <w:tcBorders>
              <w:top w:val="nil"/>
              <w:left w:val="nil"/>
              <w:bottom w:val="single" w:sz="4" w:space="0" w:color="auto"/>
              <w:right w:val="single" w:sz="8" w:space="0" w:color="auto"/>
            </w:tcBorders>
            <w:shd w:val="clear" w:color="auto" w:fill="auto"/>
            <w:vAlign w:val="center"/>
            <w:hideMark/>
          </w:tcPr>
          <w:p w14:paraId="6A23E51B" w14:textId="77777777" w:rsidR="00784FCA" w:rsidRPr="00227C15" w:rsidRDefault="00784FCA" w:rsidP="00784FCA">
            <w:pPr>
              <w:jc w:val="center"/>
              <w:rPr>
                <w:rFonts w:cs="Arial"/>
                <w:szCs w:val="20"/>
                <w:lang w:eastAsia="en-GB"/>
              </w:rPr>
            </w:pPr>
            <w:r w:rsidRPr="00227C15">
              <w:rPr>
                <w:rFonts w:cs="Arial"/>
                <w:szCs w:val="20"/>
                <w:lang w:eastAsia="en-GB"/>
              </w:rPr>
              <w:t>30.8</w:t>
            </w:r>
          </w:p>
        </w:tc>
        <w:tc>
          <w:tcPr>
            <w:tcW w:w="929" w:type="dxa"/>
            <w:tcBorders>
              <w:top w:val="nil"/>
              <w:left w:val="nil"/>
              <w:bottom w:val="single" w:sz="4" w:space="0" w:color="auto"/>
              <w:right w:val="single" w:sz="8" w:space="0" w:color="auto"/>
            </w:tcBorders>
            <w:shd w:val="clear" w:color="auto" w:fill="auto"/>
            <w:vAlign w:val="center"/>
            <w:hideMark/>
          </w:tcPr>
          <w:p w14:paraId="7E191A64" w14:textId="77777777" w:rsidR="00784FCA" w:rsidRPr="00227C15" w:rsidRDefault="00784FCA" w:rsidP="00784FCA">
            <w:pPr>
              <w:jc w:val="center"/>
              <w:rPr>
                <w:rFonts w:cs="Arial"/>
                <w:szCs w:val="20"/>
                <w:lang w:eastAsia="en-GB"/>
              </w:rPr>
            </w:pPr>
            <w:r w:rsidRPr="00227C15">
              <w:rPr>
                <w:rFonts w:cs="Arial"/>
                <w:szCs w:val="20"/>
                <w:lang w:eastAsia="en-GB"/>
              </w:rPr>
              <w:t>17.1</w:t>
            </w:r>
          </w:p>
        </w:tc>
        <w:tc>
          <w:tcPr>
            <w:tcW w:w="933" w:type="dxa"/>
            <w:tcBorders>
              <w:top w:val="nil"/>
              <w:left w:val="nil"/>
              <w:bottom w:val="single" w:sz="4" w:space="0" w:color="auto"/>
              <w:right w:val="single" w:sz="8" w:space="0" w:color="auto"/>
            </w:tcBorders>
            <w:shd w:val="clear" w:color="auto" w:fill="auto"/>
            <w:vAlign w:val="center"/>
            <w:hideMark/>
          </w:tcPr>
          <w:p w14:paraId="24166983" w14:textId="77777777" w:rsidR="00784FCA" w:rsidRPr="00227C15" w:rsidRDefault="00784FCA" w:rsidP="00784FCA">
            <w:pPr>
              <w:jc w:val="center"/>
              <w:rPr>
                <w:rFonts w:cs="Arial"/>
                <w:szCs w:val="20"/>
                <w:lang w:eastAsia="en-GB"/>
              </w:rPr>
            </w:pPr>
            <w:r w:rsidRPr="00227C15">
              <w:rPr>
                <w:rFonts w:cs="Arial"/>
                <w:szCs w:val="20"/>
                <w:lang w:eastAsia="en-GB"/>
              </w:rPr>
              <w:t>15.5</w:t>
            </w:r>
          </w:p>
        </w:tc>
        <w:tc>
          <w:tcPr>
            <w:tcW w:w="1294" w:type="dxa"/>
            <w:tcBorders>
              <w:top w:val="nil"/>
              <w:left w:val="nil"/>
              <w:bottom w:val="single" w:sz="4" w:space="0" w:color="auto"/>
              <w:right w:val="single" w:sz="8" w:space="0" w:color="auto"/>
            </w:tcBorders>
            <w:shd w:val="clear" w:color="auto" w:fill="auto"/>
            <w:vAlign w:val="center"/>
            <w:hideMark/>
          </w:tcPr>
          <w:p w14:paraId="0ADA91BF" w14:textId="77777777" w:rsidR="00784FCA" w:rsidRPr="00227C15" w:rsidRDefault="00784FCA" w:rsidP="00784FCA">
            <w:pPr>
              <w:jc w:val="center"/>
              <w:rPr>
                <w:rFonts w:cs="Arial"/>
                <w:szCs w:val="20"/>
                <w:lang w:eastAsia="en-GB"/>
              </w:rPr>
            </w:pPr>
            <w:r w:rsidRPr="00227C15">
              <w:rPr>
                <w:rFonts w:cs="Arial"/>
                <w:szCs w:val="20"/>
                <w:lang w:eastAsia="en-GB"/>
              </w:rPr>
              <w:t>12.9</w:t>
            </w:r>
          </w:p>
        </w:tc>
        <w:tc>
          <w:tcPr>
            <w:tcW w:w="1161" w:type="dxa"/>
            <w:tcBorders>
              <w:top w:val="nil"/>
              <w:left w:val="nil"/>
              <w:bottom w:val="single" w:sz="4" w:space="0" w:color="auto"/>
              <w:right w:val="single" w:sz="8" w:space="0" w:color="auto"/>
            </w:tcBorders>
            <w:shd w:val="clear" w:color="auto" w:fill="auto"/>
            <w:vAlign w:val="center"/>
            <w:hideMark/>
          </w:tcPr>
          <w:p w14:paraId="7E1606FA" w14:textId="77777777" w:rsidR="00784FCA" w:rsidRPr="00227C15" w:rsidRDefault="00784FCA" w:rsidP="00784FCA">
            <w:pPr>
              <w:jc w:val="center"/>
              <w:rPr>
                <w:rFonts w:cs="Arial"/>
                <w:szCs w:val="20"/>
                <w:lang w:eastAsia="en-GB"/>
              </w:rPr>
            </w:pPr>
            <w:r w:rsidRPr="00227C15">
              <w:rPr>
                <w:rFonts w:cs="Arial"/>
                <w:szCs w:val="20"/>
                <w:lang w:eastAsia="en-GB"/>
              </w:rPr>
              <w:t>11.1</w:t>
            </w:r>
          </w:p>
        </w:tc>
      </w:tr>
      <w:tr w:rsidR="00784FCA" w:rsidRPr="00784FCA" w14:paraId="4943D25E"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3604E615" w14:textId="77777777" w:rsidR="00784FCA" w:rsidRPr="00227C15" w:rsidRDefault="00784FCA" w:rsidP="00784FCA">
            <w:pPr>
              <w:jc w:val="center"/>
              <w:rPr>
                <w:rFonts w:cs="Arial"/>
                <w:szCs w:val="20"/>
                <w:lang w:eastAsia="en-GB"/>
              </w:rPr>
            </w:pPr>
            <w:r w:rsidRPr="00227C15">
              <w:rPr>
                <w:rFonts w:cs="Arial"/>
                <w:szCs w:val="20"/>
                <w:lang w:eastAsia="en-GB"/>
              </w:rPr>
              <w:t>HDC6</w:t>
            </w:r>
          </w:p>
        </w:tc>
        <w:tc>
          <w:tcPr>
            <w:tcW w:w="927" w:type="dxa"/>
            <w:tcBorders>
              <w:top w:val="nil"/>
              <w:left w:val="nil"/>
              <w:bottom w:val="single" w:sz="4" w:space="0" w:color="auto"/>
              <w:right w:val="single" w:sz="8" w:space="0" w:color="auto"/>
            </w:tcBorders>
            <w:shd w:val="clear" w:color="auto" w:fill="auto"/>
            <w:vAlign w:val="center"/>
            <w:hideMark/>
          </w:tcPr>
          <w:p w14:paraId="74FB860C" w14:textId="77777777" w:rsidR="00784FCA" w:rsidRPr="00227C15" w:rsidRDefault="00784FCA" w:rsidP="00784FCA">
            <w:pPr>
              <w:jc w:val="center"/>
              <w:rPr>
                <w:rFonts w:cs="Arial"/>
                <w:szCs w:val="20"/>
                <w:lang w:eastAsia="en-GB"/>
              </w:rPr>
            </w:pPr>
            <w:r w:rsidRPr="00227C15">
              <w:rPr>
                <w:rFonts w:cs="Arial"/>
                <w:szCs w:val="20"/>
                <w:lang w:eastAsia="en-GB"/>
              </w:rPr>
              <w:t>13.9</w:t>
            </w:r>
          </w:p>
        </w:tc>
        <w:tc>
          <w:tcPr>
            <w:tcW w:w="929" w:type="dxa"/>
            <w:tcBorders>
              <w:top w:val="nil"/>
              <w:left w:val="nil"/>
              <w:bottom w:val="single" w:sz="4" w:space="0" w:color="auto"/>
              <w:right w:val="single" w:sz="8" w:space="0" w:color="auto"/>
            </w:tcBorders>
            <w:shd w:val="clear" w:color="auto" w:fill="auto"/>
            <w:vAlign w:val="center"/>
            <w:hideMark/>
          </w:tcPr>
          <w:p w14:paraId="70527311" w14:textId="77777777" w:rsidR="00784FCA" w:rsidRPr="00227C15" w:rsidRDefault="00784FCA" w:rsidP="00784FCA">
            <w:pPr>
              <w:jc w:val="center"/>
              <w:rPr>
                <w:rFonts w:cs="Arial"/>
                <w:szCs w:val="20"/>
                <w:lang w:eastAsia="en-GB"/>
              </w:rPr>
            </w:pPr>
            <w:r w:rsidRPr="00227C15">
              <w:rPr>
                <w:rFonts w:cs="Arial"/>
                <w:szCs w:val="20"/>
                <w:lang w:eastAsia="en-GB"/>
              </w:rPr>
              <w:t>14.6</w:t>
            </w:r>
          </w:p>
        </w:tc>
        <w:tc>
          <w:tcPr>
            <w:tcW w:w="927" w:type="dxa"/>
            <w:tcBorders>
              <w:top w:val="nil"/>
              <w:left w:val="nil"/>
              <w:bottom w:val="single" w:sz="4" w:space="0" w:color="auto"/>
              <w:right w:val="single" w:sz="8" w:space="0" w:color="auto"/>
            </w:tcBorders>
            <w:shd w:val="clear" w:color="auto" w:fill="auto"/>
            <w:vAlign w:val="center"/>
            <w:hideMark/>
          </w:tcPr>
          <w:p w14:paraId="261544FE" w14:textId="77777777" w:rsidR="00784FCA" w:rsidRPr="00227C15" w:rsidRDefault="00784FCA" w:rsidP="00784FCA">
            <w:pPr>
              <w:jc w:val="center"/>
              <w:rPr>
                <w:rFonts w:cs="Arial"/>
                <w:szCs w:val="20"/>
                <w:lang w:eastAsia="en-GB"/>
              </w:rPr>
            </w:pPr>
            <w:r w:rsidRPr="00227C15">
              <w:rPr>
                <w:rFonts w:cs="Arial"/>
                <w:szCs w:val="20"/>
                <w:lang w:eastAsia="en-GB"/>
              </w:rPr>
              <w:t>18.6</w:t>
            </w:r>
          </w:p>
        </w:tc>
        <w:tc>
          <w:tcPr>
            <w:tcW w:w="926" w:type="dxa"/>
            <w:tcBorders>
              <w:top w:val="nil"/>
              <w:left w:val="nil"/>
              <w:bottom w:val="single" w:sz="4" w:space="0" w:color="auto"/>
              <w:right w:val="single" w:sz="8" w:space="0" w:color="auto"/>
            </w:tcBorders>
            <w:shd w:val="clear" w:color="auto" w:fill="auto"/>
            <w:vAlign w:val="center"/>
            <w:hideMark/>
          </w:tcPr>
          <w:p w14:paraId="19049AD1" w14:textId="77777777" w:rsidR="00784FCA" w:rsidRPr="00227C15" w:rsidRDefault="00784FCA" w:rsidP="00784FCA">
            <w:pPr>
              <w:jc w:val="center"/>
              <w:rPr>
                <w:rFonts w:cs="Arial"/>
                <w:szCs w:val="20"/>
                <w:lang w:eastAsia="en-GB"/>
              </w:rPr>
            </w:pPr>
            <w:r w:rsidRPr="00227C15">
              <w:rPr>
                <w:rFonts w:cs="Arial"/>
                <w:szCs w:val="20"/>
                <w:lang w:eastAsia="en-GB"/>
              </w:rPr>
              <w:t>11.5</w:t>
            </w:r>
          </w:p>
        </w:tc>
        <w:tc>
          <w:tcPr>
            <w:tcW w:w="929" w:type="dxa"/>
            <w:tcBorders>
              <w:top w:val="nil"/>
              <w:left w:val="nil"/>
              <w:bottom w:val="single" w:sz="4" w:space="0" w:color="auto"/>
              <w:right w:val="single" w:sz="8" w:space="0" w:color="auto"/>
            </w:tcBorders>
            <w:shd w:val="clear" w:color="auto" w:fill="auto"/>
            <w:vAlign w:val="center"/>
            <w:hideMark/>
          </w:tcPr>
          <w:p w14:paraId="60B415E5" w14:textId="77777777" w:rsidR="00784FCA" w:rsidRPr="00227C15" w:rsidRDefault="00784FCA" w:rsidP="00784FCA">
            <w:pPr>
              <w:jc w:val="center"/>
              <w:rPr>
                <w:rFonts w:cs="Arial"/>
                <w:szCs w:val="20"/>
                <w:lang w:eastAsia="en-GB"/>
              </w:rPr>
            </w:pPr>
            <w:r w:rsidRPr="00227C15">
              <w:rPr>
                <w:rFonts w:cs="Arial"/>
                <w:szCs w:val="20"/>
                <w:lang w:eastAsia="en-GB"/>
              </w:rPr>
              <w:t>8.7</w:t>
            </w:r>
          </w:p>
        </w:tc>
        <w:tc>
          <w:tcPr>
            <w:tcW w:w="929" w:type="dxa"/>
            <w:tcBorders>
              <w:top w:val="nil"/>
              <w:left w:val="nil"/>
              <w:bottom w:val="single" w:sz="4" w:space="0" w:color="auto"/>
              <w:right w:val="single" w:sz="8" w:space="0" w:color="auto"/>
            </w:tcBorders>
            <w:shd w:val="clear" w:color="auto" w:fill="auto"/>
            <w:vAlign w:val="center"/>
            <w:hideMark/>
          </w:tcPr>
          <w:p w14:paraId="77B8E773" w14:textId="77777777" w:rsidR="00784FCA" w:rsidRPr="00227C15" w:rsidRDefault="00784FCA" w:rsidP="00784FCA">
            <w:pPr>
              <w:jc w:val="center"/>
              <w:rPr>
                <w:rFonts w:cs="Arial"/>
                <w:szCs w:val="20"/>
                <w:lang w:eastAsia="en-GB"/>
              </w:rPr>
            </w:pPr>
            <w:r w:rsidRPr="00227C15">
              <w:rPr>
                <w:rFonts w:cs="Arial"/>
                <w:szCs w:val="20"/>
                <w:lang w:eastAsia="en-GB"/>
              </w:rPr>
              <w:t>7.7</w:t>
            </w:r>
          </w:p>
        </w:tc>
        <w:tc>
          <w:tcPr>
            <w:tcW w:w="922" w:type="dxa"/>
            <w:tcBorders>
              <w:top w:val="nil"/>
              <w:left w:val="nil"/>
              <w:bottom w:val="single" w:sz="4" w:space="0" w:color="auto"/>
              <w:right w:val="single" w:sz="8" w:space="0" w:color="auto"/>
            </w:tcBorders>
            <w:shd w:val="clear" w:color="auto" w:fill="auto"/>
            <w:vAlign w:val="center"/>
            <w:hideMark/>
          </w:tcPr>
          <w:p w14:paraId="0B943140" w14:textId="77777777" w:rsidR="00784FCA" w:rsidRPr="00227C15" w:rsidRDefault="00784FCA" w:rsidP="00784FCA">
            <w:pPr>
              <w:jc w:val="center"/>
              <w:rPr>
                <w:rFonts w:cs="Arial"/>
                <w:szCs w:val="20"/>
                <w:lang w:eastAsia="en-GB"/>
              </w:rPr>
            </w:pPr>
            <w:r w:rsidRPr="00227C15">
              <w:rPr>
                <w:rFonts w:cs="Arial"/>
                <w:szCs w:val="20"/>
                <w:lang w:eastAsia="en-GB"/>
              </w:rPr>
              <w:t>9.9</w:t>
            </w:r>
          </w:p>
        </w:tc>
        <w:tc>
          <w:tcPr>
            <w:tcW w:w="929" w:type="dxa"/>
            <w:tcBorders>
              <w:top w:val="nil"/>
              <w:left w:val="nil"/>
              <w:bottom w:val="single" w:sz="4" w:space="0" w:color="auto"/>
              <w:right w:val="single" w:sz="8" w:space="0" w:color="auto"/>
            </w:tcBorders>
            <w:shd w:val="clear" w:color="auto" w:fill="auto"/>
            <w:vAlign w:val="center"/>
            <w:hideMark/>
          </w:tcPr>
          <w:p w14:paraId="4F320B23" w14:textId="77777777" w:rsidR="00784FCA" w:rsidRPr="00227C15" w:rsidRDefault="00784FCA" w:rsidP="00784FCA">
            <w:pPr>
              <w:jc w:val="center"/>
              <w:rPr>
                <w:rFonts w:cs="Arial"/>
                <w:szCs w:val="20"/>
                <w:lang w:eastAsia="en-GB"/>
              </w:rPr>
            </w:pPr>
            <w:r w:rsidRPr="00227C15">
              <w:rPr>
                <w:rFonts w:cs="Arial"/>
                <w:szCs w:val="20"/>
                <w:lang w:eastAsia="en-GB"/>
              </w:rPr>
              <w:t>9.8</w:t>
            </w:r>
          </w:p>
        </w:tc>
        <w:tc>
          <w:tcPr>
            <w:tcW w:w="928" w:type="dxa"/>
            <w:tcBorders>
              <w:top w:val="nil"/>
              <w:left w:val="nil"/>
              <w:bottom w:val="single" w:sz="4" w:space="0" w:color="auto"/>
              <w:right w:val="single" w:sz="8" w:space="0" w:color="auto"/>
            </w:tcBorders>
            <w:shd w:val="clear" w:color="auto" w:fill="auto"/>
            <w:vAlign w:val="center"/>
            <w:hideMark/>
          </w:tcPr>
          <w:p w14:paraId="4DE221F8" w14:textId="77777777" w:rsidR="00784FCA" w:rsidRPr="00227C15" w:rsidRDefault="00784FCA" w:rsidP="00784FCA">
            <w:pPr>
              <w:jc w:val="center"/>
              <w:rPr>
                <w:rFonts w:cs="Arial"/>
                <w:szCs w:val="20"/>
                <w:lang w:eastAsia="en-GB"/>
              </w:rPr>
            </w:pPr>
            <w:r w:rsidRPr="00227C15">
              <w:rPr>
                <w:rFonts w:cs="Arial"/>
                <w:szCs w:val="20"/>
                <w:lang w:eastAsia="en-GB"/>
              </w:rPr>
              <w:t>12.9</w:t>
            </w:r>
          </w:p>
        </w:tc>
        <w:tc>
          <w:tcPr>
            <w:tcW w:w="929" w:type="dxa"/>
            <w:tcBorders>
              <w:top w:val="nil"/>
              <w:left w:val="nil"/>
              <w:bottom w:val="single" w:sz="4" w:space="0" w:color="auto"/>
              <w:right w:val="single" w:sz="8" w:space="0" w:color="auto"/>
            </w:tcBorders>
            <w:shd w:val="clear" w:color="auto" w:fill="auto"/>
            <w:vAlign w:val="center"/>
            <w:hideMark/>
          </w:tcPr>
          <w:p w14:paraId="773E0247" w14:textId="77777777" w:rsidR="00784FCA" w:rsidRPr="00227C15" w:rsidRDefault="00784FCA" w:rsidP="00784FCA">
            <w:pPr>
              <w:jc w:val="center"/>
              <w:rPr>
                <w:rFonts w:cs="Arial"/>
                <w:szCs w:val="20"/>
                <w:lang w:eastAsia="en-GB"/>
              </w:rPr>
            </w:pPr>
            <w:r w:rsidRPr="00227C15">
              <w:rPr>
                <w:rFonts w:cs="Arial"/>
                <w:szCs w:val="20"/>
                <w:lang w:eastAsia="en-GB"/>
              </w:rPr>
              <w:t>16.6</w:t>
            </w:r>
          </w:p>
        </w:tc>
        <w:tc>
          <w:tcPr>
            <w:tcW w:w="929" w:type="dxa"/>
            <w:tcBorders>
              <w:top w:val="nil"/>
              <w:left w:val="nil"/>
              <w:bottom w:val="single" w:sz="4" w:space="0" w:color="auto"/>
              <w:right w:val="single" w:sz="8" w:space="0" w:color="auto"/>
            </w:tcBorders>
            <w:shd w:val="clear" w:color="auto" w:fill="auto"/>
            <w:vAlign w:val="center"/>
            <w:hideMark/>
          </w:tcPr>
          <w:p w14:paraId="20EA602C" w14:textId="77777777" w:rsidR="00784FCA" w:rsidRPr="00227C15" w:rsidRDefault="00784FCA" w:rsidP="00784FCA">
            <w:pPr>
              <w:jc w:val="center"/>
              <w:rPr>
                <w:rFonts w:cs="Arial"/>
                <w:szCs w:val="20"/>
                <w:lang w:eastAsia="en-GB"/>
              </w:rPr>
            </w:pPr>
            <w:r w:rsidRPr="00227C15">
              <w:rPr>
                <w:rFonts w:cs="Arial"/>
                <w:szCs w:val="20"/>
                <w:lang w:eastAsia="en-GB"/>
              </w:rPr>
              <w:t>25.8</w:t>
            </w:r>
          </w:p>
        </w:tc>
        <w:tc>
          <w:tcPr>
            <w:tcW w:w="929" w:type="dxa"/>
            <w:tcBorders>
              <w:top w:val="nil"/>
              <w:left w:val="nil"/>
              <w:bottom w:val="single" w:sz="4" w:space="0" w:color="auto"/>
              <w:right w:val="single" w:sz="8" w:space="0" w:color="auto"/>
            </w:tcBorders>
            <w:shd w:val="clear" w:color="auto" w:fill="auto"/>
            <w:vAlign w:val="center"/>
            <w:hideMark/>
          </w:tcPr>
          <w:p w14:paraId="5A782D8F" w14:textId="77777777" w:rsidR="00784FCA" w:rsidRPr="00227C15" w:rsidRDefault="00784FCA" w:rsidP="00784FCA">
            <w:pPr>
              <w:jc w:val="center"/>
              <w:rPr>
                <w:rFonts w:cs="Arial"/>
                <w:szCs w:val="20"/>
                <w:lang w:eastAsia="en-GB"/>
              </w:rPr>
            </w:pPr>
            <w:r w:rsidRPr="00227C15">
              <w:rPr>
                <w:rFonts w:cs="Arial"/>
                <w:szCs w:val="20"/>
                <w:lang w:eastAsia="en-GB"/>
              </w:rPr>
              <w:t>23.2</w:t>
            </w:r>
          </w:p>
        </w:tc>
        <w:tc>
          <w:tcPr>
            <w:tcW w:w="933" w:type="dxa"/>
            <w:tcBorders>
              <w:top w:val="nil"/>
              <w:left w:val="nil"/>
              <w:bottom w:val="single" w:sz="4" w:space="0" w:color="auto"/>
              <w:right w:val="single" w:sz="8" w:space="0" w:color="auto"/>
            </w:tcBorders>
            <w:shd w:val="clear" w:color="auto" w:fill="auto"/>
            <w:vAlign w:val="center"/>
            <w:hideMark/>
          </w:tcPr>
          <w:p w14:paraId="4F789BEB" w14:textId="77777777" w:rsidR="00784FCA" w:rsidRPr="00227C15" w:rsidRDefault="00784FCA" w:rsidP="00784FCA">
            <w:pPr>
              <w:jc w:val="center"/>
              <w:rPr>
                <w:rFonts w:cs="Arial"/>
                <w:szCs w:val="20"/>
                <w:lang w:eastAsia="en-GB"/>
              </w:rPr>
            </w:pPr>
            <w:r w:rsidRPr="00227C15">
              <w:rPr>
                <w:rFonts w:cs="Arial"/>
                <w:szCs w:val="20"/>
                <w:lang w:eastAsia="en-GB"/>
              </w:rPr>
              <w:t>14.4</w:t>
            </w:r>
          </w:p>
        </w:tc>
        <w:tc>
          <w:tcPr>
            <w:tcW w:w="1294" w:type="dxa"/>
            <w:tcBorders>
              <w:top w:val="nil"/>
              <w:left w:val="nil"/>
              <w:bottom w:val="single" w:sz="4" w:space="0" w:color="auto"/>
              <w:right w:val="single" w:sz="8" w:space="0" w:color="auto"/>
            </w:tcBorders>
            <w:shd w:val="clear" w:color="auto" w:fill="auto"/>
            <w:vAlign w:val="center"/>
            <w:hideMark/>
          </w:tcPr>
          <w:p w14:paraId="61025F76" w14:textId="77777777" w:rsidR="00784FCA" w:rsidRPr="00227C15" w:rsidRDefault="00784FCA" w:rsidP="00784FCA">
            <w:pPr>
              <w:jc w:val="center"/>
              <w:rPr>
                <w:rFonts w:cs="Arial"/>
                <w:szCs w:val="20"/>
                <w:lang w:eastAsia="en-GB"/>
              </w:rPr>
            </w:pPr>
            <w:r w:rsidRPr="00227C15">
              <w:rPr>
                <w:rFonts w:cs="Arial"/>
                <w:szCs w:val="20"/>
                <w:lang w:eastAsia="en-GB"/>
              </w:rPr>
              <w:t>12.0</w:t>
            </w:r>
          </w:p>
        </w:tc>
        <w:tc>
          <w:tcPr>
            <w:tcW w:w="1161" w:type="dxa"/>
            <w:tcBorders>
              <w:top w:val="nil"/>
              <w:left w:val="nil"/>
              <w:bottom w:val="single" w:sz="4" w:space="0" w:color="auto"/>
              <w:right w:val="single" w:sz="8" w:space="0" w:color="auto"/>
            </w:tcBorders>
            <w:shd w:val="clear" w:color="auto" w:fill="auto"/>
            <w:vAlign w:val="center"/>
            <w:hideMark/>
          </w:tcPr>
          <w:p w14:paraId="33150A95" w14:textId="77777777" w:rsidR="00784FCA" w:rsidRPr="00227C15" w:rsidRDefault="00784FCA" w:rsidP="00784FCA">
            <w:pPr>
              <w:jc w:val="center"/>
              <w:rPr>
                <w:rFonts w:cs="Arial"/>
                <w:szCs w:val="20"/>
                <w:lang w:eastAsia="en-GB"/>
              </w:rPr>
            </w:pPr>
            <w:r w:rsidRPr="00227C15">
              <w:rPr>
                <w:rFonts w:cs="Arial"/>
                <w:szCs w:val="20"/>
                <w:lang w:eastAsia="en-GB"/>
              </w:rPr>
              <w:t>10.3</w:t>
            </w:r>
          </w:p>
        </w:tc>
      </w:tr>
      <w:tr w:rsidR="00784FCA" w:rsidRPr="00784FCA" w14:paraId="56DDBDAC"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49EA2AA0" w14:textId="77777777" w:rsidR="00784FCA" w:rsidRPr="00227C15" w:rsidRDefault="00784FCA" w:rsidP="00784FCA">
            <w:pPr>
              <w:jc w:val="center"/>
              <w:rPr>
                <w:rFonts w:cs="Arial"/>
                <w:szCs w:val="20"/>
                <w:lang w:eastAsia="en-GB"/>
              </w:rPr>
            </w:pPr>
            <w:r w:rsidRPr="00227C15">
              <w:rPr>
                <w:rFonts w:cs="Arial"/>
                <w:szCs w:val="20"/>
                <w:lang w:eastAsia="en-GB"/>
              </w:rPr>
              <w:t>HDC7</w:t>
            </w:r>
          </w:p>
        </w:tc>
        <w:tc>
          <w:tcPr>
            <w:tcW w:w="927" w:type="dxa"/>
            <w:tcBorders>
              <w:top w:val="nil"/>
              <w:left w:val="nil"/>
              <w:bottom w:val="single" w:sz="4" w:space="0" w:color="auto"/>
              <w:right w:val="single" w:sz="8" w:space="0" w:color="auto"/>
            </w:tcBorders>
            <w:shd w:val="clear" w:color="auto" w:fill="auto"/>
            <w:vAlign w:val="center"/>
            <w:hideMark/>
          </w:tcPr>
          <w:p w14:paraId="37722B18" w14:textId="77777777" w:rsidR="00784FCA" w:rsidRPr="00227C15" w:rsidRDefault="00784FCA" w:rsidP="00784FCA">
            <w:pPr>
              <w:jc w:val="center"/>
              <w:rPr>
                <w:rFonts w:cs="Arial"/>
                <w:szCs w:val="20"/>
                <w:lang w:eastAsia="en-GB"/>
              </w:rPr>
            </w:pPr>
            <w:r w:rsidRPr="00227C15">
              <w:rPr>
                <w:rFonts w:cs="Arial"/>
                <w:szCs w:val="20"/>
                <w:lang w:eastAsia="en-GB"/>
              </w:rPr>
              <w:t>14</w:t>
            </w:r>
          </w:p>
        </w:tc>
        <w:tc>
          <w:tcPr>
            <w:tcW w:w="929" w:type="dxa"/>
            <w:tcBorders>
              <w:top w:val="nil"/>
              <w:left w:val="nil"/>
              <w:bottom w:val="single" w:sz="4" w:space="0" w:color="auto"/>
              <w:right w:val="single" w:sz="8" w:space="0" w:color="auto"/>
            </w:tcBorders>
            <w:shd w:val="clear" w:color="auto" w:fill="auto"/>
            <w:vAlign w:val="center"/>
            <w:hideMark/>
          </w:tcPr>
          <w:p w14:paraId="31EC11EF" w14:textId="77777777" w:rsidR="00784FCA" w:rsidRPr="00227C15" w:rsidRDefault="00784FCA" w:rsidP="00784FCA">
            <w:pPr>
              <w:jc w:val="center"/>
              <w:rPr>
                <w:rFonts w:cs="Arial"/>
                <w:szCs w:val="20"/>
                <w:lang w:eastAsia="en-GB"/>
              </w:rPr>
            </w:pPr>
            <w:r w:rsidRPr="00227C15">
              <w:rPr>
                <w:rFonts w:cs="Arial"/>
                <w:szCs w:val="20"/>
                <w:lang w:eastAsia="en-GB"/>
              </w:rPr>
              <w:t>16.1</w:t>
            </w:r>
          </w:p>
        </w:tc>
        <w:tc>
          <w:tcPr>
            <w:tcW w:w="927" w:type="dxa"/>
            <w:tcBorders>
              <w:top w:val="nil"/>
              <w:left w:val="nil"/>
              <w:bottom w:val="single" w:sz="4" w:space="0" w:color="auto"/>
              <w:right w:val="single" w:sz="8" w:space="0" w:color="auto"/>
            </w:tcBorders>
            <w:shd w:val="clear" w:color="auto" w:fill="auto"/>
            <w:vAlign w:val="center"/>
            <w:hideMark/>
          </w:tcPr>
          <w:p w14:paraId="4878CBF9" w14:textId="77777777" w:rsidR="00784FCA" w:rsidRPr="00227C15" w:rsidRDefault="00784FCA" w:rsidP="00784FCA">
            <w:pPr>
              <w:jc w:val="center"/>
              <w:rPr>
                <w:rFonts w:cs="Arial"/>
                <w:szCs w:val="20"/>
                <w:lang w:eastAsia="en-GB"/>
              </w:rPr>
            </w:pPr>
            <w:r w:rsidRPr="00227C15">
              <w:rPr>
                <w:rFonts w:cs="Arial"/>
                <w:szCs w:val="20"/>
                <w:lang w:eastAsia="en-GB"/>
              </w:rPr>
              <w:t>14.6</w:t>
            </w:r>
          </w:p>
        </w:tc>
        <w:tc>
          <w:tcPr>
            <w:tcW w:w="926" w:type="dxa"/>
            <w:tcBorders>
              <w:top w:val="nil"/>
              <w:left w:val="nil"/>
              <w:bottom w:val="single" w:sz="4" w:space="0" w:color="auto"/>
              <w:right w:val="single" w:sz="8" w:space="0" w:color="auto"/>
            </w:tcBorders>
            <w:shd w:val="clear" w:color="auto" w:fill="auto"/>
            <w:vAlign w:val="center"/>
            <w:hideMark/>
          </w:tcPr>
          <w:p w14:paraId="5D35FA9A" w14:textId="77777777" w:rsidR="00784FCA" w:rsidRPr="00227C15" w:rsidRDefault="00784FCA" w:rsidP="00784FCA">
            <w:pPr>
              <w:jc w:val="center"/>
              <w:rPr>
                <w:rFonts w:cs="Arial"/>
                <w:szCs w:val="20"/>
                <w:lang w:eastAsia="en-GB"/>
              </w:rPr>
            </w:pPr>
            <w:r w:rsidRPr="00227C15">
              <w:rPr>
                <w:rFonts w:cs="Arial"/>
                <w:szCs w:val="20"/>
                <w:lang w:eastAsia="en-GB"/>
              </w:rPr>
              <w:t>11.2</w:t>
            </w:r>
          </w:p>
        </w:tc>
        <w:tc>
          <w:tcPr>
            <w:tcW w:w="929" w:type="dxa"/>
            <w:tcBorders>
              <w:top w:val="nil"/>
              <w:left w:val="nil"/>
              <w:bottom w:val="single" w:sz="4" w:space="0" w:color="auto"/>
              <w:right w:val="single" w:sz="8" w:space="0" w:color="auto"/>
            </w:tcBorders>
            <w:shd w:val="clear" w:color="auto" w:fill="auto"/>
            <w:vAlign w:val="center"/>
            <w:hideMark/>
          </w:tcPr>
          <w:p w14:paraId="7ADBDC67" w14:textId="77777777" w:rsidR="00784FCA" w:rsidRPr="00227C15" w:rsidRDefault="00784FCA" w:rsidP="00784FCA">
            <w:pPr>
              <w:jc w:val="center"/>
              <w:rPr>
                <w:rFonts w:cs="Arial"/>
                <w:szCs w:val="20"/>
                <w:lang w:eastAsia="en-GB"/>
              </w:rPr>
            </w:pPr>
            <w:r w:rsidRPr="00227C15">
              <w:rPr>
                <w:rFonts w:cs="Arial"/>
                <w:szCs w:val="20"/>
                <w:lang w:eastAsia="en-GB"/>
              </w:rPr>
              <w:t>9</w:t>
            </w:r>
          </w:p>
        </w:tc>
        <w:tc>
          <w:tcPr>
            <w:tcW w:w="929" w:type="dxa"/>
            <w:tcBorders>
              <w:top w:val="nil"/>
              <w:left w:val="nil"/>
              <w:bottom w:val="single" w:sz="4" w:space="0" w:color="auto"/>
              <w:right w:val="single" w:sz="8" w:space="0" w:color="auto"/>
            </w:tcBorders>
            <w:shd w:val="clear" w:color="auto" w:fill="auto"/>
            <w:vAlign w:val="center"/>
            <w:hideMark/>
          </w:tcPr>
          <w:p w14:paraId="5FA3624A" w14:textId="77777777" w:rsidR="00784FCA" w:rsidRPr="00227C15" w:rsidRDefault="00784FCA" w:rsidP="00784FCA">
            <w:pPr>
              <w:jc w:val="center"/>
              <w:rPr>
                <w:rFonts w:cs="Arial"/>
                <w:szCs w:val="20"/>
                <w:lang w:eastAsia="en-GB"/>
              </w:rPr>
            </w:pPr>
            <w:r w:rsidRPr="00227C15">
              <w:rPr>
                <w:rFonts w:cs="Arial"/>
                <w:szCs w:val="20"/>
                <w:lang w:eastAsia="en-GB"/>
              </w:rPr>
              <w:t>6.7</w:t>
            </w:r>
          </w:p>
        </w:tc>
        <w:tc>
          <w:tcPr>
            <w:tcW w:w="922" w:type="dxa"/>
            <w:tcBorders>
              <w:top w:val="nil"/>
              <w:left w:val="nil"/>
              <w:bottom w:val="single" w:sz="4" w:space="0" w:color="auto"/>
              <w:right w:val="single" w:sz="8" w:space="0" w:color="auto"/>
            </w:tcBorders>
            <w:shd w:val="clear" w:color="auto" w:fill="auto"/>
            <w:vAlign w:val="center"/>
            <w:hideMark/>
          </w:tcPr>
          <w:p w14:paraId="19FE88ED" w14:textId="77777777" w:rsidR="00784FCA" w:rsidRPr="00227C15" w:rsidRDefault="00784FCA" w:rsidP="00784FCA">
            <w:pPr>
              <w:jc w:val="center"/>
              <w:rPr>
                <w:rFonts w:cs="Arial"/>
                <w:szCs w:val="20"/>
                <w:lang w:eastAsia="en-GB"/>
              </w:rPr>
            </w:pPr>
            <w:r w:rsidRPr="00227C15">
              <w:rPr>
                <w:rFonts w:cs="Arial"/>
                <w:szCs w:val="20"/>
                <w:lang w:eastAsia="en-GB"/>
              </w:rPr>
              <w:t>7.3</w:t>
            </w:r>
          </w:p>
        </w:tc>
        <w:tc>
          <w:tcPr>
            <w:tcW w:w="929" w:type="dxa"/>
            <w:tcBorders>
              <w:top w:val="nil"/>
              <w:left w:val="nil"/>
              <w:bottom w:val="single" w:sz="4" w:space="0" w:color="auto"/>
              <w:right w:val="single" w:sz="8" w:space="0" w:color="auto"/>
            </w:tcBorders>
            <w:shd w:val="clear" w:color="auto" w:fill="auto"/>
            <w:vAlign w:val="center"/>
            <w:hideMark/>
          </w:tcPr>
          <w:p w14:paraId="54D7AFFB" w14:textId="77777777" w:rsidR="00784FCA" w:rsidRPr="00227C15" w:rsidRDefault="00784FCA" w:rsidP="00784FCA">
            <w:pPr>
              <w:jc w:val="center"/>
              <w:rPr>
                <w:rFonts w:cs="Arial"/>
                <w:szCs w:val="20"/>
                <w:lang w:eastAsia="en-GB"/>
              </w:rPr>
            </w:pPr>
            <w:r w:rsidRPr="00227C15">
              <w:rPr>
                <w:rFonts w:cs="Arial"/>
                <w:szCs w:val="20"/>
                <w:lang w:eastAsia="en-GB"/>
              </w:rPr>
              <w:t>7.5</w:t>
            </w:r>
          </w:p>
        </w:tc>
        <w:tc>
          <w:tcPr>
            <w:tcW w:w="928" w:type="dxa"/>
            <w:tcBorders>
              <w:top w:val="nil"/>
              <w:left w:val="nil"/>
              <w:bottom w:val="single" w:sz="4" w:space="0" w:color="auto"/>
              <w:right w:val="single" w:sz="8" w:space="0" w:color="auto"/>
            </w:tcBorders>
            <w:shd w:val="clear" w:color="auto" w:fill="auto"/>
            <w:vAlign w:val="center"/>
            <w:hideMark/>
          </w:tcPr>
          <w:p w14:paraId="71871FC0" w14:textId="77777777" w:rsidR="00784FCA" w:rsidRPr="00227C15" w:rsidRDefault="00784FCA" w:rsidP="00784FCA">
            <w:pPr>
              <w:jc w:val="center"/>
              <w:rPr>
                <w:rFonts w:cs="Arial"/>
                <w:szCs w:val="20"/>
                <w:lang w:eastAsia="en-GB"/>
              </w:rPr>
            </w:pPr>
            <w:r w:rsidRPr="00227C15">
              <w:rPr>
                <w:rFonts w:cs="Arial"/>
                <w:szCs w:val="20"/>
                <w:lang w:eastAsia="en-GB"/>
              </w:rPr>
              <w:t>8.8</w:t>
            </w:r>
          </w:p>
        </w:tc>
        <w:tc>
          <w:tcPr>
            <w:tcW w:w="929" w:type="dxa"/>
            <w:tcBorders>
              <w:top w:val="nil"/>
              <w:left w:val="nil"/>
              <w:bottom w:val="single" w:sz="4" w:space="0" w:color="auto"/>
              <w:right w:val="single" w:sz="8" w:space="0" w:color="auto"/>
            </w:tcBorders>
            <w:shd w:val="clear" w:color="auto" w:fill="auto"/>
            <w:vAlign w:val="center"/>
            <w:hideMark/>
          </w:tcPr>
          <w:p w14:paraId="67D9F458"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2F7FCDE1" w14:textId="77777777" w:rsidR="00784FCA" w:rsidRPr="00227C15" w:rsidRDefault="00784FCA" w:rsidP="00784FCA">
            <w:pPr>
              <w:jc w:val="center"/>
              <w:rPr>
                <w:rFonts w:cs="Arial"/>
                <w:szCs w:val="20"/>
                <w:lang w:eastAsia="en-GB"/>
              </w:rPr>
            </w:pPr>
            <w:r w:rsidRPr="00227C15">
              <w:rPr>
                <w:rFonts w:cs="Arial"/>
                <w:szCs w:val="20"/>
                <w:lang w:eastAsia="en-GB"/>
              </w:rPr>
              <w:t>23.1</w:t>
            </w:r>
          </w:p>
        </w:tc>
        <w:tc>
          <w:tcPr>
            <w:tcW w:w="929" w:type="dxa"/>
            <w:tcBorders>
              <w:top w:val="nil"/>
              <w:left w:val="nil"/>
              <w:bottom w:val="single" w:sz="4" w:space="0" w:color="auto"/>
              <w:right w:val="single" w:sz="8" w:space="0" w:color="auto"/>
            </w:tcBorders>
            <w:shd w:val="clear" w:color="auto" w:fill="auto"/>
            <w:vAlign w:val="center"/>
            <w:hideMark/>
          </w:tcPr>
          <w:p w14:paraId="5509F885" w14:textId="77777777" w:rsidR="00784FCA" w:rsidRPr="00227C15" w:rsidRDefault="00784FCA" w:rsidP="00784FCA">
            <w:pPr>
              <w:jc w:val="center"/>
              <w:rPr>
                <w:rFonts w:cs="Arial"/>
                <w:szCs w:val="20"/>
                <w:lang w:eastAsia="en-GB"/>
              </w:rPr>
            </w:pPr>
            <w:r w:rsidRPr="00227C15">
              <w:rPr>
                <w:rFonts w:cs="Arial"/>
                <w:szCs w:val="20"/>
                <w:lang w:eastAsia="en-GB"/>
              </w:rPr>
              <w:t>18.1</w:t>
            </w:r>
          </w:p>
        </w:tc>
        <w:tc>
          <w:tcPr>
            <w:tcW w:w="933" w:type="dxa"/>
            <w:tcBorders>
              <w:top w:val="nil"/>
              <w:left w:val="nil"/>
              <w:bottom w:val="single" w:sz="4" w:space="0" w:color="auto"/>
              <w:right w:val="single" w:sz="8" w:space="0" w:color="auto"/>
            </w:tcBorders>
            <w:shd w:val="clear" w:color="auto" w:fill="auto"/>
            <w:vAlign w:val="center"/>
            <w:hideMark/>
          </w:tcPr>
          <w:p w14:paraId="7A8FE09A" w14:textId="77777777" w:rsidR="00784FCA" w:rsidRPr="00227C15" w:rsidRDefault="00784FCA" w:rsidP="00784FCA">
            <w:pPr>
              <w:jc w:val="center"/>
              <w:rPr>
                <w:rFonts w:cs="Arial"/>
                <w:szCs w:val="20"/>
                <w:lang w:eastAsia="en-GB"/>
              </w:rPr>
            </w:pPr>
            <w:r w:rsidRPr="00227C15">
              <w:rPr>
                <w:rFonts w:cs="Arial"/>
                <w:szCs w:val="20"/>
                <w:lang w:eastAsia="en-GB"/>
              </w:rPr>
              <w:t>12.4</w:t>
            </w:r>
          </w:p>
        </w:tc>
        <w:tc>
          <w:tcPr>
            <w:tcW w:w="1294" w:type="dxa"/>
            <w:tcBorders>
              <w:top w:val="nil"/>
              <w:left w:val="nil"/>
              <w:bottom w:val="single" w:sz="4" w:space="0" w:color="auto"/>
              <w:right w:val="single" w:sz="8" w:space="0" w:color="auto"/>
            </w:tcBorders>
            <w:shd w:val="clear" w:color="auto" w:fill="auto"/>
            <w:vAlign w:val="center"/>
            <w:hideMark/>
          </w:tcPr>
          <w:p w14:paraId="7CA86F6C" w14:textId="77777777" w:rsidR="00784FCA" w:rsidRPr="00227C15" w:rsidRDefault="00784FCA" w:rsidP="00784FCA">
            <w:pPr>
              <w:jc w:val="center"/>
              <w:rPr>
                <w:rFonts w:cs="Arial"/>
                <w:szCs w:val="20"/>
                <w:lang w:eastAsia="en-GB"/>
              </w:rPr>
            </w:pPr>
            <w:r w:rsidRPr="00227C15">
              <w:rPr>
                <w:rFonts w:cs="Arial"/>
                <w:szCs w:val="20"/>
                <w:lang w:eastAsia="en-GB"/>
              </w:rPr>
              <w:t>10.3</w:t>
            </w:r>
          </w:p>
        </w:tc>
        <w:tc>
          <w:tcPr>
            <w:tcW w:w="1161" w:type="dxa"/>
            <w:tcBorders>
              <w:top w:val="nil"/>
              <w:left w:val="nil"/>
              <w:bottom w:val="single" w:sz="4" w:space="0" w:color="auto"/>
              <w:right w:val="single" w:sz="8" w:space="0" w:color="auto"/>
            </w:tcBorders>
            <w:shd w:val="clear" w:color="auto" w:fill="auto"/>
            <w:vAlign w:val="center"/>
            <w:hideMark/>
          </w:tcPr>
          <w:p w14:paraId="64C78F9F" w14:textId="77777777" w:rsidR="00784FCA" w:rsidRPr="00227C15" w:rsidRDefault="00784FCA" w:rsidP="00784FCA">
            <w:pPr>
              <w:jc w:val="center"/>
              <w:rPr>
                <w:rFonts w:cs="Arial"/>
                <w:szCs w:val="20"/>
                <w:lang w:eastAsia="en-GB"/>
              </w:rPr>
            </w:pPr>
            <w:r w:rsidRPr="00227C15">
              <w:rPr>
                <w:rFonts w:cs="Arial"/>
                <w:szCs w:val="20"/>
                <w:lang w:eastAsia="en-GB"/>
              </w:rPr>
              <w:t>8.4</w:t>
            </w:r>
          </w:p>
        </w:tc>
      </w:tr>
      <w:tr w:rsidR="00784FCA" w:rsidRPr="00784FCA" w14:paraId="6FB400A1"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13C25371" w14:textId="77777777" w:rsidR="00784FCA" w:rsidRPr="00227C15" w:rsidRDefault="00784FCA" w:rsidP="00784FCA">
            <w:pPr>
              <w:jc w:val="center"/>
              <w:rPr>
                <w:rFonts w:cs="Arial"/>
                <w:szCs w:val="20"/>
                <w:lang w:eastAsia="en-GB"/>
              </w:rPr>
            </w:pPr>
            <w:r w:rsidRPr="00227C15">
              <w:rPr>
                <w:rFonts w:cs="Arial"/>
                <w:szCs w:val="20"/>
                <w:lang w:eastAsia="en-GB"/>
              </w:rPr>
              <w:t>HDC8</w:t>
            </w:r>
          </w:p>
        </w:tc>
        <w:tc>
          <w:tcPr>
            <w:tcW w:w="927" w:type="dxa"/>
            <w:tcBorders>
              <w:top w:val="nil"/>
              <w:left w:val="nil"/>
              <w:bottom w:val="single" w:sz="4" w:space="0" w:color="auto"/>
              <w:right w:val="single" w:sz="8" w:space="0" w:color="auto"/>
            </w:tcBorders>
            <w:shd w:val="clear" w:color="auto" w:fill="auto"/>
            <w:vAlign w:val="center"/>
            <w:hideMark/>
          </w:tcPr>
          <w:p w14:paraId="2107D55E" w14:textId="77777777" w:rsidR="00784FCA" w:rsidRPr="00227C15" w:rsidRDefault="00784FCA" w:rsidP="00784FCA">
            <w:pPr>
              <w:jc w:val="center"/>
              <w:rPr>
                <w:rFonts w:cs="Arial"/>
                <w:szCs w:val="20"/>
                <w:lang w:eastAsia="en-GB"/>
              </w:rPr>
            </w:pPr>
            <w:r w:rsidRPr="00227C15">
              <w:rPr>
                <w:rFonts w:cs="Arial"/>
                <w:szCs w:val="20"/>
                <w:lang w:eastAsia="en-GB"/>
              </w:rPr>
              <w:t>13.5</w:t>
            </w:r>
          </w:p>
        </w:tc>
        <w:tc>
          <w:tcPr>
            <w:tcW w:w="929" w:type="dxa"/>
            <w:tcBorders>
              <w:top w:val="nil"/>
              <w:left w:val="nil"/>
              <w:bottom w:val="single" w:sz="4" w:space="0" w:color="auto"/>
              <w:right w:val="single" w:sz="8" w:space="0" w:color="auto"/>
            </w:tcBorders>
            <w:shd w:val="clear" w:color="auto" w:fill="auto"/>
            <w:vAlign w:val="center"/>
            <w:hideMark/>
          </w:tcPr>
          <w:p w14:paraId="44913D48" w14:textId="77777777" w:rsidR="00784FCA" w:rsidRPr="00227C15" w:rsidRDefault="00784FCA" w:rsidP="00784FCA">
            <w:pPr>
              <w:jc w:val="center"/>
              <w:rPr>
                <w:rFonts w:cs="Arial"/>
                <w:szCs w:val="20"/>
                <w:lang w:eastAsia="en-GB"/>
              </w:rPr>
            </w:pPr>
            <w:r w:rsidRPr="00227C15">
              <w:rPr>
                <w:rFonts w:cs="Arial"/>
                <w:szCs w:val="20"/>
                <w:lang w:eastAsia="en-GB"/>
              </w:rPr>
              <w:t>11.9</w:t>
            </w:r>
          </w:p>
        </w:tc>
        <w:tc>
          <w:tcPr>
            <w:tcW w:w="927" w:type="dxa"/>
            <w:tcBorders>
              <w:top w:val="nil"/>
              <w:left w:val="nil"/>
              <w:bottom w:val="single" w:sz="4" w:space="0" w:color="auto"/>
              <w:right w:val="single" w:sz="8" w:space="0" w:color="auto"/>
            </w:tcBorders>
            <w:shd w:val="clear" w:color="auto" w:fill="auto"/>
            <w:vAlign w:val="center"/>
            <w:hideMark/>
          </w:tcPr>
          <w:p w14:paraId="12E8CD99" w14:textId="77777777" w:rsidR="00784FCA" w:rsidRPr="00227C15" w:rsidRDefault="00784FCA" w:rsidP="00784FCA">
            <w:pPr>
              <w:jc w:val="center"/>
              <w:rPr>
                <w:rFonts w:cs="Arial"/>
                <w:szCs w:val="20"/>
                <w:lang w:eastAsia="en-GB"/>
              </w:rPr>
            </w:pPr>
            <w:r w:rsidRPr="00227C15">
              <w:rPr>
                <w:rFonts w:cs="Arial"/>
                <w:szCs w:val="20"/>
                <w:lang w:eastAsia="en-GB"/>
              </w:rPr>
              <w:t>14.3</w:t>
            </w:r>
          </w:p>
        </w:tc>
        <w:tc>
          <w:tcPr>
            <w:tcW w:w="926" w:type="dxa"/>
            <w:tcBorders>
              <w:top w:val="nil"/>
              <w:left w:val="nil"/>
              <w:bottom w:val="single" w:sz="4" w:space="0" w:color="auto"/>
              <w:right w:val="single" w:sz="8" w:space="0" w:color="auto"/>
            </w:tcBorders>
            <w:shd w:val="clear" w:color="auto" w:fill="auto"/>
            <w:vAlign w:val="center"/>
            <w:hideMark/>
          </w:tcPr>
          <w:p w14:paraId="08242347" w14:textId="77777777" w:rsidR="00784FCA" w:rsidRPr="00227C15" w:rsidRDefault="00784FCA" w:rsidP="00784FCA">
            <w:pPr>
              <w:jc w:val="center"/>
              <w:rPr>
                <w:rFonts w:cs="Arial"/>
                <w:szCs w:val="20"/>
                <w:lang w:eastAsia="en-GB"/>
              </w:rPr>
            </w:pPr>
            <w:r w:rsidRPr="00227C15">
              <w:rPr>
                <w:rFonts w:cs="Arial"/>
                <w:szCs w:val="20"/>
                <w:lang w:eastAsia="en-GB"/>
              </w:rPr>
              <w:t>10.3</w:t>
            </w:r>
          </w:p>
        </w:tc>
        <w:tc>
          <w:tcPr>
            <w:tcW w:w="929" w:type="dxa"/>
            <w:tcBorders>
              <w:top w:val="nil"/>
              <w:left w:val="nil"/>
              <w:bottom w:val="single" w:sz="4" w:space="0" w:color="auto"/>
              <w:right w:val="single" w:sz="8" w:space="0" w:color="auto"/>
            </w:tcBorders>
            <w:shd w:val="clear" w:color="auto" w:fill="auto"/>
            <w:vAlign w:val="center"/>
            <w:hideMark/>
          </w:tcPr>
          <w:p w14:paraId="6D6A1336" w14:textId="77777777" w:rsidR="00784FCA" w:rsidRPr="00227C15" w:rsidRDefault="00784FCA" w:rsidP="00784FCA">
            <w:pPr>
              <w:jc w:val="center"/>
              <w:rPr>
                <w:rFonts w:cs="Arial"/>
                <w:szCs w:val="20"/>
                <w:lang w:eastAsia="en-GB"/>
              </w:rPr>
            </w:pPr>
            <w:r w:rsidRPr="00227C15">
              <w:rPr>
                <w:rFonts w:cs="Arial"/>
                <w:szCs w:val="20"/>
                <w:lang w:eastAsia="en-GB"/>
              </w:rPr>
              <w:t>9.4</w:t>
            </w:r>
          </w:p>
        </w:tc>
        <w:tc>
          <w:tcPr>
            <w:tcW w:w="929" w:type="dxa"/>
            <w:tcBorders>
              <w:top w:val="nil"/>
              <w:left w:val="nil"/>
              <w:bottom w:val="single" w:sz="4" w:space="0" w:color="auto"/>
              <w:right w:val="single" w:sz="8" w:space="0" w:color="auto"/>
            </w:tcBorders>
            <w:shd w:val="clear" w:color="auto" w:fill="auto"/>
            <w:vAlign w:val="center"/>
            <w:hideMark/>
          </w:tcPr>
          <w:p w14:paraId="196FF635" w14:textId="77777777" w:rsidR="00784FCA" w:rsidRPr="00227C15" w:rsidRDefault="00784FCA" w:rsidP="00784FCA">
            <w:pPr>
              <w:jc w:val="center"/>
              <w:rPr>
                <w:rFonts w:cs="Arial"/>
                <w:szCs w:val="20"/>
                <w:lang w:eastAsia="en-GB"/>
              </w:rPr>
            </w:pPr>
            <w:r w:rsidRPr="00227C15">
              <w:rPr>
                <w:rFonts w:cs="Arial"/>
                <w:szCs w:val="20"/>
                <w:lang w:eastAsia="en-GB"/>
              </w:rPr>
              <w:t>8.2</w:t>
            </w:r>
          </w:p>
        </w:tc>
        <w:tc>
          <w:tcPr>
            <w:tcW w:w="922" w:type="dxa"/>
            <w:tcBorders>
              <w:top w:val="nil"/>
              <w:left w:val="nil"/>
              <w:bottom w:val="single" w:sz="4" w:space="0" w:color="auto"/>
              <w:right w:val="single" w:sz="8" w:space="0" w:color="auto"/>
            </w:tcBorders>
            <w:shd w:val="clear" w:color="auto" w:fill="auto"/>
            <w:vAlign w:val="center"/>
            <w:hideMark/>
          </w:tcPr>
          <w:p w14:paraId="7744FED5" w14:textId="77777777" w:rsidR="00784FCA" w:rsidRPr="00227C15" w:rsidRDefault="00784FCA" w:rsidP="00784FCA">
            <w:pPr>
              <w:jc w:val="center"/>
              <w:rPr>
                <w:rFonts w:cs="Arial"/>
                <w:szCs w:val="20"/>
                <w:lang w:eastAsia="en-GB"/>
              </w:rPr>
            </w:pPr>
            <w:r w:rsidRPr="00227C15">
              <w:rPr>
                <w:rFonts w:cs="Arial"/>
                <w:szCs w:val="20"/>
                <w:lang w:eastAsia="en-GB"/>
              </w:rPr>
              <w:t>7.2</w:t>
            </w:r>
          </w:p>
        </w:tc>
        <w:tc>
          <w:tcPr>
            <w:tcW w:w="929" w:type="dxa"/>
            <w:tcBorders>
              <w:top w:val="nil"/>
              <w:left w:val="nil"/>
              <w:bottom w:val="single" w:sz="4" w:space="0" w:color="auto"/>
              <w:right w:val="single" w:sz="8" w:space="0" w:color="auto"/>
            </w:tcBorders>
            <w:shd w:val="clear" w:color="auto" w:fill="auto"/>
            <w:vAlign w:val="center"/>
            <w:hideMark/>
          </w:tcPr>
          <w:p w14:paraId="2CF11855" w14:textId="77777777" w:rsidR="00784FCA" w:rsidRPr="00227C15" w:rsidRDefault="00784FCA" w:rsidP="00784FCA">
            <w:pPr>
              <w:jc w:val="center"/>
              <w:rPr>
                <w:rFonts w:cs="Arial"/>
                <w:szCs w:val="20"/>
                <w:lang w:eastAsia="en-GB"/>
              </w:rPr>
            </w:pPr>
            <w:r w:rsidRPr="00227C15">
              <w:rPr>
                <w:rFonts w:cs="Arial"/>
                <w:szCs w:val="20"/>
                <w:lang w:eastAsia="en-GB"/>
              </w:rPr>
              <w:t>7.9</w:t>
            </w:r>
          </w:p>
        </w:tc>
        <w:tc>
          <w:tcPr>
            <w:tcW w:w="928" w:type="dxa"/>
            <w:tcBorders>
              <w:top w:val="nil"/>
              <w:left w:val="nil"/>
              <w:bottom w:val="single" w:sz="4" w:space="0" w:color="auto"/>
              <w:right w:val="single" w:sz="8" w:space="0" w:color="auto"/>
            </w:tcBorders>
            <w:shd w:val="clear" w:color="auto" w:fill="auto"/>
            <w:vAlign w:val="center"/>
            <w:hideMark/>
          </w:tcPr>
          <w:p w14:paraId="383F3E62" w14:textId="77777777" w:rsidR="00784FCA" w:rsidRPr="00227C15" w:rsidRDefault="00784FCA" w:rsidP="00784FCA">
            <w:pPr>
              <w:jc w:val="center"/>
              <w:rPr>
                <w:rFonts w:cs="Arial"/>
                <w:szCs w:val="20"/>
                <w:lang w:eastAsia="en-GB"/>
              </w:rPr>
            </w:pPr>
            <w:r w:rsidRPr="00227C15">
              <w:rPr>
                <w:rFonts w:cs="Arial"/>
                <w:szCs w:val="20"/>
                <w:lang w:eastAsia="en-GB"/>
              </w:rPr>
              <w:t>10.5</w:t>
            </w:r>
          </w:p>
        </w:tc>
        <w:tc>
          <w:tcPr>
            <w:tcW w:w="929" w:type="dxa"/>
            <w:tcBorders>
              <w:top w:val="nil"/>
              <w:left w:val="nil"/>
              <w:bottom w:val="single" w:sz="4" w:space="0" w:color="auto"/>
              <w:right w:val="single" w:sz="8" w:space="0" w:color="auto"/>
            </w:tcBorders>
            <w:shd w:val="clear" w:color="auto" w:fill="auto"/>
            <w:vAlign w:val="center"/>
            <w:hideMark/>
          </w:tcPr>
          <w:p w14:paraId="6D4916B5" w14:textId="77777777" w:rsidR="00784FCA" w:rsidRPr="00227C15" w:rsidRDefault="00784FCA" w:rsidP="00784FCA">
            <w:pPr>
              <w:jc w:val="center"/>
              <w:rPr>
                <w:rFonts w:cs="Arial"/>
                <w:szCs w:val="20"/>
                <w:lang w:eastAsia="en-GB"/>
              </w:rPr>
            </w:pPr>
            <w:r w:rsidRPr="00227C15">
              <w:rPr>
                <w:rFonts w:cs="Arial"/>
                <w:szCs w:val="20"/>
                <w:lang w:eastAsia="en-GB"/>
              </w:rPr>
              <w:t>13.6</w:t>
            </w:r>
          </w:p>
        </w:tc>
        <w:tc>
          <w:tcPr>
            <w:tcW w:w="929" w:type="dxa"/>
            <w:tcBorders>
              <w:top w:val="nil"/>
              <w:left w:val="nil"/>
              <w:bottom w:val="single" w:sz="4" w:space="0" w:color="auto"/>
              <w:right w:val="single" w:sz="8" w:space="0" w:color="auto"/>
            </w:tcBorders>
            <w:shd w:val="clear" w:color="auto" w:fill="auto"/>
            <w:vAlign w:val="center"/>
            <w:hideMark/>
          </w:tcPr>
          <w:p w14:paraId="27F9072E" w14:textId="77777777" w:rsidR="00784FCA" w:rsidRPr="00227C15" w:rsidRDefault="00784FCA" w:rsidP="00784FCA">
            <w:pPr>
              <w:jc w:val="center"/>
              <w:rPr>
                <w:rFonts w:cs="Arial"/>
                <w:szCs w:val="20"/>
                <w:lang w:eastAsia="en-GB"/>
              </w:rPr>
            </w:pPr>
            <w:r w:rsidRPr="00227C15">
              <w:rPr>
                <w:rFonts w:cs="Arial"/>
                <w:szCs w:val="20"/>
                <w:lang w:eastAsia="en-GB"/>
              </w:rPr>
              <w:t>17</w:t>
            </w:r>
          </w:p>
        </w:tc>
        <w:tc>
          <w:tcPr>
            <w:tcW w:w="929" w:type="dxa"/>
            <w:tcBorders>
              <w:top w:val="nil"/>
              <w:left w:val="nil"/>
              <w:bottom w:val="single" w:sz="4" w:space="0" w:color="auto"/>
              <w:right w:val="single" w:sz="8" w:space="0" w:color="auto"/>
            </w:tcBorders>
            <w:shd w:val="clear" w:color="auto" w:fill="auto"/>
            <w:vAlign w:val="center"/>
            <w:hideMark/>
          </w:tcPr>
          <w:p w14:paraId="17953912" w14:textId="77777777" w:rsidR="00784FCA" w:rsidRPr="00227C15" w:rsidRDefault="00784FCA" w:rsidP="00784FCA">
            <w:pPr>
              <w:jc w:val="center"/>
              <w:rPr>
                <w:rFonts w:cs="Arial"/>
                <w:szCs w:val="20"/>
                <w:lang w:eastAsia="en-GB"/>
              </w:rPr>
            </w:pPr>
            <w:r w:rsidRPr="00227C15">
              <w:rPr>
                <w:rFonts w:cs="Arial"/>
                <w:szCs w:val="20"/>
                <w:lang w:eastAsia="en-GB"/>
              </w:rPr>
              <w:t>17.2</w:t>
            </w:r>
          </w:p>
        </w:tc>
        <w:tc>
          <w:tcPr>
            <w:tcW w:w="933" w:type="dxa"/>
            <w:tcBorders>
              <w:top w:val="nil"/>
              <w:left w:val="nil"/>
              <w:bottom w:val="single" w:sz="4" w:space="0" w:color="auto"/>
              <w:right w:val="single" w:sz="8" w:space="0" w:color="auto"/>
            </w:tcBorders>
            <w:shd w:val="clear" w:color="auto" w:fill="auto"/>
            <w:vAlign w:val="center"/>
            <w:hideMark/>
          </w:tcPr>
          <w:p w14:paraId="52BB1458" w14:textId="77777777" w:rsidR="00784FCA" w:rsidRPr="00227C15" w:rsidRDefault="00784FCA" w:rsidP="00784FCA">
            <w:pPr>
              <w:jc w:val="center"/>
              <w:rPr>
                <w:rFonts w:cs="Arial"/>
                <w:szCs w:val="20"/>
                <w:lang w:eastAsia="en-GB"/>
              </w:rPr>
            </w:pPr>
            <w:r w:rsidRPr="00227C15">
              <w:rPr>
                <w:rFonts w:cs="Arial"/>
                <w:szCs w:val="20"/>
                <w:lang w:eastAsia="en-GB"/>
              </w:rPr>
              <w:t>11.8</w:t>
            </w:r>
          </w:p>
        </w:tc>
        <w:tc>
          <w:tcPr>
            <w:tcW w:w="1294" w:type="dxa"/>
            <w:tcBorders>
              <w:top w:val="nil"/>
              <w:left w:val="nil"/>
              <w:bottom w:val="single" w:sz="4" w:space="0" w:color="auto"/>
              <w:right w:val="single" w:sz="8" w:space="0" w:color="auto"/>
            </w:tcBorders>
            <w:shd w:val="clear" w:color="auto" w:fill="auto"/>
            <w:vAlign w:val="center"/>
            <w:hideMark/>
          </w:tcPr>
          <w:p w14:paraId="6E0865A2" w14:textId="77777777" w:rsidR="00784FCA" w:rsidRPr="00227C15" w:rsidRDefault="00784FCA" w:rsidP="00784FCA">
            <w:pPr>
              <w:jc w:val="center"/>
              <w:rPr>
                <w:rFonts w:cs="Arial"/>
                <w:szCs w:val="20"/>
                <w:lang w:eastAsia="en-GB"/>
              </w:rPr>
            </w:pPr>
            <w:r w:rsidRPr="00227C15">
              <w:rPr>
                <w:rFonts w:cs="Arial"/>
                <w:szCs w:val="20"/>
                <w:lang w:eastAsia="en-GB"/>
              </w:rPr>
              <w:t>9.8</w:t>
            </w:r>
          </w:p>
        </w:tc>
        <w:tc>
          <w:tcPr>
            <w:tcW w:w="1161" w:type="dxa"/>
            <w:tcBorders>
              <w:top w:val="nil"/>
              <w:left w:val="nil"/>
              <w:bottom w:val="single" w:sz="4" w:space="0" w:color="auto"/>
              <w:right w:val="single" w:sz="8" w:space="0" w:color="auto"/>
            </w:tcBorders>
            <w:shd w:val="clear" w:color="auto" w:fill="auto"/>
            <w:vAlign w:val="center"/>
            <w:hideMark/>
          </w:tcPr>
          <w:p w14:paraId="532FE6BF" w14:textId="77777777" w:rsidR="00784FCA" w:rsidRPr="00227C15" w:rsidRDefault="00784FCA" w:rsidP="00784FCA">
            <w:pPr>
              <w:jc w:val="center"/>
              <w:rPr>
                <w:rFonts w:cs="Arial"/>
                <w:szCs w:val="20"/>
                <w:lang w:eastAsia="en-GB"/>
              </w:rPr>
            </w:pPr>
            <w:r w:rsidRPr="00227C15">
              <w:rPr>
                <w:rFonts w:cs="Arial"/>
                <w:szCs w:val="20"/>
                <w:lang w:eastAsia="en-GB"/>
              </w:rPr>
              <w:t>9.0</w:t>
            </w:r>
          </w:p>
        </w:tc>
      </w:tr>
      <w:tr w:rsidR="00784FCA" w:rsidRPr="00784FCA" w14:paraId="4B483CAC"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6789191F" w14:textId="77777777" w:rsidR="00784FCA" w:rsidRPr="00227C15" w:rsidRDefault="00784FCA" w:rsidP="00784FCA">
            <w:pPr>
              <w:jc w:val="center"/>
              <w:rPr>
                <w:rFonts w:cs="Arial"/>
                <w:szCs w:val="20"/>
                <w:lang w:eastAsia="en-GB"/>
              </w:rPr>
            </w:pPr>
            <w:r w:rsidRPr="00227C15">
              <w:rPr>
                <w:rFonts w:cs="Arial"/>
                <w:szCs w:val="20"/>
                <w:lang w:eastAsia="en-GB"/>
              </w:rPr>
              <w:t>HDC10</w:t>
            </w:r>
          </w:p>
        </w:tc>
        <w:tc>
          <w:tcPr>
            <w:tcW w:w="927" w:type="dxa"/>
            <w:tcBorders>
              <w:top w:val="nil"/>
              <w:left w:val="nil"/>
              <w:bottom w:val="single" w:sz="4" w:space="0" w:color="auto"/>
              <w:right w:val="single" w:sz="8" w:space="0" w:color="auto"/>
            </w:tcBorders>
            <w:shd w:val="clear" w:color="auto" w:fill="auto"/>
            <w:vAlign w:val="center"/>
            <w:hideMark/>
          </w:tcPr>
          <w:p w14:paraId="1195A50A" w14:textId="77777777" w:rsidR="00784FCA" w:rsidRPr="00227C15" w:rsidRDefault="00784FCA" w:rsidP="00784FCA">
            <w:pPr>
              <w:jc w:val="center"/>
              <w:rPr>
                <w:rFonts w:cs="Arial"/>
                <w:szCs w:val="20"/>
                <w:lang w:eastAsia="en-GB"/>
              </w:rPr>
            </w:pPr>
            <w:r w:rsidRPr="00227C15">
              <w:rPr>
                <w:rFonts w:cs="Arial"/>
                <w:szCs w:val="20"/>
                <w:lang w:eastAsia="en-GB"/>
              </w:rPr>
              <w:t>21.8</w:t>
            </w:r>
          </w:p>
        </w:tc>
        <w:tc>
          <w:tcPr>
            <w:tcW w:w="929" w:type="dxa"/>
            <w:tcBorders>
              <w:top w:val="nil"/>
              <w:left w:val="nil"/>
              <w:bottom w:val="single" w:sz="4" w:space="0" w:color="auto"/>
              <w:right w:val="single" w:sz="8" w:space="0" w:color="auto"/>
            </w:tcBorders>
            <w:shd w:val="clear" w:color="auto" w:fill="auto"/>
            <w:vAlign w:val="center"/>
            <w:hideMark/>
          </w:tcPr>
          <w:p w14:paraId="34E91DE4" w14:textId="77777777" w:rsidR="00784FCA" w:rsidRPr="00227C15" w:rsidRDefault="00784FCA" w:rsidP="00784FCA">
            <w:pPr>
              <w:jc w:val="center"/>
              <w:rPr>
                <w:rFonts w:cs="Arial"/>
                <w:szCs w:val="20"/>
                <w:lang w:eastAsia="en-GB"/>
              </w:rPr>
            </w:pPr>
            <w:r w:rsidRPr="00227C15">
              <w:rPr>
                <w:rFonts w:cs="Arial"/>
                <w:szCs w:val="20"/>
                <w:lang w:eastAsia="en-GB"/>
              </w:rPr>
              <w:t>21.3</w:t>
            </w:r>
          </w:p>
        </w:tc>
        <w:tc>
          <w:tcPr>
            <w:tcW w:w="927" w:type="dxa"/>
            <w:tcBorders>
              <w:top w:val="nil"/>
              <w:left w:val="nil"/>
              <w:bottom w:val="single" w:sz="4" w:space="0" w:color="auto"/>
              <w:right w:val="single" w:sz="8" w:space="0" w:color="auto"/>
            </w:tcBorders>
            <w:shd w:val="clear" w:color="auto" w:fill="auto"/>
            <w:vAlign w:val="center"/>
            <w:hideMark/>
          </w:tcPr>
          <w:p w14:paraId="6E2C8293" w14:textId="77777777" w:rsidR="00784FCA" w:rsidRPr="00227C15" w:rsidRDefault="00784FCA" w:rsidP="00784FCA">
            <w:pPr>
              <w:jc w:val="center"/>
              <w:rPr>
                <w:rFonts w:cs="Arial"/>
                <w:szCs w:val="20"/>
                <w:lang w:eastAsia="en-GB"/>
              </w:rPr>
            </w:pPr>
            <w:r w:rsidRPr="00227C15">
              <w:rPr>
                <w:rFonts w:cs="Arial"/>
                <w:szCs w:val="20"/>
                <w:lang w:eastAsia="en-GB"/>
              </w:rPr>
              <w:t>20</w:t>
            </w:r>
          </w:p>
        </w:tc>
        <w:tc>
          <w:tcPr>
            <w:tcW w:w="926" w:type="dxa"/>
            <w:tcBorders>
              <w:top w:val="nil"/>
              <w:left w:val="nil"/>
              <w:bottom w:val="single" w:sz="4" w:space="0" w:color="auto"/>
              <w:right w:val="single" w:sz="8" w:space="0" w:color="auto"/>
            </w:tcBorders>
            <w:shd w:val="clear" w:color="auto" w:fill="auto"/>
            <w:vAlign w:val="center"/>
            <w:hideMark/>
          </w:tcPr>
          <w:p w14:paraId="3C9A3DEF" w14:textId="77777777" w:rsidR="00784FCA" w:rsidRPr="00227C15" w:rsidRDefault="00784FCA" w:rsidP="00784FCA">
            <w:pPr>
              <w:jc w:val="center"/>
              <w:rPr>
                <w:rFonts w:cs="Arial"/>
                <w:szCs w:val="20"/>
                <w:lang w:eastAsia="en-GB"/>
              </w:rPr>
            </w:pPr>
            <w:r w:rsidRPr="00227C15">
              <w:rPr>
                <w:rFonts w:cs="Arial"/>
                <w:szCs w:val="20"/>
                <w:lang w:eastAsia="en-GB"/>
              </w:rPr>
              <w:t>11.3</w:t>
            </w:r>
          </w:p>
        </w:tc>
        <w:tc>
          <w:tcPr>
            <w:tcW w:w="929" w:type="dxa"/>
            <w:tcBorders>
              <w:top w:val="nil"/>
              <w:left w:val="nil"/>
              <w:bottom w:val="single" w:sz="4" w:space="0" w:color="auto"/>
              <w:right w:val="single" w:sz="8" w:space="0" w:color="auto"/>
            </w:tcBorders>
            <w:shd w:val="clear" w:color="auto" w:fill="auto"/>
            <w:vAlign w:val="center"/>
            <w:hideMark/>
          </w:tcPr>
          <w:p w14:paraId="0446CF52" w14:textId="77777777" w:rsidR="00784FCA" w:rsidRPr="00227C15" w:rsidRDefault="00784FCA" w:rsidP="00784FCA">
            <w:pPr>
              <w:jc w:val="center"/>
              <w:rPr>
                <w:rFonts w:cs="Arial"/>
                <w:szCs w:val="20"/>
                <w:lang w:eastAsia="en-GB"/>
              </w:rPr>
            </w:pPr>
            <w:r w:rsidRPr="00227C15">
              <w:rPr>
                <w:rFonts w:cs="Arial"/>
                <w:szCs w:val="20"/>
                <w:lang w:eastAsia="en-GB"/>
              </w:rPr>
              <w:t>13.9</w:t>
            </w:r>
          </w:p>
        </w:tc>
        <w:tc>
          <w:tcPr>
            <w:tcW w:w="929" w:type="dxa"/>
            <w:tcBorders>
              <w:top w:val="nil"/>
              <w:left w:val="nil"/>
              <w:bottom w:val="single" w:sz="4" w:space="0" w:color="auto"/>
              <w:right w:val="single" w:sz="8" w:space="0" w:color="auto"/>
            </w:tcBorders>
            <w:shd w:val="clear" w:color="auto" w:fill="auto"/>
            <w:vAlign w:val="center"/>
            <w:hideMark/>
          </w:tcPr>
          <w:p w14:paraId="2B8C39EF" w14:textId="77777777" w:rsidR="00784FCA" w:rsidRPr="00227C15" w:rsidRDefault="00784FCA" w:rsidP="00784FCA">
            <w:pPr>
              <w:jc w:val="center"/>
              <w:rPr>
                <w:rFonts w:cs="Arial"/>
                <w:szCs w:val="20"/>
                <w:lang w:eastAsia="en-GB"/>
              </w:rPr>
            </w:pPr>
            <w:r w:rsidRPr="00227C15">
              <w:rPr>
                <w:rFonts w:cs="Arial"/>
                <w:szCs w:val="20"/>
                <w:lang w:eastAsia="en-GB"/>
              </w:rPr>
              <w:t>14.2</w:t>
            </w:r>
          </w:p>
        </w:tc>
        <w:tc>
          <w:tcPr>
            <w:tcW w:w="922" w:type="dxa"/>
            <w:tcBorders>
              <w:top w:val="nil"/>
              <w:left w:val="nil"/>
              <w:bottom w:val="single" w:sz="4" w:space="0" w:color="auto"/>
              <w:right w:val="single" w:sz="8" w:space="0" w:color="auto"/>
            </w:tcBorders>
            <w:shd w:val="clear" w:color="auto" w:fill="auto"/>
            <w:vAlign w:val="center"/>
            <w:hideMark/>
          </w:tcPr>
          <w:p w14:paraId="3D9741B1" w14:textId="77777777" w:rsidR="00784FCA" w:rsidRPr="00227C15" w:rsidRDefault="00784FCA" w:rsidP="00784FCA">
            <w:pPr>
              <w:jc w:val="center"/>
              <w:rPr>
                <w:rFonts w:cs="Arial"/>
                <w:szCs w:val="20"/>
                <w:lang w:eastAsia="en-GB"/>
              </w:rPr>
            </w:pPr>
            <w:r w:rsidRPr="00227C15">
              <w:rPr>
                <w:rFonts w:cs="Arial"/>
                <w:szCs w:val="20"/>
                <w:lang w:eastAsia="en-GB"/>
              </w:rPr>
              <w:t>12.5</w:t>
            </w:r>
          </w:p>
        </w:tc>
        <w:tc>
          <w:tcPr>
            <w:tcW w:w="929" w:type="dxa"/>
            <w:tcBorders>
              <w:top w:val="nil"/>
              <w:left w:val="nil"/>
              <w:bottom w:val="single" w:sz="4" w:space="0" w:color="auto"/>
              <w:right w:val="single" w:sz="8" w:space="0" w:color="auto"/>
            </w:tcBorders>
            <w:shd w:val="clear" w:color="auto" w:fill="auto"/>
            <w:vAlign w:val="center"/>
            <w:hideMark/>
          </w:tcPr>
          <w:p w14:paraId="6EC00228" w14:textId="77777777" w:rsidR="00784FCA" w:rsidRPr="00227C15" w:rsidRDefault="00784FCA" w:rsidP="00784FCA">
            <w:pPr>
              <w:jc w:val="center"/>
              <w:rPr>
                <w:rFonts w:cs="Arial"/>
                <w:szCs w:val="20"/>
                <w:lang w:eastAsia="en-GB"/>
              </w:rPr>
            </w:pPr>
            <w:r w:rsidRPr="00227C15">
              <w:rPr>
                <w:rFonts w:cs="Arial"/>
                <w:szCs w:val="20"/>
                <w:lang w:eastAsia="en-GB"/>
              </w:rPr>
              <w:t>10.2</w:t>
            </w:r>
          </w:p>
        </w:tc>
        <w:tc>
          <w:tcPr>
            <w:tcW w:w="928" w:type="dxa"/>
            <w:tcBorders>
              <w:top w:val="nil"/>
              <w:left w:val="nil"/>
              <w:bottom w:val="single" w:sz="4" w:space="0" w:color="auto"/>
              <w:right w:val="single" w:sz="8" w:space="0" w:color="auto"/>
            </w:tcBorders>
            <w:shd w:val="clear" w:color="auto" w:fill="auto"/>
            <w:vAlign w:val="center"/>
            <w:hideMark/>
          </w:tcPr>
          <w:p w14:paraId="571FB716" w14:textId="77777777" w:rsidR="00784FCA" w:rsidRPr="00227C15" w:rsidRDefault="00784FCA" w:rsidP="00784FCA">
            <w:pPr>
              <w:jc w:val="center"/>
              <w:rPr>
                <w:rFonts w:cs="Arial"/>
                <w:szCs w:val="20"/>
                <w:lang w:eastAsia="en-GB"/>
              </w:rPr>
            </w:pPr>
            <w:r w:rsidRPr="00227C15">
              <w:rPr>
                <w:rFonts w:cs="Arial"/>
                <w:szCs w:val="20"/>
                <w:lang w:eastAsia="en-GB"/>
              </w:rPr>
              <w:t>13.6</w:t>
            </w:r>
          </w:p>
        </w:tc>
        <w:tc>
          <w:tcPr>
            <w:tcW w:w="929" w:type="dxa"/>
            <w:tcBorders>
              <w:top w:val="nil"/>
              <w:left w:val="nil"/>
              <w:bottom w:val="single" w:sz="4" w:space="0" w:color="auto"/>
              <w:right w:val="single" w:sz="8" w:space="0" w:color="auto"/>
            </w:tcBorders>
            <w:shd w:val="clear" w:color="auto" w:fill="auto"/>
            <w:vAlign w:val="center"/>
            <w:hideMark/>
          </w:tcPr>
          <w:p w14:paraId="76BF98E3" w14:textId="77777777" w:rsidR="00784FCA" w:rsidRPr="00227C15" w:rsidRDefault="00784FCA" w:rsidP="00784FCA">
            <w:pPr>
              <w:jc w:val="center"/>
              <w:rPr>
                <w:rFonts w:cs="Arial"/>
                <w:szCs w:val="20"/>
                <w:lang w:eastAsia="en-GB"/>
              </w:rPr>
            </w:pPr>
            <w:r w:rsidRPr="00227C15">
              <w:rPr>
                <w:rFonts w:cs="Arial"/>
                <w:szCs w:val="20"/>
                <w:lang w:eastAsia="en-GB"/>
              </w:rPr>
              <w:t>19.4</w:t>
            </w:r>
          </w:p>
        </w:tc>
        <w:tc>
          <w:tcPr>
            <w:tcW w:w="929" w:type="dxa"/>
            <w:tcBorders>
              <w:top w:val="nil"/>
              <w:left w:val="nil"/>
              <w:bottom w:val="single" w:sz="4" w:space="0" w:color="auto"/>
              <w:right w:val="single" w:sz="8" w:space="0" w:color="auto"/>
            </w:tcBorders>
            <w:shd w:val="clear" w:color="auto" w:fill="auto"/>
            <w:vAlign w:val="center"/>
            <w:hideMark/>
          </w:tcPr>
          <w:p w14:paraId="2F592AC3" w14:textId="77777777" w:rsidR="00784FCA" w:rsidRPr="00227C15" w:rsidRDefault="00784FCA" w:rsidP="00784FCA">
            <w:pPr>
              <w:jc w:val="center"/>
              <w:rPr>
                <w:rFonts w:cs="Arial"/>
                <w:szCs w:val="20"/>
                <w:lang w:eastAsia="en-GB"/>
              </w:rPr>
            </w:pPr>
            <w:r w:rsidRPr="00227C15">
              <w:rPr>
                <w:rFonts w:cs="Arial"/>
                <w:szCs w:val="20"/>
                <w:lang w:eastAsia="en-GB"/>
              </w:rPr>
              <w:t>28.7</w:t>
            </w:r>
          </w:p>
        </w:tc>
        <w:tc>
          <w:tcPr>
            <w:tcW w:w="929" w:type="dxa"/>
            <w:tcBorders>
              <w:top w:val="nil"/>
              <w:left w:val="nil"/>
              <w:bottom w:val="single" w:sz="4" w:space="0" w:color="auto"/>
              <w:right w:val="single" w:sz="8" w:space="0" w:color="auto"/>
            </w:tcBorders>
            <w:shd w:val="clear" w:color="auto" w:fill="auto"/>
            <w:vAlign w:val="center"/>
            <w:hideMark/>
          </w:tcPr>
          <w:p w14:paraId="0ACA3CB5" w14:textId="77777777" w:rsidR="00784FCA" w:rsidRPr="00227C15" w:rsidRDefault="00784FCA" w:rsidP="00784FCA">
            <w:pPr>
              <w:jc w:val="center"/>
              <w:rPr>
                <w:rFonts w:cs="Arial"/>
                <w:szCs w:val="20"/>
                <w:lang w:eastAsia="en-GB"/>
              </w:rPr>
            </w:pPr>
            <w:r w:rsidRPr="00227C15">
              <w:rPr>
                <w:rFonts w:cs="Arial"/>
                <w:szCs w:val="20"/>
                <w:lang w:eastAsia="en-GB"/>
              </w:rPr>
              <w:t>24</w:t>
            </w:r>
          </w:p>
        </w:tc>
        <w:tc>
          <w:tcPr>
            <w:tcW w:w="933" w:type="dxa"/>
            <w:tcBorders>
              <w:top w:val="nil"/>
              <w:left w:val="nil"/>
              <w:bottom w:val="single" w:sz="4" w:space="0" w:color="auto"/>
              <w:right w:val="single" w:sz="8" w:space="0" w:color="auto"/>
            </w:tcBorders>
            <w:shd w:val="clear" w:color="auto" w:fill="auto"/>
            <w:vAlign w:val="center"/>
            <w:hideMark/>
          </w:tcPr>
          <w:p w14:paraId="0B879245" w14:textId="77777777" w:rsidR="00784FCA" w:rsidRPr="00227C15" w:rsidRDefault="00784FCA" w:rsidP="00784FCA">
            <w:pPr>
              <w:jc w:val="center"/>
              <w:rPr>
                <w:rFonts w:cs="Arial"/>
                <w:szCs w:val="20"/>
                <w:lang w:eastAsia="en-GB"/>
              </w:rPr>
            </w:pPr>
            <w:r w:rsidRPr="00227C15">
              <w:rPr>
                <w:rFonts w:cs="Arial"/>
                <w:szCs w:val="20"/>
                <w:lang w:eastAsia="en-GB"/>
              </w:rPr>
              <w:t>17.6</w:t>
            </w:r>
          </w:p>
        </w:tc>
        <w:tc>
          <w:tcPr>
            <w:tcW w:w="1294" w:type="dxa"/>
            <w:tcBorders>
              <w:top w:val="nil"/>
              <w:left w:val="nil"/>
              <w:bottom w:val="single" w:sz="4" w:space="0" w:color="auto"/>
              <w:right w:val="single" w:sz="8" w:space="0" w:color="auto"/>
            </w:tcBorders>
            <w:shd w:val="clear" w:color="auto" w:fill="auto"/>
            <w:vAlign w:val="center"/>
            <w:hideMark/>
          </w:tcPr>
          <w:p w14:paraId="6B03227A" w14:textId="77777777" w:rsidR="00784FCA" w:rsidRPr="00227C15" w:rsidRDefault="00784FCA" w:rsidP="00784FCA">
            <w:pPr>
              <w:jc w:val="center"/>
              <w:rPr>
                <w:rFonts w:cs="Arial"/>
                <w:szCs w:val="20"/>
                <w:lang w:eastAsia="en-GB"/>
              </w:rPr>
            </w:pPr>
            <w:r w:rsidRPr="00227C15">
              <w:rPr>
                <w:rFonts w:cs="Arial"/>
                <w:szCs w:val="20"/>
                <w:lang w:eastAsia="en-GB"/>
              </w:rPr>
              <w:t>14.6</w:t>
            </w:r>
          </w:p>
        </w:tc>
        <w:tc>
          <w:tcPr>
            <w:tcW w:w="1161" w:type="dxa"/>
            <w:tcBorders>
              <w:top w:val="nil"/>
              <w:left w:val="nil"/>
              <w:bottom w:val="single" w:sz="4" w:space="0" w:color="auto"/>
              <w:right w:val="single" w:sz="8" w:space="0" w:color="auto"/>
            </w:tcBorders>
            <w:shd w:val="clear" w:color="auto" w:fill="auto"/>
            <w:vAlign w:val="center"/>
            <w:hideMark/>
          </w:tcPr>
          <w:p w14:paraId="724E921C" w14:textId="77777777" w:rsidR="00784FCA" w:rsidRPr="00227C15" w:rsidRDefault="00784FCA" w:rsidP="00784FCA">
            <w:pPr>
              <w:jc w:val="center"/>
              <w:rPr>
                <w:rFonts w:cs="Arial"/>
                <w:szCs w:val="20"/>
                <w:lang w:eastAsia="en-GB"/>
              </w:rPr>
            </w:pPr>
            <w:r w:rsidRPr="00227C15">
              <w:rPr>
                <w:rFonts w:cs="Arial"/>
                <w:szCs w:val="20"/>
                <w:lang w:eastAsia="en-GB"/>
              </w:rPr>
              <w:t>13.9</w:t>
            </w:r>
          </w:p>
        </w:tc>
      </w:tr>
      <w:tr w:rsidR="00784FCA" w:rsidRPr="00784FCA" w14:paraId="2B79C9A9"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2D4C801B" w14:textId="77777777" w:rsidR="00784FCA" w:rsidRPr="00227C15" w:rsidRDefault="00784FCA" w:rsidP="00784FCA">
            <w:pPr>
              <w:jc w:val="center"/>
              <w:rPr>
                <w:rFonts w:cs="Arial"/>
                <w:szCs w:val="20"/>
                <w:lang w:eastAsia="en-GB"/>
              </w:rPr>
            </w:pPr>
            <w:r w:rsidRPr="00227C15">
              <w:rPr>
                <w:rFonts w:cs="Arial"/>
                <w:szCs w:val="20"/>
                <w:lang w:eastAsia="en-GB"/>
              </w:rPr>
              <w:t>HDC11</w:t>
            </w:r>
          </w:p>
        </w:tc>
        <w:tc>
          <w:tcPr>
            <w:tcW w:w="927" w:type="dxa"/>
            <w:tcBorders>
              <w:top w:val="nil"/>
              <w:left w:val="nil"/>
              <w:bottom w:val="single" w:sz="4" w:space="0" w:color="auto"/>
              <w:right w:val="single" w:sz="8" w:space="0" w:color="auto"/>
            </w:tcBorders>
            <w:shd w:val="clear" w:color="auto" w:fill="auto"/>
            <w:vAlign w:val="center"/>
            <w:hideMark/>
          </w:tcPr>
          <w:p w14:paraId="6ADB5BAE" w14:textId="77777777" w:rsidR="00784FCA" w:rsidRPr="00227C15" w:rsidRDefault="00784FCA" w:rsidP="00784FCA">
            <w:pPr>
              <w:jc w:val="center"/>
              <w:rPr>
                <w:rFonts w:cs="Arial"/>
                <w:szCs w:val="20"/>
                <w:lang w:eastAsia="en-GB"/>
              </w:rPr>
            </w:pPr>
            <w:r w:rsidRPr="00227C15">
              <w:rPr>
                <w:rFonts w:cs="Arial"/>
                <w:szCs w:val="20"/>
                <w:lang w:eastAsia="en-GB"/>
              </w:rPr>
              <w:t>28.4</w:t>
            </w:r>
          </w:p>
        </w:tc>
        <w:tc>
          <w:tcPr>
            <w:tcW w:w="929" w:type="dxa"/>
            <w:tcBorders>
              <w:top w:val="nil"/>
              <w:left w:val="nil"/>
              <w:bottom w:val="single" w:sz="4" w:space="0" w:color="auto"/>
              <w:right w:val="single" w:sz="8" w:space="0" w:color="auto"/>
            </w:tcBorders>
            <w:shd w:val="clear" w:color="auto" w:fill="auto"/>
            <w:vAlign w:val="center"/>
            <w:hideMark/>
          </w:tcPr>
          <w:p w14:paraId="7C59142C" w14:textId="77777777" w:rsidR="00784FCA" w:rsidRPr="00227C15" w:rsidRDefault="00784FCA" w:rsidP="00784FCA">
            <w:pPr>
              <w:jc w:val="center"/>
              <w:rPr>
                <w:rFonts w:cs="Arial"/>
                <w:szCs w:val="20"/>
                <w:lang w:eastAsia="en-GB"/>
              </w:rPr>
            </w:pPr>
            <w:r w:rsidRPr="00227C15">
              <w:rPr>
                <w:rFonts w:cs="Arial"/>
                <w:szCs w:val="20"/>
                <w:lang w:eastAsia="en-GB"/>
              </w:rPr>
              <w:t>25.6</w:t>
            </w:r>
          </w:p>
        </w:tc>
        <w:tc>
          <w:tcPr>
            <w:tcW w:w="927" w:type="dxa"/>
            <w:tcBorders>
              <w:top w:val="nil"/>
              <w:left w:val="nil"/>
              <w:bottom w:val="single" w:sz="4" w:space="0" w:color="auto"/>
              <w:right w:val="single" w:sz="8" w:space="0" w:color="auto"/>
            </w:tcBorders>
            <w:shd w:val="clear" w:color="auto" w:fill="auto"/>
            <w:vAlign w:val="center"/>
            <w:hideMark/>
          </w:tcPr>
          <w:p w14:paraId="0067E6D5" w14:textId="77777777" w:rsidR="00784FCA" w:rsidRPr="00227C15" w:rsidRDefault="00784FCA" w:rsidP="00784FCA">
            <w:pPr>
              <w:jc w:val="center"/>
              <w:rPr>
                <w:rFonts w:cs="Arial"/>
                <w:szCs w:val="20"/>
                <w:lang w:eastAsia="en-GB"/>
              </w:rPr>
            </w:pPr>
            <w:r w:rsidRPr="00227C15">
              <w:rPr>
                <w:rFonts w:cs="Arial"/>
                <w:szCs w:val="20"/>
                <w:lang w:eastAsia="en-GB"/>
              </w:rPr>
              <w:t>29.4</w:t>
            </w:r>
          </w:p>
        </w:tc>
        <w:tc>
          <w:tcPr>
            <w:tcW w:w="926" w:type="dxa"/>
            <w:tcBorders>
              <w:top w:val="nil"/>
              <w:left w:val="nil"/>
              <w:bottom w:val="single" w:sz="4" w:space="0" w:color="auto"/>
              <w:right w:val="single" w:sz="8" w:space="0" w:color="auto"/>
            </w:tcBorders>
            <w:shd w:val="clear" w:color="auto" w:fill="auto"/>
            <w:vAlign w:val="center"/>
            <w:hideMark/>
          </w:tcPr>
          <w:p w14:paraId="2D0F1CD2" w14:textId="77777777" w:rsidR="00784FCA" w:rsidRPr="00227C15" w:rsidRDefault="00784FCA" w:rsidP="00784FCA">
            <w:pPr>
              <w:jc w:val="center"/>
              <w:rPr>
                <w:rFonts w:cs="Arial"/>
                <w:szCs w:val="20"/>
                <w:lang w:eastAsia="en-GB"/>
              </w:rPr>
            </w:pPr>
            <w:r w:rsidRPr="00227C15">
              <w:rPr>
                <w:rFonts w:cs="Arial"/>
                <w:szCs w:val="20"/>
                <w:lang w:eastAsia="en-GB"/>
              </w:rPr>
              <w:t>23.4</w:t>
            </w:r>
          </w:p>
        </w:tc>
        <w:tc>
          <w:tcPr>
            <w:tcW w:w="929" w:type="dxa"/>
            <w:tcBorders>
              <w:top w:val="nil"/>
              <w:left w:val="nil"/>
              <w:bottom w:val="single" w:sz="4" w:space="0" w:color="auto"/>
              <w:right w:val="single" w:sz="8" w:space="0" w:color="auto"/>
            </w:tcBorders>
            <w:shd w:val="clear" w:color="auto" w:fill="auto"/>
            <w:vAlign w:val="center"/>
            <w:hideMark/>
          </w:tcPr>
          <w:p w14:paraId="37D17AE9" w14:textId="77777777" w:rsidR="00784FCA" w:rsidRPr="00227C15" w:rsidRDefault="00784FCA" w:rsidP="00784FCA">
            <w:pPr>
              <w:jc w:val="center"/>
              <w:rPr>
                <w:rFonts w:cs="Arial"/>
                <w:szCs w:val="20"/>
                <w:lang w:eastAsia="en-GB"/>
              </w:rPr>
            </w:pPr>
            <w:r w:rsidRPr="00227C15">
              <w:rPr>
                <w:rFonts w:cs="Arial"/>
                <w:szCs w:val="20"/>
                <w:lang w:eastAsia="en-GB"/>
              </w:rPr>
              <w:t>19.4</w:t>
            </w:r>
          </w:p>
        </w:tc>
        <w:tc>
          <w:tcPr>
            <w:tcW w:w="929" w:type="dxa"/>
            <w:tcBorders>
              <w:top w:val="nil"/>
              <w:left w:val="nil"/>
              <w:bottom w:val="single" w:sz="4" w:space="0" w:color="auto"/>
              <w:right w:val="single" w:sz="8" w:space="0" w:color="auto"/>
            </w:tcBorders>
            <w:shd w:val="clear" w:color="auto" w:fill="auto"/>
            <w:vAlign w:val="center"/>
            <w:hideMark/>
          </w:tcPr>
          <w:p w14:paraId="7A64FD9B" w14:textId="77777777" w:rsidR="00784FCA" w:rsidRPr="00227C15" w:rsidRDefault="00784FCA" w:rsidP="00784FCA">
            <w:pPr>
              <w:jc w:val="center"/>
              <w:rPr>
                <w:rFonts w:cs="Arial"/>
                <w:szCs w:val="20"/>
                <w:lang w:eastAsia="en-GB"/>
              </w:rPr>
            </w:pPr>
            <w:r w:rsidRPr="00227C15">
              <w:rPr>
                <w:rFonts w:cs="Arial"/>
                <w:szCs w:val="20"/>
                <w:lang w:eastAsia="en-GB"/>
              </w:rPr>
              <w:t>18</w:t>
            </w:r>
          </w:p>
        </w:tc>
        <w:tc>
          <w:tcPr>
            <w:tcW w:w="922" w:type="dxa"/>
            <w:tcBorders>
              <w:top w:val="nil"/>
              <w:left w:val="nil"/>
              <w:bottom w:val="single" w:sz="4" w:space="0" w:color="auto"/>
              <w:right w:val="single" w:sz="8" w:space="0" w:color="auto"/>
            </w:tcBorders>
            <w:shd w:val="clear" w:color="auto" w:fill="auto"/>
            <w:vAlign w:val="center"/>
            <w:hideMark/>
          </w:tcPr>
          <w:p w14:paraId="0F620FA8" w14:textId="77777777" w:rsidR="00784FCA" w:rsidRPr="00227C15" w:rsidRDefault="00784FCA" w:rsidP="00784FCA">
            <w:pPr>
              <w:jc w:val="center"/>
              <w:rPr>
                <w:rFonts w:cs="Arial"/>
                <w:szCs w:val="20"/>
                <w:lang w:eastAsia="en-GB"/>
              </w:rPr>
            </w:pPr>
            <w:r w:rsidRPr="00227C15">
              <w:rPr>
                <w:rFonts w:cs="Arial"/>
                <w:szCs w:val="20"/>
                <w:lang w:eastAsia="en-GB"/>
              </w:rPr>
              <w:t>22.2</w:t>
            </w:r>
          </w:p>
        </w:tc>
        <w:tc>
          <w:tcPr>
            <w:tcW w:w="929" w:type="dxa"/>
            <w:tcBorders>
              <w:top w:val="nil"/>
              <w:left w:val="nil"/>
              <w:bottom w:val="single" w:sz="4" w:space="0" w:color="auto"/>
              <w:right w:val="single" w:sz="8" w:space="0" w:color="auto"/>
            </w:tcBorders>
            <w:shd w:val="clear" w:color="auto" w:fill="auto"/>
            <w:vAlign w:val="center"/>
            <w:hideMark/>
          </w:tcPr>
          <w:p w14:paraId="3FFF6C89" w14:textId="77777777" w:rsidR="00784FCA" w:rsidRPr="00227C15" w:rsidRDefault="00784FCA" w:rsidP="00784FCA">
            <w:pPr>
              <w:jc w:val="center"/>
              <w:rPr>
                <w:rFonts w:cs="Arial"/>
                <w:szCs w:val="20"/>
                <w:lang w:eastAsia="en-GB"/>
              </w:rPr>
            </w:pPr>
            <w:r w:rsidRPr="00227C15">
              <w:rPr>
                <w:rFonts w:cs="Arial"/>
                <w:szCs w:val="20"/>
                <w:lang w:eastAsia="en-GB"/>
              </w:rPr>
              <w:t>19.8</w:t>
            </w:r>
          </w:p>
        </w:tc>
        <w:tc>
          <w:tcPr>
            <w:tcW w:w="928" w:type="dxa"/>
            <w:tcBorders>
              <w:top w:val="nil"/>
              <w:left w:val="nil"/>
              <w:bottom w:val="single" w:sz="4" w:space="0" w:color="auto"/>
              <w:right w:val="single" w:sz="8" w:space="0" w:color="auto"/>
            </w:tcBorders>
            <w:shd w:val="clear" w:color="auto" w:fill="auto"/>
            <w:vAlign w:val="center"/>
            <w:hideMark/>
          </w:tcPr>
          <w:p w14:paraId="44F388B4" w14:textId="77777777" w:rsidR="00784FCA" w:rsidRPr="00227C15" w:rsidRDefault="00784FCA" w:rsidP="00784FCA">
            <w:pPr>
              <w:jc w:val="center"/>
              <w:rPr>
                <w:rFonts w:cs="Arial"/>
                <w:szCs w:val="20"/>
                <w:lang w:eastAsia="en-GB"/>
              </w:rPr>
            </w:pPr>
            <w:r w:rsidRPr="00227C15">
              <w:rPr>
                <w:rFonts w:cs="Arial"/>
                <w:szCs w:val="20"/>
                <w:lang w:eastAsia="en-GB"/>
              </w:rPr>
              <w:t>20.6</w:t>
            </w:r>
          </w:p>
        </w:tc>
        <w:tc>
          <w:tcPr>
            <w:tcW w:w="929" w:type="dxa"/>
            <w:tcBorders>
              <w:top w:val="nil"/>
              <w:left w:val="nil"/>
              <w:bottom w:val="single" w:sz="4" w:space="0" w:color="auto"/>
              <w:right w:val="single" w:sz="8" w:space="0" w:color="auto"/>
            </w:tcBorders>
            <w:shd w:val="clear" w:color="auto" w:fill="auto"/>
            <w:vAlign w:val="center"/>
            <w:hideMark/>
          </w:tcPr>
          <w:p w14:paraId="4DD03F6D" w14:textId="77777777" w:rsidR="00784FCA" w:rsidRPr="00227C15" w:rsidRDefault="00784FCA" w:rsidP="00784FCA">
            <w:pPr>
              <w:jc w:val="center"/>
              <w:rPr>
                <w:rFonts w:cs="Arial"/>
                <w:szCs w:val="20"/>
                <w:lang w:eastAsia="en-GB"/>
              </w:rPr>
            </w:pPr>
            <w:r w:rsidRPr="00227C15">
              <w:rPr>
                <w:rFonts w:cs="Arial"/>
                <w:szCs w:val="20"/>
                <w:lang w:eastAsia="en-GB"/>
              </w:rPr>
              <w:t>31</w:t>
            </w:r>
          </w:p>
        </w:tc>
        <w:tc>
          <w:tcPr>
            <w:tcW w:w="929" w:type="dxa"/>
            <w:tcBorders>
              <w:top w:val="nil"/>
              <w:left w:val="nil"/>
              <w:bottom w:val="single" w:sz="4" w:space="0" w:color="auto"/>
              <w:right w:val="single" w:sz="8" w:space="0" w:color="auto"/>
            </w:tcBorders>
            <w:shd w:val="clear" w:color="auto" w:fill="auto"/>
            <w:vAlign w:val="center"/>
            <w:hideMark/>
          </w:tcPr>
          <w:p w14:paraId="491E10DD"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2179C714"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33" w:type="dxa"/>
            <w:tcBorders>
              <w:top w:val="nil"/>
              <w:left w:val="nil"/>
              <w:bottom w:val="single" w:sz="4" w:space="0" w:color="auto"/>
              <w:right w:val="single" w:sz="8" w:space="0" w:color="auto"/>
            </w:tcBorders>
            <w:shd w:val="clear" w:color="auto" w:fill="auto"/>
            <w:vAlign w:val="center"/>
            <w:hideMark/>
          </w:tcPr>
          <w:p w14:paraId="57D7071B" w14:textId="77777777" w:rsidR="00784FCA" w:rsidRPr="00227C15" w:rsidRDefault="00784FCA" w:rsidP="00784FCA">
            <w:pPr>
              <w:jc w:val="center"/>
              <w:rPr>
                <w:rFonts w:cs="Arial"/>
                <w:szCs w:val="20"/>
                <w:lang w:eastAsia="en-GB"/>
              </w:rPr>
            </w:pPr>
            <w:r w:rsidRPr="00227C15">
              <w:rPr>
                <w:rFonts w:cs="Arial"/>
                <w:szCs w:val="20"/>
                <w:lang w:eastAsia="en-GB"/>
              </w:rPr>
              <w:t>23.8</w:t>
            </w:r>
          </w:p>
        </w:tc>
        <w:tc>
          <w:tcPr>
            <w:tcW w:w="1294" w:type="dxa"/>
            <w:tcBorders>
              <w:top w:val="nil"/>
              <w:left w:val="nil"/>
              <w:bottom w:val="single" w:sz="4" w:space="0" w:color="auto"/>
              <w:right w:val="single" w:sz="8" w:space="0" w:color="auto"/>
            </w:tcBorders>
            <w:shd w:val="clear" w:color="auto" w:fill="auto"/>
            <w:vAlign w:val="center"/>
            <w:hideMark/>
          </w:tcPr>
          <w:p w14:paraId="6F388387" w14:textId="77777777" w:rsidR="00784FCA" w:rsidRPr="00227C15" w:rsidRDefault="00784FCA" w:rsidP="00784FCA">
            <w:pPr>
              <w:jc w:val="center"/>
              <w:rPr>
                <w:rFonts w:cs="Arial"/>
                <w:szCs w:val="20"/>
                <w:lang w:eastAsia="en-GB"/>
              </w:rPr>
            </w:pPr>
            <w:r w:rsidRPr="00227C15">
              <w:rPr>
                <w:rFonts w:cs="Arial"/>
                <w:szCs w:val="20"/>
                <w:lang w:eastAsia="en-GB"/>
              </w:rPr>
              <w:t>19.7</w:t>
            </w:r>
          </w:p>
        </w:tc>
        <w:tc>
          <w:tcPr>
            <w:tcW w:w="1161" w:type="dxa"/>
            <w:tcBorders>
              <w:top w:val="nil"/>
              <w:left w:val="nil"/>
              <w:bottom w:val="single" w:sz="4" w:space="0" w:color="auto"/>
              <w:right w:val="single" w:sz="8" w:space="0" w:color="auto"/>
            </w:tcBorders>
            <w:shd w:val="clear" w:color="auto" w:fill="auto"/>
            <w:vAlign w:val="center"/>
            <w:hideMark/>
          </w:tcPr>
          <w:p w14:paraId="661AC162" w14:textId="77777777" w:rsidR="00784FCA" w:rsidRPr="00227C15" w:rsidRDefault="00784FCA" w:rsidP="00784FCA">
            <w:pPr>
              <w:jc w:val="center"/>
              <w:rPr>
                <w:rFonts w:cs="Arial"/>
                <w:szCs w:val="20"/>
                <w:lang w:eastAsia="en-GB"/>
              </w:rPr>
            </w:pPr>
            <w:r w:rsidRPr="00227C15">
              <w:rPr>
                <w:rFonts w:cs="Arial"/>
                <w:szCs w:val="20"/>
                <w:lang w:eastAsia="en-GB"/>
              </w:rPr>
              <w:t>23.7</w:t>
            </w:r>
          </w:p>
        </w:tc>
      </w:tr>
      <w:tr w:rsidR="00784FCA" w:rsidRPr="00784FCA" w14:paraId="1C2F36FC"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7A3A11F0" w14:textId="77777777" w:rsidR="00784FCA" w:rsidRPr="00227C15" w:rsidRDefault="00784FCA" w:rsidP="00784FCA">
            <w:pPr>
              <w:jc w:val="center"/>
              <w:rPr>
                <w:rFonts w:cs="Arial"/>
                <w:szCs w:val="20"/>
                <w:lang w:eastAsia="en-GB"/>
              </w:rPr>
            </w:pPr>
            <w:r w:rsidRPr="00227C15">
              <w:rPr>
                <w:rFonts w:cs="Arial"/>
                <w:szCs w:val="20"/>
                <w:lang w:eastAsia="en-GB"/>
              </w:rPr>
              <w:t>HDC12</w:t>
            </w:r>
          </w:p>
        </w:tc>
        <w:tc>
          <w:tcPr>
            <w:tcW w:w="927" w:type="dxa"/>
            <w:tcBorders>
              <w:top w:val="nil"/>
              <w:left w:val="nil"/>
              <w:bottom w:val="single" w:sz="4" w:space="0" w:color="auto"/>
              <w:right w:val="single" w:sz="8" w:space="0" w:color="auto"/>
            </w:tcBorders>
            <w:shd w:val="clear" w:color="auto" w:fill="auto"/>
            <w:vAlign w:val="center"/>
            <w:hideMark/>
          </w:tcPr>
          <w:p w14:paraId="20CF1136" w14:textId="77777777" w:rsidR="00784FCA" w:rsidRPr="00227C15" w:rsidRDefault="00784FCA" w:rsidP="00784FCA">
            <w:pPr>
              <w:jc w:val="center"/>
              <w:rPr>
                <w:rFonts w:cs="Arial"/>
                <w:szCs w:val="20"/>
                <w:lang w:eastAsia="en-GB"/>
              </w:rPr>
            </w:pPr>
            <w:r w:rsidRPr="00227C15">
              <w:rPr>
                <w:rFonts w:cs="Arial"/>
                <w:szCs w:val="20"/>
                <w:lang w:eastAsia="en-GB"/>
              </w:rPr>
              <w:t>35.4</w:t>
            </w:r>
          </w:p>
        </w:tc>
        <w:tc>
          <w:tcPr>
            <w:tcW w:w="929" w:type="dxa"/>
            <w:tcBorders>
              <w:top w:val="nil"/>
              <w:left w:val="nil"/>
              <w:bottom w:val="single" w:sz="4" w:space="0" w:color="auto"/>
              <w:right w:val="single" w:sz="8" w:space="0" w:color="auto"/>
            </w:tcBorders>
            <w:shd w:val="clear" w:color="auto" w:fill="auto"/>
            <w:vAlign w:val="center"/>
            <w:hideMark/>
          </w:tcPr>
          <w:p w14:paraId="42D4032F" w14:textId="77777777" w:rsidR="00784FCA" w:rsidRPr="00227C15" w:rsidRDefault="00784FCA" w:rsidP="00784FCA">
            <w:pPr>
              <w:jc w:val="center"/>
              <w:rPr>
                <w:rFonts w:cs="Arial"/>
                <w:szCs w:val="20"/>
                <w:lang w:eastAsia="en-GB"/>
              </w:rPr>
            </w:pPr>
            <w:r w:rsidRPr="00227C15">
              <w:rPr>
                <w:rFonts w:cs="Arial"/>
                <w:szCs w:val="20"/>
                <w:lang w:eastAsia="en-GB"/>
              </w:rPr>
              <w:t>41.3</w:t>
            </w:r>
          </w:p>
        </w:tc>
        <w:tc>
          <w:tcPr>
            <w:tcW w:w="927" w:type="dxa"/>
            <w:tcBorders>
              <w:top w:val="nil"/>
              <w:left w:val="nil"/>
              <w:bottom w:val="single" w:sz="4" w:space="0" w:color="auto"/>
              <w:right w:val="single" w:sz="8" w:space="0" w:color="auto"/>
            </w:tcBorders>
            <w:shd w:val="clear" w:color="auto" w:fill="auto"/>
            <w:vAlign w:val="center"/>
            <w:hideMark/>
          </w:tcPr>
          <w:p w14:paraId="5A8AEF40" w14:textId="77777777" w:rsidR="00784FCA" w:rsidRPr="00227C15" w:rsidRDefault="00784FCA" w:rsidP="00784FCA">
            <w:pPr>
              <w:jc w:val="center"/>
              <w:rPr>
                <w:rFonts w:cs="Arial"/>
                <w:szCs w:val="20"/>
                <w:lang w:eastAsia="en-GB"/>
              </w:rPr>
            </w:pPr>
            <w:r w:rsidRPr="00227C15">
              <w:rPr>
                <w:rFonts w:cs="Arial"/>
                <w:szCs w:val="20"/>
                <w:lang w:eastAsia="en-GB"/>
              </w:rPr>
              <w:t>40.1</w:t>
            </w:r>
          </w:p>
        </w:tc>
        <w:tc>
          <w:tcPr>
            <w:tcW w:w="926" w:type="dxa"/>
            <w:tcBorders>
              <w:top w:val="nil"/>
              <w:left w:val="nil"/>
              <w:bottom w:val="single" w:sz="4" w:space="0" w:color="auto"/>
              <w:right w:val="single" w:sz="8" w:space="0" w:color="auto"/>
            </w:tcBorders>
            <w:shd w:val="clear" w:color="auto" w:fill="auto"/>
            <w:vAlign w:val="center"/>
            <w:hideMark/>
          </w:tcPr>
          <w:p w14:paraId="1F09478A" w14:textId="77777777" w:rsidR="00784FCA" w:rsidRPr="00227C15" w:rsidRDefault="00784FCA" w:rsidP="00784FCA">
            <w:pPr>
              <w:jc w:val="center"/>
              <w:rPr>
                <w:rFonts w:cs="Arial"/>
                <w:szCs w:val="20"/>
                <w:lang w:eastAsia="en-GB"/>
              </w:rPr>
            </w:pPr>
            <w:r w:rsidRPr="00227C15">
              <w:rPr>
                <w:rFonts w:cs="Arial"/>
                <w:szCs w:val="20"/>
                <w:lang w:eastAsia="en-GB"/>
              </w:rPr>
              <w:t>30.8</w:t>
            </w:r>
          </w:p>
        </w:tc>
        <w:tc>
          <w:tcPr>
            <w:tcW w:w="929" w:type="dxa"/>
            <w:tcBorders>
              <w:top w:val="nil"/>
              <w:left w:val="nil"/>
              <w:bottom w:val="single" w:sz="4" w:space="0" w:color="auto"/>
              <w:right w:val="single" w:sz="8" w:space="0" w:color="auto"/>
            </w:tcBorders>
            <w:shd w:val="clear" w:color="auto" w:fill="auto"/>
            <w:vAlign w:val="center"/>
            <w:hideMark/>
          </w:tcPr>
          <w:p w14:paraId="420A3214" w14:textId="77777777" w:rsidR="00784FCA" w:rsidRPr="00227C15" w:rsidRDefault="00784FCA" w:rsidP="00784FCA">
            <w:pPr>
              <w:jc w:val="center"/>
              <w:rPr>
                <w:rFonts w:cs="Arial"/>
                <w:szCs w:val="20"/>
                <w:lang w:eastAsia="en-GB"/>
              </w:rPr>
            </w:pPr>
            <w:r w:rsidRPr="00227C15">
              <w:rPr>
                <w:rFonts w:cs="Arial"/>
                <w:szCs w:val="20"/>
                <w:lang w:eastAsia="en-GB"/>
              </w:rPr>
              <w:t>37.3</w:t>
            </w:r>
          </w:p>
        </w:tc>
        <w:tc>
          <w:tcPr>
            <w:tcW w:w="929" w:type="dxa"/>
            <w:tcBorders>
              <w:top w:val="nil"/>
              <w:left w:val="nil"/>
              <w:bottom w:val="single" w:sz="4" w:space="0" w:color="auto"/>
              <w:right w:val="single" w:sz="8" w:space="0" w:color="auto"/>
            </w:tcBorders>
            <w:shd w:val="clear" w:color="auto" w:fill="auto"/>
            <w:vAlign w:val="center"/>
            <w:hideMark/>
          </w:tcPr>
          <w:p w14:paraId="1C3004E8" w14:textId="77777777" w:rsidR="00784FCA" w:rsidRPr="00227C15" w:rsidRDefault="00784FCA" w:rsidP="00784FCA">
            <w:pPr>
              <w:jc w:val="center"/>
              <w:rPr>
                <w:rFonts w:cs="Arial"/>
                <w:szCs w:val="20"/>
                <w:lang w:eastAsia="en-GB"/>
              </w:rPr>
            </w:pPr>
            <w:r w:rsidRPr="00227C15">
              <w:rPr>
                <w:rFonts w:cs="Arial"/>
                <w:szCs w:val="20"/>
                <w:lang w:eastAsia="en-GB"/>
              </w:rPr>
              <w:t>33.2</w:t>
            </w:r>
          </w:p>
        </w:tc>
        <w:tc>
          <w:tcPr>
            <w:tcW w:w="922" w:type="dxa"/>
            <w:tcBorders>
              <w:top w:val="nil"/>
              <w:left w:val="nil"/>
              <w:bottom w:val="single" w:sz="4" w:space="0" w:color="auto"/>
              <w:right w:val="single" w:sz="8" w:space="0" w:color="auto"/>
            </w:tcBorders>
            <w:shd w:val="clear" w:color="auto" w:fill="auto"/>
            <w:vAlign w:val="center"/>
            <w:hideMark/>
          </w:tcPr>
          <w:p w14:paraId="7938F160" w14:textId="77777777" w:rsidR="00784FCA" w:rsidRPr="00227C15" w:rsidRDefault="00784FCA" w:rsidP="00784FCA">
            <w:pPr>
              <w:jc w:val="center"/>
              <w:rPr>
                <w:rFonts w:cs="Arial"/>
                <w:szCs w:val="20"/>
                <w:lang w:eastAsia="en-GB"/>
              </w:rPr>
            </w:pPr>
            <w:r w:rsidRPr="00227C15">
              <w:rPr>
                <w:rFonts w:cs="Arial"/>
                <w:szCs w:val="20"/>
                <w:lang w:eastAsia="en-GB"/>
              </w:rPr>
              <w:t>33.1</w:t>
            </w:r>
          </w:p>
        </w:tc>
        <w:tc>
          <w:tcPr>
            <w:tcW w:w="929" w:type="dxa"/>
            <w:tcBorders>
              <w:top w:val="nil"/>
              <w:left w:val="nil"/>
              <w:bottom w:val="single" w:sz="4" w:space="0" w:color="auto"/>
              <w:right w:val="single" w:sz="8" w:space="0" w:color="auto"/>
            </w:tcBorders>
            <w:shd w:val="clear" w:color="auto" w:fill="auto"/>
            <w:vAlign w:val="center"/>
            <w:hideMark/>
          </w:tcPr>
          <w:p w14:paraId="1890D974" w14:textId="77777777" w:rsidR="00784FCA" w:rsidRPr="00227C15" w:rsidRDefault="00784FCA" w:rsidP="00784FCA">
            <w:pPr>
              <w:jc w:val="center"/>
              <w:rPr>
                <w:rFonts w:cs="Arial"/>
                <w:szCs w:val="20"/>
                <w:lang w:eastAsia="en-GB"/>
              </w:rPr>
            </w:pPr>
            <w:r w:rsidRPr="00227C15">
              <w:rPr>
                <w:rFonts w:cs="Arial"/>
                <w:szCs w:val="20"/>
                <w:lang w:eastAsia="en-GB"/>
              </w:rPr>
              <w:t>27.1</w:t>
            </w:r>
          </w:p>
        </w:tc>
        <w:tc>
          <w:tcPr>
            <w:tcW w:w="928" w:type="dxa"/>
            <w:tcBorders>
              <w:top w:val="nil"/>
              <w:left w:val="nil"/>
              <w:bottom w:val="single" w:sz="4" w:space="0" w:color="auto"/>
              <w:right w:val="single" w:sz="8" w:space="0" w:color="auto"/>
            </w:tcBorders>
            <w:shd w:val="clear" w:color="auto" w:fill="auto"/>
            <w:vAlign w:val="center"/>
            <w:hideMark/>
          </w:tcPr>
          <w:p w14:paraId="07F2E813" w14:textId="77777777" w:rsidR="00784FCA" w:rsidRPr="00227C15" w:rsidRDefault="00784FCA" w:rsidP="00784FCA">
            <w:pPr>
              <w:jc w:val="center"/>
              <w:rPr>
                <w:rFonts w:cs="Arial"/>
                <w:szCs w:val="20"/>
                <w:lang w:eastAsia="en-GB"/>
              </w:rPr>
            </w:pPr>
            <w:r w:rsidRPr="00227C15">
              <w:rPr>
                <w:rFonts w:cs="Arial"/>
                <w:szCs w:val="20"/>
                <w:lang w:eastAsia="en-GB"/>
              </w:rPr>
              <w:t>31.5</w:t>
            </w:r>
          </w:p>
        </w:tc>
        <w:tc>
          <w:tcPr>
            <w:tcW w:w="929" w:type="dxa"/>
            <w:tcBorders>
              <w:top w:val="nil"/>
              <w:left w:val="nil"/>
              <w:bottom w:val="single" w:sz="4" w:space="0" w:color="auto"/>
              <w:right w:val="single" w:sz="8" w:space="0" w:color="auto"/>
            </w:tcBorders>
            <w:shd w:val="clear" w:color="auto" w:fill="auto"/>
            <w:vAlign w:val="center"/>
            <w:hideMark/>
          </w:tcPr>
          <w:p w14:paraId="0CBDC579" w14:textId="77777777" w:rsidR="00784FCA" w:rsidRPr="00227C15" w:rsidRDefault="00784FCA" w:rsidP="00784FCA">
            <w:pPr>
              <w:jc w:val="center"/>
              <w:rPr>
                <w:rFonts w:cs="Arial"/>
                <w:szCs w:val="20"/>
                <w:lang w:eastAsia="en-GB"/>
              </w:rPr>
            </w:pPr>
            <w:r w:rsidRPr="00227C15">
              <w:rPr>
                <w:rFonts w:cs="Arial"/>
                <w:szCs w:val="20"/>
                <w:lang w:eastAsia="en-GB"/>
              </w:rPr>
              <w:t>34.4</w:t>
            </w:r>
          </w:p>
        </w:tc>
        <w:tc>
          <w:tcPr>
            <w:tcW w:w="929" w:type="dxa"/>
            <w:tcBorders>
              <w:top w:val="nil"/>
              <w:left w:val="nil"/>
              <w:bottom w:val="single" w:sz="4" w:space="0" w:color="auto"/>
              <w:right w:val="single" w:sz="8" w:space="0" w:color="auto"/>
            </w:tcBorders>
            <w:shd w:val="clear" w:color="auto" w:fill="auto"/>
            <w:vAlign w:val="center"/>
            <w:hideMark/>
          </w:tcPr>
          <w:p w14:paraId="674D58A5" w14:textId="77777777" w:rsidR="00784FCA" w:rsidRPr="00227C15" w:rsidRDefault="00784FCA" w:rsidP="00784FCA">
            <w:pPr>
              <w:jc w:val="center"/>
              <w:rPr>
                <w:rFonts w:cs="Arial"/>
                <w:szCs w:val="20"/>
                <w:lang w:eastAsia="en-GB"/>
              </w:rPr>
            </w:pPr>
            <w:r w:rsidRPr="00227C15">
              <w:rPr>
                <w:rFonts w:cs="Arial"/>
                <w:szCs w:val="20"/>
                <w:lang w:eastAsia="en-GB"/>
              </w:rPr>
              <w:t>38.6</w:t>
            </w:r>
          </w:p>
        </w:tc>
        <w:tc>
          <w:tcPr>
            <w:tcW w:w="929" w:type="dxa"/>
            <w:tcBorders>
              <w:top w:val="nil"/>
              <w:left w:val="nil"/>
              <w:bottom w:val="single" w:sz="4" w:space="0" w:color="auto"/>
              <w:right w:val="single" w:sz="8" w:space="0" w:color="auto"/>
            </w:tcBorders>
            <w:shd w:val="clear" w:color="auto" w:fill="auto"/>
            <w:vAlign w:val="center"/>
            <w:hideMark/>
          </w:tcPr>
          <w:p w14:paraId="1D4E99CB" w14:textId="77777777" w:rsidR="00784FCA" w:rsidRPr="00227C15" w:rsidRDefault="00784FCA" w:rsidP="00784FCA">
            <w:pPr>
              <w:jc w:val="center"/>
              <w:rPr>
                <w:rFonts w:cs="Arial"/>
                <w:szCs w:val="20"/>
                <w:lang w:eastAsia="en-GB"/>
              </w:rPr>
            </w:pPr>
            <w:r w:rsidRPr="00227C15">
              <w:rPr>
                <w:rFonts w:cs="Arial"/>
                <w:szCs w:val="20"/>
                <w:lang w:eastAsia="en-GB"/>
              </w:rPr>
              <w:t>39.8</w:t>
            </w:r>
          </w:p>
        </w:tc>
        <w:tc>
          <w:tcPr>
            <w:tcW w:w="933" w:type="dxa"/>
            <w:tcBorders>
              <w:top w:val="nil"/>
              <w:left w:val="nil"/>
              <w:bottom w:val="single" w:sz="4" w:space="0" w:color="auto"/>
              <w:right w:val="single" w:sz="8" w:space="0" w:color="auto"/>
            </w:tcBorders>
            <w:shd w:val="clear" w:color="auto" w:fill="auto"/>
            <w:vAlign w:val="center"/>
            <w:hideMark/>
          </w:tcPr>
          <w:p w14:paraId="6B6ED124" w14:textId="77777777" w:rsidR="00784FCA" w:rsidRPr="00227C15" w:rsidRDefault="00784FCA" w:rsidP="00784FCA">
            <w:pPr>
              <w:jc w:val="center"/>
              <w:rPr>
                <w:rFonts w:cs="Arial"/>
                <w:szCs w:val="20"/>
                <w:lang w:eastAsia="en-GB"/>
              </w:rPr>
            </w:pPr>
            <w:r w:rsidRPr="00227C15">
              <w:rPr>
                <w:rFonts w:cs="Arial"/>
                <w:szCs w:val="20"/>
                <w:lang w:eastAsia="en-GB"/>
              </w:rPr>
              <w:t>35.2</w:t>
            </w:r>
          </w:p>
        </w:tc>
        <w:tc>
          <w:tcPr>
            <w:tcW w:w="1294" w:type="dxa"/>
            <w:tcBorders>
              <w:top w:val="nil"/>
              <w:left w:val="nil"/>
              <w:bottom w:val="single" w:sz="4" w:space="0" w:color="auto"/>
              <w:right w:val="single" w:sz="8" w:space="0" w:color="auto"/>
            </w:tcBorders>
            <w:shd w:val="clear" w:color="auto" w:fill="auto"/>
            <w:vAlign w:val="center"/>
            <w:hideMark/>
          </w:tcPr>
          <w:p w14:paraId="155A4E76" w14:textId="77777777" w:rsidR="00784FCA" w:rsidRPr="00227C15" w:rsidRDefault="00784FCA" w:rsidP="00784FCA">
            <w:pPr>
              <w:jc w:val="center"/>
              <w:rPr>
                <w:rFonts w:cs="Arial"/>
                <w:szCs w:val="20"/>
                <w:lang w:eastAsia="en-GB"/>
              </w:rPr>
            </w:pPr>
            <w:r w:rsidRPr="00227C15">
              <w:rPr>
                <w:rFonts w:cs="Arial"/>
                <w:szCs w:val="20"/>
                <w:lang w:eastAsia="en-GB"/>
              </w:rPr>
              <w:t>29.2</w:t>
            </w:r>
          </w:p>
        </w:tc>
        <w:tc>
          <w:tcPr>
            <w:tcW w:w="1161" w:type="dxa"/>
            <w:tcBorders>
              <w:top w:val="nil"/>
              <w:left w:val="nil"/>
              <w:bottom w:val="single" w:sz="4" w:space="0" w:color="auto"/>
              <w:right w:val="single" w:sz="8" w:space="0" w:color="auto"/>
            </w:tcBorders>
            <w:shd w:val="clear" w:color="auto" w:fill="auto"/>
            <w:vAlign w:val="center"/>
            <w:hideMark/>
          </w:tcPr>
          <w:p w14:paraId="4480CC6C" w14:textId="77777777" w:rsidR="00784FCA" w:rsidRPr="00227C15" w:rsidRDefault="00784FCA" w:rsidP="00784FCA">
            <w:pPr>
              <w:jc w:val="center"/>
              <w:rPr>
                <w:rFonts w:cs="Arial"/>
                <w:szCs w:val="20"/>
                <w:lang w:eastAsia="en-GB"/>
              </w:rPr>
            </w:pPr>
            <w:r w:rsidRPr="00227C15">
              <w:rPr>
                <w:rFonts w:cs="Arial"/>
                <w:szCs w:val="20"/>
                <w:lang w:eastAsia="en-GB"/>
              </w:rPr>
              <w:t>23.8</w:t>
            </w:r>
          </w:p>
        </w:tc>
      </w:tr>
      <w:tr w:rsidR="00784FCA" w:rsidRPr="00784FCA" w14:paraId="2CD8C5FC"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5A5D1CAA" w14:textId="77777777" w:rsidR="00784FCA" w:rsidRPr="00227C15" w:rsidRDefault="00784FCA" w:rsidP="00784FCA">
            <w:pPr>
              <w:jc w:val="center"/>
              <w:rPr>
                <w:rFonts w:cs="Arial"/>
                <w:szCs w:val="20"/>
                <w:lang w:eastAsia="en-GB"/>
              </w:rPr>
            </w:pPr>
            <w:r w:rsidRPr="00227C15">
              <w:rPr>
                <w:rFonts w:cs="Arial"/>
                <w:szCs w:val="20"/>
                <w:lang w:eastAsia="en-GB"/>
              </w:rPr>
              <w:t>HDC13</w:t>
            </w:r>
          </w:p>
        </w:tc>
        <w:tc>
          <w:tcPr>
            <w:tcW w:w="927" w:type="dxa"/>
            <w:tcBorders>
              <w:top w:val="nil"/>
              <w:left w:val="nil"/>
              <w:bottom w:val="single" w:sz="4" w:space="0" w:color="auto"/>
              <w:right w:val="single" w:sz="8" w:space="0" w:color="auto"/>
            </w:tcBorders>
            <w:shd w:val="clear" w:color="auto" w:fill="auto"/>
            <w:vAlign w:val="center"/>
            <w:hideMark/>
          </w:tcPr>
          <w:p w14:paraId="41218BA9" w14:textId="77777777" w:rsidR="00784FCA" w:rsidRPr="00227C15" w:rsidRDefault="00784FCA" w:rsidP="00784FCA">
            <w:pPr>
              <w:jc w:val="center"/>
              <w:rPr>
                <w:rFonts w:cs="Arial"/>
                <w:szCs w:val="20"/>
                <w:lang w:eastAsia="en-GB"/>
              </w:rPr>
            </w:pPr>
            <w:r w:rsidRPr="00227C15">
              <w:rPr>
                <w:rFonts w:cs="Arial"/>
                <w:szCs w:val="20"/>
                <w:lang w:eastAsia="en-GB"/>
              </w:rPr>
              <w:t>48.9</w:t>
            </w:r>
          </w:p>
        </w:tc>
        <w:tc>
          <w:tcPr>
            <w:tcW w:w="929" w:type="dxa"/>
            <w:tcBorders>
              <w:top w:val="nil"/>
              <w:left w:val="nil"/>
              <w:bottom w:val="single" w:sz="4" w:space="0" w:color="auto"/>
              <w:right w:val="single" w:sz="8" w:space="0" w:color="auto"/>
            </w:tcBorders>
            <w:shd w:val="clear" w:color="auto" w:fill="auto"/>
            <w:vAlign w:val="center"/>
            <w:hideMark/>
          </w:tcPr>
          <w:p w14:paraId="3EF7AD6F" w14:textId="77777777" w:rsidR="00784FCA" w:rsidRPr="00227C15" w:rsidRDefault="00784FCA" w:rsidP="00784FCA">
            <w:pPr>
              <w:jc w:val="center"/>
              <w:rPr>
                <w:rFonts w:cs="Arial"/>
                <w:szCs w:val="20"/>
                <w:lang w:eastAsia="en-GB"/>
              </w:rPr>
            </w:pPr>
            <w:r w:rsidRPr="00227C15">
              <w:rPr>
                <w:rFonts w:cs="Arial"/>
                <w:szCs w:val="20"/>
                <w:lang w:eastAsia="en-GB"/>
              </w:rPr>
              <w:t>46</w:t>
            </w:r>
          </w:p>
        </w:tc>
        <w:tc>
          <w:tcPr>
            <w:tcW w:w="927" w:type="dxa"/>
            <w:tcBorders>
              <w:top w:val="nil"/>
              <w:left w:val="nil"/>
              <w:bottom w:val="single" w:sz="4" w:space="0" w:color="auto"/>
              <w:right w:val="single" w:sz="8" w:space="0" w:color="auto"/>
            </w:tcBorders>
            <w:shd w:val="clear" w:color="auto" w:fill="auto"/>
            <w:vAlign w:val="center"/>
            <w:hideMark/>
          </w:tcPr>
          <w:p w14:paraId="3EC54966" w14:textId="77777777" w:rsidR="00784FCA" w:rsidRPr="00227C15" w:rsidRDefault="00784FCA" w:rsidP="00784FCA">
            <w:pPr>
              <w:jc w:val="center"/>
              <w:rPr>
                <w:rFonts w:cs="Arial"/>
                <w:szCs w:val="20"/>
                <w:lang w:eastAsia="en-GB"/>
              </w:rPr>
            </w:pPr>
            <w:r w:rsidRPr="00227C15">
              <w:rPr>
                <w:rFonts w:cs="Arial"/>
                <w:szCs w:val="20"/>
                <w:lang w:eastAsia="en-GB"/>
              </w:rPr>
              <w:t>49.3</w:t>
            </w:r>
          </w:p>
        </w:tc>
        <w:tc>
          <w:tcPr>
            <w:tcW w:w="926" w:type="dxa"/>
            <w:tcBorders>
              <w:top w:val="nil"/>
              <w:left w:val="nil"/>
              <w:bottom w:val="single" w:sz="4" w:space="0" w:color="auto"/>
              <w:right w:val="single" w:sz="8" w:space="0" w:color="auto"/>
            </w:tcBorders>
            <w:shd w:val="clear" w:color="auto" w:fill="auto"/>
            <w:vAlign w:val="center"/>
            <w:hideMark/>
          </w:tcPr>
          <w:p w14:paraId="319DB23C" w14:textId="77777777" w:rsidR="00784FCA" w:rsidRPr="00227C15" w:rsidRDefault="00784FCA" w:rsidP="00784FCA">
            <w:pPr>
              <w:jc w:val="center"/>
              <w:rPr>
                <w:rFonts w:cs="Arial"/>
                <w:szCs w:val="20"/>
                <w:lang w:eastAsia="en-GB"/>
              </w:rPr>
            </w:pPr>
            <w:r w:rsidRPr="00227C15">
              <w:rPr>
                <w:rFonts w:cs="Arial"/>
                <w:szCs w:val="20"/>
                <w:lang w:eastAsia="en-GB"/>
              </w:rPr>
              <w:t>41</w:t>
            </w:r>
          </w:p>
        </w:tc>
        <w:tc>
          <w:tcPr>
            <w:tcW w:w="929" w:type="dxa"/>
            <w:tcBorders>
              <w:top w:val="nil"/>
              <w:left w:val="nil"/>
              <w:bottom w:val="single" w:sz="4" w:space="0" w:color="auto"/>
              <w:right w:val="single" w:sz="8" w:space="0" w:color="auto"/>
            </w:tcBorders>
            <w:shd w:val="clear" w:color="auto" w:fill="auto"/>
            <w:vAlign w:val="center"/>
            <w:hideMark/>
          </w:tcPr>
          <w:p w14:paraId="09CB7C05" w14:textId="77777777" w:rsidR="00784FCA" w:rsidRPr="00227C15" w:rsidRDefault="00784FCA" w:rsidP="00784FCA">
            <w:pPr>
              <w:jc w:val="center"/>
              <w:rPr>
                <w:rFonts w:cs="Arial"/>
                <w:szCs w:val="20"/>
                <w:lang w:eastAsia="en-GB"/>
              </w:rPr>
            </w:pPr>
            <w:r w:rsidRPr="00227C15">
              <w:rPr>
                <w:rFonts w:cs="Arial"/>
                <w:szCs w:val="20"/>
                <w:lang w:eastAsia="en-GB"/>
              </w:rPr>
              <w:t>35.6</w:t>
            </w:r>
          </w:p>
        </w:tc>
        <w:tc>
          <w:tcPr>
            <w:tcW w:w="929" w:type="dxa"/>
            <w:tcBorders>
              <w:top w:val="nil"/>
              <w:left w:val="nil"/>
              <w:bottom w:val="single" w:sz="4" w:space="0" w:color="auto"/>
              <w:right w:val="single" w:sz="8" w:space="0" w:color="auto"/>
            </w:tcBorders>
            <w:shd w:val="clear" w:color="auto" w:fill="auto"/>
            <w:vAlign w:val="center"/>
            <w:hideMark/>
          </w:tcPr>
          <w:p w14:paraId="5E618596" w14:textId="77777777" w:rsidR="00784FCA" w:rsidRPr="00227C15" w:rsidRDefault="00784FCA" w:rsidP="00784FCA">
            <w:pPr>
              <w:jc w:val="center"/>
              <w:rPr>
                <w:rFonts w:cs="Arial"/>
                <w:szCs w:val="20"/>
                <w:lang w:eastAsia="en-GB"/>
              </w:rPr>
            </w:pPr>
            <w:r w:rsidRPr="00227C15">
              <w:rPr>
                <w:rFonts w:cs="Arial"/>
                <w:szCs w:val="20"/>
                <w:lang w:eastAsia="en-GB"/>
              </w:rPr>
              <w:t>29.7</w:t>
            </w:r>
          </w:p>
        </w:tc>
        <w:tc>
          <w:tcPr>
            <w:tcW w:w="922" w:type="dxa"/>
            <w:tcBorders>
              <w:top w:val="nil"/>
              <w:left w:val="nil"/>
              <w:bottom w:val="single" w:sz="4" w:space="0" w:color="auto"/>
              <w:right w:val="single" w:sz="8" w:space="0" w:color="auto"/>
            </w:tcBorders>
            <w:shd w:val="clear" w:color="auto" w:fill="auto"/>
            <w:vAlign w:val="center"/>
            <w:hideMark/>
          </w:tcPr>
          <w:p w14:paraId="5E4EA70E" w14:textId="77777777" w:rsidR="00784FCA" w:rsidRPr="00227C15" w:rsidRDefault="00784FCA" w:rsidP="00784FCA">
            <w:pPr>
              <w:jc w:val="center"/>
              <w:rPr>
                <w:rFonts w:cs="Arial"/>
                <w:szCs w:val="20"/>
                <w:lang w:eastAsia="en-GB"/>
              </w:rPr>
            </w:pPr>
            <w:r w:rsidRPr="00227C15">
              <w:rPr>
                <w:rFonts w:cs="Arial"/>
                <w:szCs w:val="20"/>
                <w:lang w:eastAsia="en-GB"/>
              </w:rPr>
              <w:t>39</w:t>
            </w:r>
          </w:p>
        </w:tc>
        <w:tc>
          <w:tcPr>
            <w:tcW w:w="929" w:type="dxa"/>
            <w:tcBorders>
              <w:top w:val="nil"/>
              <w:left w:val="nil"/>
              <w:bottom w:val="single" w:sz="4" w:space="0" w:color="auto"/>
              <w:right w:val="single" w:sz="8" w:space="0" w:color="auto"/>
            </w:tcBorders>
            <w:shd w:val="clear" w:color="auto" w:fill="auto"/>
            <w:vAlign w:val="center"/>
            <w:hideMark/>
          </w:tcPr>
          <w:p w14:paraId="0A6B9C94" w14:textId="77777777" w:rsidR="00784FCA" w:rsidRPr="00227C15" w:rsidRDefault="00784FCA" w:rsidP="00784FCA">
            <w:pPr>
              <w:jc w:val="center"/>
              <w:rPr>
                <w:rFonts w:cs="Arial"/>
                <w:szCs w:val="20"/>
                <w:lang w:eastAsia="en-GB"/>
              </w:rPr>
            </w:pPr>
            <w:r w:rsidRPr="00227C15">
              <w:rPr>
                <w:rFonts w:cs="Arial"/>
                <w:szCs w:val="20"/>
                <w:lang w:eastAsia="en-GB"/>
              </w:rPr>
              <w:t>33.6</w:t>
            </w:r>
          </w:p>
        </w:tc>
        <w:tc>
          <w:tcPr>
            <w:tcW w:w="928" w:type="dxa"/>
            <w:tcBorders>
              <w:top w:val="nil"/>
              <w:left w:val="nil"/>
              <w:bottom w:val="single" w:sz="4" w:space="0" w:color="auto"/>
              <w:right w:val="single" w:sz="8" w:space="0" w:color="auto"/>
            </w:tcBorders>
            <w:shd w:val="clear" w:color="auto" w:fill="auto"/>
            <w:vAlign w:val="center"/>
            <w:hideMark/>
          </w:tcPr>
          <w:p w14:paraId="5D62A119" w14:textId="77777777" w:rsidR="00784FCA" w:rsidRPr="00227C15" w:rsidRDefault="00784FCA" w:rsidP="00784FCA">
            <w:pPr>
              <w:jc w:val="center"/>
              <w:rPr>
                <w:rFonts w:cs="Arial"/>
                <w:szCs w:val="20"/>
                <w:lang w:eastAsia="en-GB"/>
              </w:rPr>
            </w:pPr>
            <w:r w:rsidRPr="00227C15">
              <w:rPr>
                <w:rFonts w:cs="Arial"/>
                <w:szCs w:val="20"/>
                <w:lang w:eastAsia="en-GB"/>
              </w:rPr>
              <w:t>35</w:t>
            </w:r>
          </w:p>
        </w:tc>
        <w:tc>
          <w:tcPr>
            <w:tcW w:w="929" w:type="dxa"/>
            <w:tcBorders>
              <w:top w:val="nil"/>
              <w:left w:val="nil"/>
              <w:bottom w:val="single" w:sz="4" w:space="0" w:color="auto"/>
              <w:right w:val="single" w:sz="8" w:space="0" w:color="auto"/>
            </w:tcBorders>
            <w:shd w:val="clear" w:color="auto" w:fill="auto"/>
            <w:vAlign w:val="center"/>
            <w:hideMark/>
          </w:tcPr>
          <w:p w14:paraId="2BCB12ED" w14:textId="77777777" w:rsidR="00784FCA" w:rsidRPr="00227C15" w:rsidRDefault="00784FCA" w:rsidP="00784FCA">
            <w:pPr>
              <w:jc w:val="center"/>
              <w:rPr>
                <w:rFonts w:cs="Arial"/>
                <w:szCs w:val="20"/>
                <w:lang w:eastAsia="en-GB"/>
              </w:rPr>
            </w:pPr>
            <w:r w:rsidRPr="00227C15">
              <w:rPr>
                <w:rFonts w:cs="Arial"/>
                <w:szCs w:val="20"/>
                <w:lang w:eastAsia="en-GB"/>
              </w:rPr>
              <w:t>39.8</w:t>
            </w:r>
          </w:p>
        </w:tc>
        <w:tc>
          <w:tcPr>
            <w:tcW w:w="929" w:type="dxa"/>
            <w:tcBorders>
              <w:top w:val="nil"/>
              <w:left w:val="nil"/>
              <w:bottom w:val="single" w:sz="4" w:space="0" w:color="auto"/>
              <w:right w:val="single" w:sz="8" w:space="0" w:color="auto"/>
            </w:tcBorders>
            <w:shd w:val="clear" w:color="auto" w:fill="auto"/>
            <w:vAlign w:val="center"/>
            <w:hideMark/>
          </w:tcPr>
          <w:p w14:paraId="28A1D595" w14:textId="77777777" w:rsidR="00784FCA" w:rsidRPr="00227C15" w:rsidRDefault="00784FCA" w:rsidP="00784FCA">
            <w:pPr>
              <w:jc w:val="center"/>
              <w:rPr>
                <w:rFonts w:cs="Arial"/>
                <w:szCs w:val="20"/>
                <w:lang w:eastAsia="en-GB"/>
              </w:rPr>
            </w:pPr>
            <w:r w:rsidRPr="00227C15">
              <w:rPr>
                <w:rFonts w:cs="Arial"/>
                <w:szCs w:val="20"/>
                <w:lang w:eastAsia="en-GB"/>
              </w:rPr>
              <w:t>55.1</w:t>
            </w:r>
          </w:p>
        </w:tc>
        <w:tc>
          <w:tcPr>
            <w:tcW w:w="929" w:type="dxa"/>
            <w:tcBorders>
              <w:top w:val="nil"/>
              <w:left w:val="nil"/>
              <w:bottom w:val="single" w:sz="4" w:space="0" w:color="auto"/>
              <w:right w:val="single" w:sz="8" w:space="0" w:color="auto"/>
            </w:tcBorders>
            <w:shd w:val="clear" w:color="auto" w:fill="auto"/>
            <w:vAlign w:val="center"/>
            <w:hideMark/>
          </w:tcPr>
          <w:p w14:paraId="638B738B" w14:textId="77777777" w:rsidR="00784FCA" w:rsidRPr="00227C15" w:rsidRDefault="00784FCA" w:rsidP="00784FCA">
            <w:pPr>
              <w:jc w:val="center"/>
              <w:rPr>
                <w:rFonts w:cs="Arial"/>
                <w:szCs w:val="20"/>
                <w:lang w:eastAsia="en-GB"/>
              </w:rPr>
            </w:pPr>
            <w:r w:rsidRPr="00227C15">
              <w:rPr>
                <w:rFonts w:cs="Arial"/>
                <w:szCs w:val="20"/>
                <w:lang w:eastAsia="en-GB"/>
              </w:rPr>
              <w:t>56.9</w:t>
            </w:r>
          </w:p>
        </w:tc>
        <w:tc>
          <w:tcPr>
            <w:tcW w:w="933" w:type="dxa"/>
            <w:tcBorders>
              <w:top w:val="nil"/>
              <w:left w:val="nil"/>
              <w:bottom w:val="single" w:sz="4" w:space="0" w:color="auto"/>
              <w:right w:val="single" w:sz="8" w:space="0" w:color="auto"/>
            </w:tcBorders>
            <w:shd w:val="clear" w:color="auto" w:fill="auto"/>
            <w:vAlign w:val="center"/>
            <w:hideMark/>
          </w:tcPr>
          <w:p w14:paraId="77DC8119" w14:textId="77777777" w:rsidR="00784FCA" w:rsidRPr="00227C15" w:rsidRDefault="00784FCA" w:rsidP="00784FCA">
            <w:pPr>
              <w:jc w:val="center"/>
              <w:rPr>
                <w:rFonts w:cs="Arial"/>
                <w:szCs w:val="20"/>
                <w:lang w:eastAsia="en-GB"/>
              </w:rPr>
            </w:pPr>
            <w:r w:rsidRPr="00227C15">
              <w:rPr>
                <w:rFonts w:cs="Arial"/>
                <w:szCs w:val="20"/>
                <w:lang w:eastAsia="en-GB"/>
              </w:rPr>
              <w:t>42.5</w:t>
            </w:r>
          </w:p>
        </w:tc>
        <w:tc>
          <w:tcPr>
            <w:tcW w:w="1294" w:type="dxa"/>
            <w:tcBorders>
              <w:top w:val="nil"/>
              <w:left w:val="nil"/>
              <w:bottom w:val="single" w:sz="4" w:space="0" w:color="auto"/>
              <w:right w:val="single" w:sz="8" w:space="0" w:color="auto"/>
            </w:tcBorders>
            <w:shd w:val="clear" w:color="auto" w:fill="auto"/>
            <w:vAlign w:val="center"/>
            <w:hideMark/>
          </w:tcPr>
          <w:p w14:paraId="6151819C" w14:textId="77777777" w:rsidR="00784FCA" w:rsidRPr="00227C15" w:rsidRDefault="00784FCA" w:rsidP="00784FCA">
            <w:pPr>
              <w:jc w:val="center"/>
              <w:rPr>
                <w:rFonts w:cs="Arial"/>
                <w:szCs w:val="20"/>
                <w:lang w:eastAsia="en-GB"/>
              </w:rPr>
            </w:pPr>
            <w:r w:rsidRPr="00227C15">
              <w:rPr>
                <w:rFonts w:cs="Arial"/>
                <w:szCs w:val="20"/>
                <w:lang w:eastAsia="en-GB"/>
              </w:rPr>
              <w:t>35.3</w:t>
            </w:r>
          </w:p>
        </w:tc>
        <w:tc>
          <w:tcPr>
            <w:tcW w:w="1161" w:type="dxa"/>
            <w:tcBorders>
              <w:top w:val="nil"/>
              <w:left w:val="nil"/>
              <w:bottom w:val="single" w:sz="4" w:space="0" w:color="auto"/>
              <w:right w:val="single" w:sz="8" w:space="0" w:color="auto"/>
            </w:tcBorders>
            <w:shd w:val="clear" w:color="auto" w:fill="auto"/>
            <w:vAlign w:val="center"/>
            <w:hideMark/>
          </w:tcPr>
          <w:p w14:paraId="0EE61C4F" w14:textId="77777777" w:rsidR="00784FCA" w:rsidRPr="00227C15" w:rsidRDefault="00784FCA" w:rsidP="00784FCA">
            <w:pPr>
              <w:jc w:val="center"/>
              <w:rPr>
                <w:rFonts w:cs="Arial"/>
                <w:szCs w:val="20"/>
                <w:lang w:eastAsia="en-GB"/>
              </w:rPr>
            </w:pPr>
            <w:r w:rsidRPr="00227C15">
              <w:rPr>
                <w:rFonts w:cs="Arial"/>
                <w:szCs w:val="20"/>
                <w:lang w:eastAsia="en-GB"/>
              </w:rPr>
              <w:t>27.5</w:t>
            </w:r>
          </w:p>
        </w:tc>
      </w:tr>
      <w:tr w:rsidR="00784FCA" w:rsidRPr="00784FCA" w14:paraId="1B5B53EC"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133032BC" w14:textId="77777777" w:rsidR="00784FCA" w:rsidRPr="00227C15" w:rsidRDefault="00784FCA" w:rsidP="00784FCA">
            <w:pPr>
              <w:jc w:val="center"/>
              <w:rPr>
                <w:rFonts w:cs="Arial"/>
                <w:szCs w:val="20"/>
                <w:lang w:eastAsia="en-GB"/>
              </w:rPr>
            </w:pPr>
            <w:r w:rsidRPr="00227C15">
              <w:rPr>
                <w:rFonts w:cs="Arial"/>
                <w:szCs w:val="20"/>
                <w:lang w:eastAsia="en-GB"/>
              </w:rPr>
              <w:t>HDC14</w:t>
            </w:r>
          </w:p>
        </w:tc>
        <w:tc>
          <w:tcPr>
            <w:tcW w:w="927" w:type="dxa"/>
            <w:tcBorders>
              <w:top w:val="nil"/>
              <w:left w:val="nil"/>
              <w:bottom w:val="single" w:sz="4" w:space="0" w:color="auto"/>
              <w:right w:val="single" w:sz="8" w:space="0" w:color="auto"/>
            </w:tcBorders>
            <w:shd w:val="clear" w:color="auto" w:fill="auto"/>
            <w:vAlign w:val="center"/>
            <w:hideMark/>
          </w:tcPr>
          <w:p w14:paraId="3B171623" w14:textId="77777777" w:rsidR="00784FCA" w:rsidRPr="00227C15" w:rsidRDefault="00784FCA" w:rsidP="00784FCA">
            <w:pPr>
              <w:jc w:val="center"/>
              <w:rPr>
                <w:rFonts w:cs="Arial"/>
                <w:szCs w:val="20"/>
                <w:lang w:eastAsia="en-GB"/>
              </w:rPr>
            </w:pPr>
            <w:r w:rsidRPr="00227C15">
              <w:rPr>
                <w:rFonts w:cs="Arial"/>
                <w:szCs w:val="20"/>
                <w:lang w:eastAsia="en-GB"/>
              </w:rPr>
              <w:t>37.6</w:t>
            </w:r>
          </w:p>
        </w:tc>
        <w:tc>
          <w:tcPr>
            <w:tcW w:w="929" w:type="dxa"/>
            <w:tcBorders>
              <w:top w:val="nil"/>
              <w:left w:val="nil"/>
              <w:bottom w:val="single" w:sz="4" w:space="0" w:color="auto"/>
              <w:right w:val="single" w:sz="8" w:space="0" w:color="auto"/>
            </w:tcBorders>
            <w:shd w:val="clear" w:color="auto" w:fill="auto"/>
            <w:vAlign w:val="center"/>
            <w:hideMark/>
          </w:tcPr>
          <w:p w14:paraId="7FB90D42" w14:textId="77777777" w:rsidR="00784FCA" w:rsidRPr="00227C15" w:rsidRDefault="00784FCA" w:rsidP="00784FCA">
            <w:pPr>
              <w:jc w:val="center"/>
              <w:rPr>
                <w:rFonts w:cs="Arial"/>
                <w:szCs w:val="20"/>
                <w:lang w:eastAsia="en-GB"/>
              </w:rPr>
            </w:pPr>
            <w:r w:rsidRPr="00227C15">
              <w:rPr>
                <w:rFonts w:cs="Arial"/>
                <w:szCs w:val="20"/>
                <w:lang w:eastAsia="en-GB"/>
              </w:rPr>
              <w:t>48.7</w:t>
            </w:r>
          </w:p>
        </w:tc>
        <w:tc>
          <w:tcPr>
            <w:tcW w:w="927" w:type="dxa"/>
            <w:tcBorders>
              <w:top w:val="nil"/>
              <w:left w:val="nil"/>
              <w:bottom w:val="single" w:sz="4" w:space="0" w:color="auto"/>
              <w:right w:val="single" w:sz="8" w:space="0" w:color="auto"/>
            </w:tcBorders>
            <w:shd w:val="clear" w:color="auto" w:fill="auto"/>
            <w:vAlign w:val="center"/>
            <w:hideMark/>
          </w:tcPr>
          <w:p w14:paraId="793EA74B" w14:textId="77777777" w:rsidR="00784FCA" w:rsidRPr="00227C15" w:rsidRDefault="00784FCA" w:rsidP="00784FCA">
            <w:pPr>
              <w:jc w:val="center"/>
              <w:rPr>
                <w:rFonts w:cs="Arial"/>
                <w:szCs w:val="20"/>
                <w:lang w:eastAsia="en-GB"/>
              </w:rPr>
            </w:pPr>
            <w:r w:rsidRPr="00227C15">
              <w:rPr>
                <w:rFonts w:cs="Arial"/>
                <w:szCs w:val="20"/>
                <w:lang w:eastAsia="en-GB"/>
              </w:rPr>
              <w:t>40.3</w:t>
            </w:r>
          </w:p>
        </w:tc>
        <w:tc>
          <w:tcPr>
            <w:tcW w:w="926" w:type="dxa"/>
            <w:tcBorders>
              <w:top w:val="nil"/>
              <w:left w:val="nil"/>
              <w:bottom w:val="single" w:sz="4" w:space="0" w:color="auto"/>
              <w:right w:val="single" w:sz="8" w:space="0" w:color="auto"/>
            </w:tcBorders>
            <w:shd w:val="clear" w:color="auto" w:fill="auto"/>
            <w:vAlign w:val="center"/>
            <w:hideMark/>
          </w:tcPr>
          <w:p w14:paraId="73A4CDEC" w14:textId="77777777" w:rsidR="00784FCA" w:rsidRPr="00227C15" w:rsidRDefault="00784FCA" w:rsidP="00784FCA">
            <w:pPr>
              <w:jc w:val="center"/>
              <w:rPr>
                <w:rFonts w:cs="Arial"/>
                <w:szCs w:val="20"/>
                <w:lang w:eastAsia="en-GB"/>
              </w:rPr>
            </w:pPr>
            <w:r w:rsidRPr="00227C15">
              <w:rPr>
                <w:rFonts w:cs="Arial"/>
                <w:szCs w:val="20"/>
                <w:lang w:eastAsia="en-GB"/>
              </w:rPr>
              <w:t>42.8</w:t>
            </w:r>
          </w:p>
        </w:tc>
        <w:tc>
          <w:tcPr>
            <w:tcW w:w="929" w:type="dxa"/>
            <w:tcBorders>
              <w:top w:val="nil"/>
              <w:left w:val="nil"/>
              <w:bottom w:val="single" w:sz="4" w:space="0" w:color="auto"/>
              <w:right w:val="single" w:sz="8" w:space="0" w:color="auto"/>
            </w:tcBorders>
            <w:shd w:val="clear" w:color="auto" w:fill="auto"/>
            <w:vAlign w:val="center"/>
            <w:hideMark/>
          </w:tcPr>
          <w:p w14:paraId="147CC34F" w14:textId="77777777" w:rsidR="00784FCA" w:rsidRPr="00227C15" w:rsidRDefault="00784FCA" w:rsidP="00784FCA">
            <w:pPr>
              <w:jc w:val="center"/>
              <w:rPr>
                <w:rFonts w:cs="Arial"/>
                <w:szCs w:val="20"/>
                <w:lang w:eastAsia="en-GB"/>
              </w:rPr>
            </w:pPr>
            <w:r w:rsidRPr="00227C15">
              <w:rPr>
                <w:rFonts w:cs="Arial"/>
                <w:szCs w:val="20"/>
                <w:lang w:eastAsia="en-GB"/>
              </w:rPr>
              <w:t>35.1</w:t>
            </w:r>
          </w:p>
        </w:tc>
        <w:tc>
          <w:tcPr>
            <w:tcW w:w="929" w:type="dxa"/>
            <w:tcBorders>
              <w:top w:val="nil"/>
              <w:left w:val="nil"/>
              <w:bottom w:val="single" w:sz="4" w:space="0" w:color="auto"/>
              <w:right w:val="single" w:sz="8" w:space="0" w:color="auto"/>
            </w:tcBorders>
            <w:shd w:val="clear" w:color="auto" w:fill="auto"/>
            <w:vAlign w:val="center"/>
            <w:hideMark/>
          </w:tcPr>
          <w:p w14:paraId="115D68D2" w14:textId="77777777" w:rsidR="00784FCA" w:rsidRPr="00227C15" w:rsidRDefault="00784FCA" w:rsidP="00784FCA">
            <w:pPr>
              <w:jc w:val="center"/>
              <w:rPr>
                <w:rFonts w:cs="Arial"/>
                <w:szCs w:val="20"/>
                <w:lang w:eastAsia="en-GB"/>
              </w:rPr>
            </w:pPr>
            <w:r w:rsidRPr="00227C15">
              <w:rPr>
                <w:rFonts w:cs="Arial"/>
                <w:szCs w:val="20"/>
                <w:lang w:eastAsia="en-GB"/>
              </w:rPr>
              <w:t>28</w:t>
            </w:r>
          </w:p>
        </w:tc>
        <w:tc>
          <w:tcPr>
            <w:tcW w:w="922" w:type="dxa"/>
            <w:tcBorders>
              <w:top w:val="nil"/>
              <w:left w:val="nil"/>
              <w:bottom w:val="single" w:sz="4" w:space="0" w:color="auto"/>
              <w:right w:val="single" w:sz="8" w:space="0" w:color="auto"/>
            </w:tcBorders>
            <w:shd w:val="clear" w:color="auto" w:fill="auto"/>
            <w:vAlign w:val="center"/>
            <w:hideMark/>
          </w:tcPr>
          <w:p w14:paraId="478AFFD4" w14:textId="77777777" w:rsidR="00784FCA" w:rsidRPr="00227C15" w:rsidRDefault="00784FCA" w:rsidP="00784FCA">
            <w:pPr>
              <w:jc w:val="center"/>
              <w:rPr>
                <w:rFonts w:cs="Arial"/>
                <w:szCs w:val="20"/>
                <w:lang w:eastAsia="en-GB"/>
              </w:rPr>
            </w:pPr>
            <w:r w:rsidRPr="00227C15">
              <w:rPr>
                <w:rFonts w:cs="Arial"/>
                <w:szCs w:val="20"/>
                <w:lang w:eastAsia="en-GB"/>
              </w:rPr>
              <w:t>38</w:t>
            </w:r>
          </w:p>
        </w:tc>
        <w:tc>
          <w:tcPr>
            <w:tcW w:w="929" w:type="dxa"/>
            <w:tcBorders>
              <w:top w:val="nil"/>
              <w:left w:val="nil"/>
              <w:bottom w:val="single" w:sz="4" w:space="0" w:color="auto"/>
              <w:right w:val="single" w:sz="8" w:space="0" w:color="auto"/>
            </w:tcBorders>
            <w:shd w:val="clear" w:color="auto" w:fill="auto"/>
            <w:vAlign w:val="center"/>
            <w:hideMark/>
          </w:tcPr>
          <w:p w14:paraId="3A85430E" w14:textId="77777777" w:rsidR="00784FCA" w:rsidRPr="00227C15" w:rsidRDefault="00784FCA" w:rsidP="00784FCA">
            <w:pPr>
              <w:jc w:val="center"/>
              <w:rPr>
                <w:rFonts w:cs="Arial"/>
                <w:szCs w:val="20"/>
                <w:lang w:eastAsia="en-GB"/>
              </w:rPr>
            </w:pPr>
            <w:r w:rsidRPr="00227C15">
              <w:rPr>
                <w:rFonts w:cs="Arial"/>
                <w:szCs w:val="20"/>
                <w:lang w:eastAsia="en-GB"/>
              </w:rPr>
              <w:t>35.2</w:t>
            </w:r>
          </w:p>
        </w:tc>
        <w:tc>
          <w:tcPr>
            <w:tcW w:w="928" w:type="dxa"/>
            <w:tcBorders>
              <w:top w:val="nil"/>
              <w:left w:val="nil"/>
              <w:bottom w:val="single" w:sz="4" w:space="0" w:color="auto"/>
              <w:right w:val="single" w:sz="8" w:space="0" w:color="auto"/>
            </w:tcBorders>
            <w:shd w:val="clear" w:color="auto" w:fill="auto"/>
            <w:vAlign w:val="center"/>
            <w:hideMark/>
          </w:tcPr>
          <w:p w14:paraId="256A3E2A" w14:textId="77777777" w:rsidR="00784FCA" w:rsidRPr="00227C15" w:rsidRDefault="00784FCA" w:rsidP="00784FCA">
            <w:pPr>
              <w:jc w:val="center"/>
              <w:rPr>
                <w:rFonts w:cs="Arial"/>
                <w:szCs w:val="20"/>
                <w:lang w:eastAsia="en-GB"/>
              </w:rPr>
            </w:pPr>
            <w:r w:rsidRPr="00227C15">
              <w:rPr>
                <w:rFonts w:cs="Arial"/>
                <w:szCs w:val="20"/>
                <w:lang w:eastAsia="en-GB"/>
              </w:rPr>
              <w:t>35.7</w:t>
            </w:r>
          </w:p>
        </w:tc>
        <w:tc>
          <w:tcPr>
            <w:tcW w:w="929" w:type="dxa"/>
            <w:tcBorders>
              <w:top w:val="nil"/>
              <w:left w:val="nil"/>
              <w:bottom w:val="single" w:sz="4" w:space="0" w:color="auto"/>
              <w:right w:val="single" w:sz="8" w:space="0" w:color="auto"/>
            </w:tcBorders>
            <w:shd w:val="clear" w:color="auto" w:fill="auto"/>
            <w:vAlign w:val="center"/>
            <w:hideMark/>
          </w:tcPr>
          <w:p w14:paraId="77DF8F12" w14:textId="77777777" w:rsidR="00784FCA" w:rsidRPr="00227C15" w:rsidRDefault="00784FCA" w:rsidP="00784FCA">
            <w:pPr>
              <w:jc w:val="center"/>
              <w:rPr>
                <w:rFonts w:cs="Arial"/>
                <w:szCs w:val="20"/>
                <w:lang w:eastAsia="en-GB"/>
              </w:rPr>
            </w:pPr>
            <w:r w:rsidRPr="00227C15">
              <w:rPr>
                <w:rFonts w:cs="Arial"/>
                <w:szCs w:val="20"/>
                <w:lang w:eastAsia="en-GB"/>
              </w:rPr>
              <w:t>36.6</w:t>
            </w:r>
          </w:p>
        </w:tc>
        <w:tc>
          <w:tcPr>
            <w:tcW w:w="929" w:type="dxa"/>
            <w:tcBorders>
              <w:top w:val="nil"/>
              <w:left w:val="nil"/>
              <w:bottom w:val="single" w:sz="4" w:space="0" w:color="auto"/>
              <w:right w:val="single" w:sz="8" w:space="0" w:color="auto"/>
            </w:tcBorders>
            <w:shd w:val="clear" w:color="auto" w:fill="auto"/>
            <w:vAlign w:val="center"/>
            <w:hideMark/>
          </w:tcPr>
          <w:p w14:paraId="5680A01F" w14:textId="77777777" w:rsidR="00784FCA" w:rsidRPr="00227C15" w:rsidRDefault="00784FCA" w:rsidP="00784FCA">
            <w:pPr>
              <w:jc w:val="center"/>
              <w:rPr>
                <w:rFonts w:cs="Arial"/>
                <w:szCs w:val="20"/>
                <w:lang w:eastAsia="en-GB"/>
              </w:rPr>
            </w:pPr>
            <w:r w:rsidRPr="00227C15">
              <w:rPr>
                <w:rFonts w:cs="Arial"/>
                <w:szCs w:val="20"/>
                <w:lang w:eastAsia="en-GB"/>
              </w:rPr>
              <w:t>54.6</w:t>
            </w:r>
          </w:p>
        </w:tc>
        <w:tc>
          <w:tcPr>
            <w:tcW w:w="929" w:type="dxa"/>
            <w:tcBorders>
              <w:top w:val="nil"/>
              <w:left w:val="nil"/>
              <w:bottom w:val="single" w:sz="4" w:space="0" w:color="auto"/>
              <w:right w:val="single" w:sz="8" w:space="0" w:color="auto"/>
            </w:tcBorders>
            <w:shd w:val="clear" w:color="auto" w:fill="auto"/>
            <w:vAlign w:val="center"/>
            <w:hideMark/>
          </w:tcPr>
          <w:p w14:paraId="1F8BA566" w14:textId="77777777" w:rsidR="00784FCA" w:rsidRPr="00227C15" w:rsidRDefault="00784FCA" w:rsidP="00784FCA">
            <w:pPr>
              <w:jc w:val="center"/>
              <w:rPr>
                <w:rFonts w:cs="Arial"/>
                <w:szCs w:val="20"/>
                <w:lang w:eastAsia="en-GB"/>
              </w:rPr>
            </w:pPr>
            <w:r w:rsidRPr="00227C15">
              <w:rPr>
                <w:rFonts w:cs="Arial"/>
                <w:szCs w:val="20"/>
                <w:lang w:eastAsia="en-GB"/>
              </w:rPr>
              <w:t>51.5</w:t>
            </w:r>
          </w:p>
        </w:tc>
        <w:tc>
          <w:tcPr>
            <w:tcW w:w="933" w:type="dxa"/>
            <w:tcBorders>
              <w:top w:val="nil"/>
              <w:left w:val="nil"/>
              <w:bottom w:val="single" w:sz="4" w:space="0" w:color="auto"/>
              <w:right w:val="single" w:sz="8" w:space="0" w:color="auto"/>
            </w:tcBorders>
            <w:shd w:val="clear" w:color="auto" w:fill="auto"/>
            <w:vAlign w:val="center"/>
            <w:hideMark/>
          </w:tcPr>
          <w:p w14:paraId="4B54EF41" w14:textId="77777777" w:rsidR="00784FCA" w:rsidRPr="00227C15" w:rsidRDefault="00784FCA" w:rsidP="00784FCA">
            <w:pPr>
              <w:jc w:val="center"/>
              <w:rPr>
                <w:rFonts w:cs="Arial"/>
                <w:szCs w:val="20"/>
                <w:lang w:eastAsia="en-GB"/>
              </w:rPr>
            </w:pPr>
            <w:r w:rsidRPr="00227C15">
              <w:rPr>
                <w:rFonts w:cs="Arial"/>
                <w:szCs w:val="20"/>
                <w:lang w:eastAsia="en-GB"/>
              </w:rPr>
              <w:t>40.3</w:t>
            </w:r>
          </w:p>
        </w:tc>
        <w:tc>
          <w:tcPr>
            <w:tcW w:w="1294" w:type="dxa"/>
            <w:tcBorders>
              <w:top w:val="nil"/>
              <w:left w:val="nil"/>
              <w:bottom w:val="single" w:sz="4" w:space="0" w:color="auto"/>
              <w:right w:val="single" w:sz="8" w:space="0" w:color="auto"/>
            </w:tcBorders>
            <w:shd w:val="clear" w:color="auto" w:fill="auto"/>
            <w:vAlign w:val="center"/>
            <w:hideMark/>
          </w:tcPr>
          <w:p w14:paraId="146B691B" w14:textId="77777777" w:rsidR="00784FCA" w:rsidRPr="00227C15" w:rsidRDefault="00784FCA" w:rsidP="00784FCA">
            <w:pPr>
              <w:jc w:val="center"/>
              <w:rPr>
                <w:rFonts w:cs="Arial"/>
                <w:szCs w:val="20"/>
                <w:lang w:eastAsia="en-GB"/>
              </w:rPr>
            </w:pPr>
            <w:r w:rsidRPr="00227C15">
              <w:rPr>
                <w:rFonts w:cs="Arial"/>
                <w:szCs w:val="20"/>
                <w:lang w:eastAsia="en-GB"/>
              </w:rPr>
              <w:t>33.5</w:t>
            </w:r>
          </w:p>
        </w:tc>
        <w:tc>
          <w:tcPr>
            <w:tcW w:w="1161" w:type="dxa"/>
            <w:tcBorders>
              <w:top w:val="nil"/>
              <w:left w:val="nil"/>
              <w:bottom w:val="single" w:sz="4" w:space="0" w:color="auto"/>
              <w:right w:val="single" w:sz="8" w:space="0" w:color="auto"/>
            </w:tcBorders>
            <w:shd w:val="clear" w:color="auto" w:fill="auto"/>
            <w:vAlign w:val="center"/>
            <w:hideMark/>
          </w:tcPr>
          <w:p w14:paraId="77ABF823" w14:textId="77777777" w:rsidR="00784FCA" w:rsidRPr="00227C15" w:rsidRDefault="00784FCA" w:rsidP="00784FCA">
            <w:pPr>
              <w:jc w:val="center"/>
              <w:rPr>
                <w:rFonts w:cs="Arial"/>
                <w:szCs w:val="20"/>
                <w:lang w:eastAsia="en-GB"/>
              </w:rPr>
            </w:pPr>
            <w:r w:rsidRPr="00227C15">
              <w:rPr>
                <w:rFonts w:cs="Arial"/>
                <w:szCs w:val="20"/>
                <w:lang w:eastAsia="en-GB"/>
              </w:rPr>
              <w:t>26.2</w:t>
            </w:r>
          </w:p>
        </w:tc>
      </w:tr>
      <w:tr w:rsidR="00784FCA" w:rsidRPr="00784FCA" w14:paraId="6E162FCB"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19AF4C4B" w14:textId="77777777" w:rsidR="00784FCA" w:rsidRPr="00227C15" w:rsidRDefault="00784FCA" w:rsidP="00784FCA">
            <w:pPr>
              <w:jc w:val="center"/>
              <w:rPr>
                <w:rFonts w:cs="Arial"/>
                <w:szCs w:val="20"/>
                <w:lang w:eastAsia="en-GB"/>
              </w:rPr>
            </w:pPr>
            <w:r w:rsidRPr="00227C15">
              <w:rPr>
                <w:rFonts w:cs="Arial"/>
                <w:szCs w:val="20"/>
                <w:lang w:eastAsia="en-GB"/>
              </w:rPr>
              <w:t>HDC15</w:t>
            </w:r>
          </w:p>
        </w:tc>
        <w:tc>
          <w:tcPr>
            <w:tcW w:w="927" w:type="dxa"/>
            <w:tcBorders>
              <w:top w:val="nil"/>
              <w:left w:val="nil"/>
              <w:bottom w:val="single" w:sz="4" w:space="0" w:color="auto"/>
              <w:right w:val="single" w:sz="8" w:space="0" w:color="auto"/>
            </w:tcBorders>
            <w:shd w:val="clear" w:color="auto" w:fill="auto"/>
            <w:vAlign w:val="center"/>
            <w:hideMark/>
          </w:tcPr>
          <w:p w14:paraId="750E9EA0" w14:textId="77777777" w:rsidR="00784FCA" w:rsidRPr="00227C15" w:rsidRDefault="00784FCA" w:rsidP="00784FCA">
            <w:pPr>
              <w:jc w:val="center"/>
              <w:rPr>
                <w:rFonts w:cs="Arial"/>
                <w:szCs w:val="20"/>
                <w:lang w:eastAsia="en-GB"/>
              </w:rPr>
            </w:pPr>
            <w:r w:rsidRPr="00227C15">
              <w:rPr>
                <w:rFonts w:cs="Arial"/>
                <w:szCs w:val="20"/>
                <w:lang w:eastAsia="en-GB"/>
              </w:rPr>
              <w:t>27.5</w:t>
            </w:r>
          </w:p>
        </w:tc>
        <w:tc>
          <w:tcPr>
            <w:tcW w:w="929" w:type="dxa"/>
            <w:tcBorders>
              <w:top w:val="nil"/>
              <w:left w:val="nil"/>
              <w:bottom w:val="single" w:sz="4" w:space="0" w:color="auto"/>
              <w:right w:val="single" w:sz="8" w:space="0" w:color="auto"/>
            </w:tcBorders>
            <w:shd w:val="clear" w:color="auto" w:fill="auto"/>
            <w:vAlign w:val="center"/>
            <w:hideMark/>
          </w:tcPr>
          <w:p w14:paraId="4CE867F8" w14:textId="77777777" w:rsidR="00784FCA" w:rsidRPr="00227C15" w:rsidRDefault="00784FCA" w:rsidP="00784FCA">
            <w:pPr>
              <w:jc w:val="center"/>
              <w:rPr>
                <w:rFonts w:cs="Arial"/>
                <w:szCs w:val="20"/>
                <w:lang w:eastAsia="en-GB"/>
              </w:rPr>
            </w:pPr>
            <w:r w:rsidRPr="00227C15">
              <w:rPr>
                <w:rFonts w:cs="Arial"/>
                <w:szCs w:val="20"/>
                <w:lang w:eastAsia="en-GB"/>
              </w:rPr>
              <w:t>40.9</w:t>
            </w:r>
          </w:p>
        </w:tc>
        <w:tc>
          <w:tcPr>
            <w:tcW w:w="927" w:type="dxa"/>
            <w:tcBorders>
              <w:top w:val="nil"/>
              <w:left w:val="nil"/>
              <w:bottom w:val="single" w:sz="4" w:space="0" w:color="auto"/>
              <w:right w:val="single" w:sz="8" w:space="0" w:color="auto"/>
            </w:tcBorders>
            <w:shd w:val="clear" w:color="auto" w:fill="auto"/>
            <w:vAlign w:val="center"/>
            <w:hideMark/>
          </w:tcPr>
          <w:p w14:paraId="0AE97B13" w14:textId="77777777" w:rsidR="00784FCA" w:rsidRPr="00227C15" w:rsidRDefault="00784FCA" w:rsidP="00784FCA">
            <w:pPr>
              <w:jc w:val="center"/>
              <w:rPr>
                <w:rFonts w:cs="Arial"/>
                <w:szCs w:val="20"/>
                <w:lang w:eastAsia="en-GB"/>
              </w:rPr>
            </w:pPr>
            <w:r w:rsidRPr="00227C15">
              <w:rPr>
                <w:rFonts w:cs="Arial"/>
                <w:szCs w:val="20"/>
                <w:lang w:eastAsia="en-GB"/>
              </w:rPr>
              <w:t>45.9</w:t>
            </w:r>
          </w:p>
        </w:tc>
        <w:tc>
          <w:tcPr>
            <w:tcW w:w="926" w:type="dxa"/>
            <w:tcBorders>
              <w:top w:val="nil"/>
              <w:left w:val="nil"/>
              <w:bottom w:val="single" w:sz="4" w:space="0" w:color="auto"/>
              <w:right w:val="single" w:sz="8" w:space="0" w:color="auto"/>
            </w:tcBorders>
            <w:shd w:val="clear" w:color="auto" w:fill="auto"/>
            <w:vAlign w:val="center"/>
            <w:hideMark/>
          </w:tcPr>
          <w:p w14:paraId="3A23438C" w14:textId="77777777" w:rsidR="00784FCA" w:rsidRPr="00227C15" w:rsidRDefault="00784FCA" w:rsidP="00784FCA">
            <w:pPr>
              <w:jc w:val="center"/>
              <w:rPr>
                <w:rFonts w:cs="Arial"/>
                <w:szCs w:val="20"/>
                <w:lang w:eastAsia="en-GB"/>
              </w:rPr>
            </w:pPr>
            <w:r w:rsidRPr="00227C15">
              <w:rPr>
                <w:rFonts w:cs="Arial"/>
                <w:szCs w:val="20"/>
                <w:lang w:eastAsia="en-GB"/>
              </w:rPr>
              <w:t>36.8</w:t>
            </w:r>
          </w:p>
        </w:tc>
        <w:tc>
          <w:tcPr>
            <w:tcW w:w="929" w:type="dxa"/>
            <w:tcBorders>
              <w:top w:val="nil"/>
              <w:left w:val="nil"/>
              <w:bottom w:val="single" w:sz="4" w:space="0" w:color="auto"/>
              <w:right w:val="single" w:sz="8" w:space="0" w:color="auto"/>
            </w:tcBorders>
            <w:shd w:val="clear" w:color="auto" w:fill="auto"/>
            <w:vAlign w:val="center"/>
            <w:hideMark/>
          </w:tcPr>
          <w:p w14:paraId="75E31BD0" w14:textId="77777777" w:rsidR="00784FCA" w:rsidRPr="00227C15" w:rsidRDefault="00784FCA" w:rsidP="00784FCA">
            <w:pPr>
              <w:jc w:val="center"/>
              <w:rPr>
                <w:rFonts w:cs="Arial"/>
                <w:szCs w:val="20"/>
                <w:lang w:eastAsia="en-GB"/>
              </w:rPr>
            </w:pPr>
            <w:r w:rsidRPr="00227C15">
              <w:rPr>
                <w:rFonts w:cs="Arial"/>
                <w:szCs w:val="20"/>
                <w:lang w:eastAsia="en-GB"/>
              </w:rPr>
              <w:t>32.5</w:t>
            </w:r>
          </w:p>
        </w:tc>
        <w:tc>
          <w:tcPr>
            <w:tcW w:w="929" w:type="dxa"/>
            <w:tcBorders>
              <w:top w:val="nil"/>
              <w:left w:val="nil"/>
              <w:bottom w:val="single" w:sz="4" w:space="0" w:color="auto"/>
              <w:right w:val="single" w:sz="8" w:space="0" w:color="auto"/>
            </w:tcBorders>
            <w:shd w:val="clear" w:color="auto" w:fill="auto"/>
            <w:vAlign w:val="center"/>
            <w:hideMark/>
          </w:tcPr>
          <w:p w14:paraId="24AEDF1E" w14:textId="77777777" w:rsidR="00784FCA" w:rsidRPr="00227C15" w:rsidRDefault="00784FCA" w:rsidP="00784FCA">
            <w:pPr>
              <w:jc w:val="center"/>
              <w:rPr>
                <w:rFonts w:cs="Arial"/>
                <w:szCs w:val="20"/>
                <w:lang w:eastAsia="en-GB"/>
              </w:rPr>
            </w:pPr>
            <w:r w:rsidRPr="00227C15">
              <w:rPr>
                <w:rFonts w:cs="Arial"/>
                <w:szCs w:val="20"/>
                <w:lang w:eastAsia="en-GB"/>
              </w:rPr>
              <w:t>26</w:t>
            </w:r>
          </w:p>
        </w:tc>
        <w:tc>
          <w:tcPr>
            <w:tcW w:w="922" w:type="dxa"/>
            <w:tcBorders>
              <w:top w:val="nil"/>
              <w:left w:val="nil"/>
              <w:bottom w:val="single" w:sz="4" w:space="0" w:color="auto"/>
              <w:right w:val="single" w:sz="8" w:space="0" w:color="auto"/>
            </w:tcBorders>
            <w:shd w:val="clear" w:color="auto" w:fill="auto"/>
            <w:vAlign w:val="center"/>
            <w:hideMark/>
          </w:tcPr>
          <w:p w14:paraId="63B25298" w14:textId="77777777" w:rsidR="00784FCA" w:rsidRPr="00227C15" w:rsidRDefault="00784FCA" w:rsidP="00784FCA">
            <w:pPr>
              <w:jc w:val="center"/>
              <w:rPr>
                <w:rFonts w:cs="Arial"/>
                <w:szCs w:val="20"/>
                <w:lang w:eastAsia="en-GB"/>
              </w:rPr>
            </w:pPr>
            <w:r w:rsidRPr="00227C15">
              <w:rPr>
                <w:rFonts w:cs="Arial"/>
                <w:szCs w:val="20"/>
                <w:lang w:eastAsia="en-GB"/>
              </w:rPr>
              <w:t>33</w:t>
            </w:r>
          </w:p>
        </w:tc>
        <w:tc>
          <w:tcPr>
            <w:tcW w:w="929" w:type="dxa"/>
            <w:tcBorders>
              <w:top w:val="nil"/>
              <w:left w:val="nil"/>
              <w:bottom w:val="single" w:sz="4" w:space="0" w:color="auto"/>
              <w:right w:val="single" w:sz="8" w:space="0" w:color="auto"/>
            </w:tcBorders>
            <w:shd w:val="clear" w:color="auto" w:fill="auto"/>
            <w:vAlign w:val="center"/>
            <w:hideMark/>
          </w:tcPr>
          <w:p w14:paraId="4B17831C" w14:textId="77777777" w:rsidR="00784FCA" w:rsidRPr="00227C15" w:rsidRDefault="00784FCA" w:rsidP="00784FCA">
            <w:pPr>
              <w:jc w:val="center"/>
              <w:rPr>
                <w:rFonts w:cs="Arial"/>
                <w:szCs w:val="20"/>
                <w:lang w:eastAsia="en-GB"/>
              </w:rPr>
            </w:pPr>
            <w:r w:rsidRPr="00227C15">
              <w:rPr>
                <w:rFonts w:cs="Arial"/>
                <w:szCs w:val="20"/>
                <w:lang w:eastAsia="en-GB"/>
              </w:rPr>
              <w:t>29.3</w:t>
            </w:r>
          </w:p>
        </w:tc>
        <w:tc>
          <w:tcPr>
            <w:tcW w:w="928" w:type="dxa"/>
            <w:tcBorders>
              <w:top w:val="nil"/>
              <w:left w:val="nil"/>
              <w:bottom w:val="single" w:sz="4" w:space="0" w:color="auto"/>
              <w:right w:val="single" w:sz="8" w:space="0" w:color="auto"/>
            </w:tcBorders>
            <w:shd w:val="clear" w:color="auto" w:fill="auto"/>
            <w:vAlign w:val="center"/>
            <w:hideMark/>
          </w:tcPr>
          <w:p w14:paraId="600DA69B" w14:textId="77777777" w:rsidR="00784FCA" w:rsidRPr="00227C15" w:rsidRDefault="00784FCA" w:rsidP="00784FCA">
            <w:pPr>
              <w:jc w:val="center"/>
              <w:rPr>
                <w:rFonts w:cs="Arial"/>
                <w:szCs w:val="20"/>
                <w:lang w:eastAsia="en-GB"/>
              </w:rPr>
            </w:pPr>
            <w:r w:rsidRPr="00227C15">
              <w:rPr>
                <w:rFonts w:cs="Arial"/>
                <w:szCs w:val="20"/>
                <w:lang w:eastAsia="en-GB"/>
              </w:rPr>
              <w:t>31.1</w:t>
            </w:r>
          </w:p>
        </w:tc>
        <w:tc>
          <w:tcPr>
            <w:tcW w:w="929" w:type="dxa"/>
            <w:tcBorders>
              <w:top w:val="nil"/>
              <w:left w:val="nil"/>
              <w:bottom w:val="single" w:sz="4" w:space="0" w:color="auto"/>
              <w:right w:val="single" w:sz="8" w:space="0" w:color="auto"/>
            </w:tcBorders>
            <w:shd w:val="clear" w:color="auto" w:fill="auto"/>
            <w:vAlign w:val="center"/>
            <w:hideMark/>
          </w:tcPr>
          <w:p w14:paraId="06BD758F" w14:textId="77777777" w:rsidR="00784FCA" w:rsidRPr="00227C15" w:rsidRDefault="00784FCA" w:rsidP="00784FCA">
            <w:pPr>
              <w:jc w:val="center"/>
              <w:rPr>
                <w:rFonts w:cs="Arial"/>
                <w:szCs w:val="20"/>
                <w:lang w:eastAsia="en-GB"/>
              </w:rPr>
            </w:pPr>
            <w:r w:rsidRPr="00227C15">
              <w:rPr>
                <w:rFonts w:cs="Arial"/>
                <w:szCs w:val="20"/>
                <w:lang w:eastAsia="en-GB"/>
              </w:rPr>
              <w:t>32.5</w:t>
            </w:r>
          </w:p>
        </w:tc>
        <w:tc>
          <w:tcPr>
            <w:tcW w:w="929" w:type="dxa"/>
            <w:tcBorders>
              <w:top w:val="nil"/>
              <w:left w:val="nil"/>
              <w:bottom w:val="single" w:sz="4" w:space="0" w:color="auto"/>
              <w:right w:val="single" w:sz="8" w:space="0" w:color="auto"/>
            </w:tcBorders>
            <w:shd w:val="clear" w:color="auto" w:fill="auto"/>
            <w:vAlign w:val="center"/>
            <w:hideMark/>
          </w:tcPr>
          <w:p w14:paraId="2D539BFC" w14:textId="77777777" w:rsidR="00784FCA" w:rsidRPr="00227C15" w:rsidRDefault="00784FCA" w:rsidP="00784FCA">
            <w:pPr>
              <w:jc w:val="center"/>
              <w:rPr>
                <w:rFonts w:cs="Arial"/>
                <w:szCs w:val="20"/>
                <w:lang w:eastAsia="en-GB"/>
              </w:rPr>
            </w:pPr>
            <w:r w:rsidRPr="00227C15">
              <w:rPr>
                <w:rFonts w:cs="Arial"/>
                <w:szCs w:val="20"/>
                <w:lang w:eastAsia="en-GB"/>
              </w:rPr>
              <w:t>42.5</w:t>
            </w:r>
          </w:p>
        </w:tc>
        <w:tc>
          <w:tcPr>
            <w:tcW w:w="929" w:type="dxa"/>
            <w:tcBorders>
              <w:top w:val="nil"/>
              <w:left w:val="nil"/>
              <w:bottom w:val="single" w:sz="4" w:space="0" w:color="auto"/>
              <w:right w:val="single" w:sz="8" w:space="0" w:color="auto"/>
            </w:tcBorders>
            <w:shd w:val="clear" w:color="auto" w:fill="auto"/>
            <w:vAlign w:val="center"/>
            <w:hideMark/>
          </w:tcPr>
          <w:p w14:paraId="7B93CC63" w14:textId="77777777" w:rsidR="00784FCA" w:rsidRPr="00227C15" w:rsidRDefault="00784FCA" w:rsidP="00784FCA">
            <w:pPr>
              <w:jc w:val="center"/>
              <w:rPr>
                <w:rFonts w:cs="Arial"/>
                <w:szCs w:val="20"/>
                <w:lang w:eastAsia="en-GB"/>
              </w:rPr>
            </w:pPr>
            <w:r w:rsidRPr="00227C15">
              <w:rPr>
                <w:rFonts w:cs="Arial"/>
                <w:szCs w:val="20"/>
                <w:lang w:eastAsia="en-GB"/>
              </w:rPr>
              <w:t>43.9</w:t>
            </w:r>
          </w:p>
        </w:tc>
        <w:tc>
          <w:tcPr>
            <w:tcW w:w="933" w:type="dxa"/>
            <w:tcBorders>
              <w:top w:val="nil"/>
              <w:left w:val="nil"/>
              <w:bottom w:val="single" w:sz="4" w:space="0" w:color="auto"/>
              <w:right w:val="single" w:sz="8" w:space="0" w:color="auto"/>
            </w:tcBorders>
            <w:shd w:val="clear" w:color="auto" w:fill="auto"/>
            <w:vAlign w:val="center"/>
            <w:hideMark/>
          </w:tcPr>
          <w:p w14:paraId="7014FADB" w14:textId="77777777" w:rsidR="00784FCA" w:rsidRPr="00227C15" w:rsidRDefault="00784FCA" w:rsidP="00784FCA">
            <w:pPr>
              <w:jc w:val="center"/>
              <w:rPr>
                <w:rFonts w:cs="Arial"/>
                <w:szCs w:val="20"/>
                <w:lang w:eastAsia="en-GB"/>
              </w:rPr>
            </w:pPr>
            <w:r w:rsidRPr="00227C15">
              <w:rPr>
                <w:rFonts w:cs="Arial"/>
                <w:szCs w:val="20"/>
                <w:lang w:eastAsia="en-GB"/>
              </w:rPr>
              <w:t>35.2</w:t>
            </w:r>
          </w:p>
        </w:tc>
        <w:tc>
          <w:tcPr>
            <w:tcW w:w="1294" w:type="dxa"/>
            <w:tcBorders>
              <w:top w:val="nil"/>
              <w:left w:val="nil"/>
              <w:bottom w:val="single" w:sz="4" w:space="0" w:color="auto"/>
              <w:right w:val="single" w:sz="8" w:space="0" w:color="auto"/>
            </w:tcBorders>
            <w:shd w:val="clear" w:color="auto" w:fill="auto"/>
            <w:vAlign w:val="center"/>
            <w:hideMark/>
          </w:tcPr>
          <w:p w14:paraId="6FE89E5D" w14:textId="77777777" w:rsidR="00784FCA" w:rsidRPr="00227C15" w:rsidRDefault="00784FCA" w:rsidP="00784FCA">
            <w:pPr>
              <w:jc w:val="center"/>
              <w:rPr>
                <w:rFonts w:cs="Arial"/>
                <w:szCs w:val="20"/>
                <w:lang w:eastAsia="en-GB"/>
              </w:rPr>
            </w:pPr>
            <w:r w:rsidRPr="00227C15">
              <w:rPr>
                <w:rFonts w:cs="Arial"/>
                <w:szCs w:val="20"/>
                <w:lang w:eastAsia="en-GB"/>
              </w:rPr>
              <w:t>29.2</w:t>
            </w:r>
          </w:p>
        </w:tc>
        <w:tc>
          <w:tcPr>
            <w:tcW w:w="1161" w:type="dxa"/>
            <w:tcBorders>
              <w:top w:val="nil"/>
              <w:left w:val="nil"/>
              <w:bottom w:val="single" w:sz="4" w:space="0" w:color="auto"/>
              <w:right w:val="single" w:sz="8" w:space="0" w:color="auto"/>
            </w:tcBorders>
            <w:shd w:val="clear" w:color="auto" w:fill="auto"/>
            <w:vAlign w:val="center"/>
            <w:hideMark/>
          </w:tcPr>
          <w:p w14:paraId="4A104AE6" w14:textId="77777777" w:rsidR="00784FCA" w:rsidRPr="00227C15" w:rsidRDefault="00784FCA" w:rsidP="00784FCA">
            <w:pPr>
              <w:jc w:val="center"/>
              <w:rPr>
                <w:rFonts w:cs="Arial"/>
                <w:szCs w:val="20"/>
                <w:lang w:eastAsia="en-GB"/>
              </w:rPr>
            </w:pPr>
            <w:r w:rsidRPr="00227C15">
              <w:rPr>
                <w:rFonts w:cs="Arial"/>
                <w:szCs w:val="20"/>
                <w:lang w:eastAsia="en-GB"/>
              </w:rPr>
              <w:t>25.9</w:t>
            </w:r>
          </w:p>
        </w:tc>
      </w:tr>
      <w:tr w:rsidR="00784FCA" w:rsidRPr="00784FCA" w14:paraId="46A0D269"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64348192" w14:textId="77777777" w:rsidR="00784FCA" w:rsidRPr="00227C15" w:rsidRDefault="00784FCA" w:rsidP="00784FCA">
            <w:pPr>
              <w:jc w:val="center"/>
              <w:rPr>
                <w:rFonts w:cs="Arial"/>
                <w:szCs w:val="20"/>
                <w:lang w:eastAsia="en-GB"/>
              </w:rPr>
            </w:pPr>
            <w:r w:rsidRPr="00227C15">
              <w:rPr>
                <w:rFonts w:cs="Arial"/>
                <w:szCs w:val="20"/>
                <w:lang w:eastAsia="en-GB"/>
              </w:rPr>
              <w:t>HDC16</w:t>
            </w:r>
          </w:p>
        </w:tc>
        <w:tc>
          <w:tcPr>
            <w:tcW w:w="927" w:type="dxa"/>
            <w:tcBorders>
              <w:top w:val="nil"/>
              <w:left w:val="nil"/>
              <w:bottom w:val="single" w:sz="4" w:space="0" w:color="auto"/>
              <w:right w:val="single" w:sz="8" w:space="0" w:color="auto"/>
            </w:tcBorders>
            <w:shd w:val="clear" w:color="auto" w:fill="auto"/>
            <w:vAlign w:val="center"/>
            <w:hideMark/>
          </w:tcPr>
          <w:p w14:paraId="4D5B9D6C" w14:textId="77777777" w:rsidR="00784FCA" w:rsidRPr="00227C15" w:rsidRDefault="00784FCA" w:rsidP="00784FCA">
            <w:pPr>
              <w:jc w:val="center"/>
              <w:rPr>
                <w:rFonts w:cs="Arial"/>
                <w:szCs w:val="20"/>
                <w:lang w:eastAsia="en-GB"/>
              </w:rPr>
            </w:pPr>
            <w:r w:rsidRPr="00227C15">
              <w:rPr>
                <w:rFonts w:cs="Arial"/>
                <w:szCs w:val="20"/>
                <w:lang w:eastAsia="en-GB"/>
              </w:rPr>
              <w:t>40.5</w:t>
            </w:r>
          </w:p>
        </w:tc>
        <w:tc>
          <w:tcPr>
            <w:tcW w:w="929" w:type="dxa"/>
            <w:tcBorders>
              <w:top w:val="nil"/>
              <w:left w:val="nil"/>
              <w:bottom w:val="single" w:sz="4" w:space="0" w:color="auto"/>
              <w:right w:val="single" w:sz="8" w:space="0" w:color="auto"/>
            </w:tcBorders>
            <w:shd w:val="clear" w:color="auto" w:fill="auto"/>
            <w:vAlign w:val="center"/>
            <w:hideMark/>
          </w:tcPr>
          <w:p w14:paraId="4EB31AD7" w14:textId="77777777" w:rsidR="00784FCA" w:rsidRPr="00227C15" w:rsidRDefault="00784FCA" w:rsidP="00784FCA">
            <w:pPr>
              <w:jc w:val="center"/>
              <w:rPr>
                <w:rFonts w:cs="Arial"/>
                <w:szCs w:val="20"/>
                <w:lang w:eastAsia="en-GB"/>
              </w:rPr>
            </w:pPr>
            <w:r w:rsidRPr="00227C15">
              <w:rPr>
                <w:rFonts w:cs="Arial"/>
                <w:szCs w:val="20"/>
                <w:lang w:eastAsia="en-GB"/>
              </w:rPr>
              <w:t>37.9</w:t>
            </w:r>
          </w:p>
        </w:tc>
        <w:tc>
          <w:tcPr>
            <w:tcW w:w="927" w:type="dxa"/>
            <w:tcBorders>
              <w:top w:val="nil"/>
              <w:left w:val="nil"/>
              <w:bottom w:val="single" w:sz="4" w:space="0" w:color="auto"/>
              <w:right w:val="single" w:sz="8" w:space="0" w:color="auto"/>
            </w:tcBorders>
            <w:shd w:val="clear" w:color="auto" w:fill="auto"/>
            <w:vAlign w:val="center"/>
            <w:hideMark/>
          </w:tcPr>
          <w:p w14:paraId="48198571" w14:textId="77777777" w:rsidR="00784FCA" w:rsidRPr="00227C15" w:rsidRDefault="00784FCA" w:rsidP="00784FCA">
            <w:pPr>
              <w:jc w:val="center"/>
              <w:rPr>
                <w:rFonts w:cs="Arial"/>
                <w:szCs w:val="20"/>
                <w:lang w:eastAsia="en-GB"/>
              </w:rPr>
            </w:pPr>
            <w:r w:rsidRPr="00227C15">
              <w:rPr>
                <w:rFonts w:cs="Arial"/>
                <w:szCs w:val="20"/>
                <w:lang w:eastAsia="en-GB"/>
              </w:rPr>
              <w:t>39.1</w:t>
            </w:r>
          </w:p>
        </w:tc>
        <w:tc>
          <w:tcPr>
            <w:tcW w:w="926" w:type="dxa"/>
            <w:tcBorders>
              <w:top w:val="nil"/>
              <w:left w:val="nil"/>
              <w:bottom w:val="single" w:sz="4" w:space="0" w:color="auto"/>
              <w:right w:val="single" w:sz="8" w:space="0" w:color="auto"/>
            </w:tcBorders>
            <w:shd w:val="clear" w:color="auto" w:fill="auto"/>
            <w:vAlign w:val="center"/>
            <w:hideMark/>
          </w:tcPr>
          <w:p w14:paraId="16212A01" w14:textId="77777777" w:rsidR="00784FCA" w:rsidRPr="00227C15" w:rsidRDefault="00784FCA" w:rsidP="00784FCA">
            <w:pPr>
              <w:jc w:val="center"/>
              <w:rPr>
                <w:rFonts w:cs="Arial"/>
                <w:szCs w:val="20"/>
                <w:lang w:eastAsia="en-GB"/>
              </w:rPr>
            </w:pPr>
            <w:r w:rsidRPr="00227C15">
              <w:rPr>
                <w:rFonts w:cs="Arial"/>
                <w:szCs w:val="20"/>
                <w:lang w:eastAsia="en-GB"/>
              </w:rPr>
              <w:t>35.1</w:t>
            </w:r>
          </w:p>
        </w:tc>
        <w:tc>
          <w:tcPr>
            <w:tcW w:w="929" w:type="dxa"/>
            <w:tcBorders>
              <w:top w:val="nil"/>
              <w:left w:val="nil"/>
              <w:bottom w:val="single" w:sz="4" w:space="0" w:color="auto"/>
              <w:right w:val="single" w:sz="8" w:space="0" w:color="auto"/>
            </w:tcBorders>
            <w:shd w:val="clear" w:color="auto" w:fill="auto"/>
            <w:vAlign w:val="center"/>
            <w:hideMark/>
          </w:tcPr>
          <w:p w14:paraId="115515B3" w14:textId="77777777" w:rsidR="00784FCA" w:rsidRPr="00227C15" w:rsidRDefault="00784FCA" w:rsidP="00784FCA">
            <w:pPr>
              <w:jc w:val="center"/>
              <w:rPr>
                <w:rFonts w:cs="Arial"/>
                <w:szCs w:val="20"/>
                <w:lang w:eastAsia="en-GB"/>
              </w:rPr>
            </w:pPr>
            <w:r w:rsidRPr="00227C15">
              <w:rPr>
                <w:rFonts w:cs="Arial"/>
                <w:szCs w:val="20"/>
                <w:lang w:eastAsia="en-GB"/>
              </w:rPr>
              <w:t>32.8</w:t>
            </w:r>
          </w:p>
        </w:tc>
        <w:tc>
          <w:tcPr>
            <w:tcW w:w="929" w:type="dxa"/>
            <w:tcBorders>
              <w:top w:val="nil"/>
              <w:left w:val="nil"/>
              <w:bottom w:val="single" w:sz="4" w:space="0" w:color="auto"/>
              <w:right w:val="single" w:sz="8" w:space="0" w:color="auto"/>
            </w:tcBorders>
            <w:shd w:val="clear" w:color="auto" w:fill="auto"/>
            <w:vAlign w:val="center"/>
            <w:hideMark/>
          </w:tcPr>
          <w:p w14:paraId="082E2363" w14:textId="77777777" w:rsidR="00784FCA" w:rsidRPr="00227C15" w:rsidRDefault="00784FCA" w:rsidP="00784FCA">
            <w:pPr>
              <w:jc w:val="center"/>
              <w:rPr>
                <w:rFonts w:cs="Arial"/>
                <w:szCs w:val="20"/>
                <w:lang w:eastAsia="en-GB"/>
              </w:rPr>
            </w:pPr>
            <w:r w:rsidRPr="00227C15">
              <w:rPr>
                <w:rFonts w:cs="Arial"/>
                <w:szCs w:val="20"/>
                <w:lang w:eastAsia="en-GB"/>
              </w:rPr>
              <w:t>26.2</w:t>
            </w:r>
          </w:p>
        </w:tc>
        <w:tc>
          <w:tcPr>
            <w:tcW w:w="922" w:type="dxa"/>
            <w:tcBorders>
              <w:top w:val="nil"/>
              <w:left w:val="nil"/>
              <w:bottom w:val="single" w:sz="4" w:space="0" w:color="auto"/>
              <w:right w:val="single" w:sz="8" w:space="0" w:color="auto"/>
            </w:tcBorders>
            <w:shd w:val="clear" w:color="auto" w:fill="auto"/>
            <w:vAlign w:val="center"/>
            <w:hideMark/>
          </w:tcPr>
          <w:p w14:paraId="6D1038A5" w14:textId="77777777" w:rsidR="00784FCA" w:rsidRPr="00227C15" w:rsidRDefault="00784FCA" w:rsidP="00784FCA">
            <w:pPr>
              <w:jc w:val="center"/>
              <w:rPr>
                <w:rFonts w:cs="Arial"/>
                <w:szCs w:val="20"/>
                <w:lang w:eastAsia="en-GB"/>
              </w:rPr>
            </w:pPr>
            <w:r w:rsidRPr="00227C15">
              <w:rPr>
                <w:rFonts w:cs="Arial"/>
                <w:szCs w:val="20"/>
                <w:lang w:eastAsia="en-GB"/>
              </w:rPr>
              <w:t>30.1</w:t>
            </w:r>
          </w:p>
        </w:tc>
        <w:tc>
          <w:tcPr>
            <w:tcW w:w="929" w:type="dxa"/>
            <w:tcBorders>
              <w:top w:val="nil"/>
              <w:left w:val="nil"/>
              <w:bottom w:val="single" w:sz="4" w:space="0" w:color="auto"/>
              <w:right w:val="single" w:sz="8" w:space="0" w:color="auto"/>
            </w:tcBorders>
            <w:shd w:val="clear" w:color="auto" w:fill="auto"/>
            <w:vAlign w:val="center"/>
            <w:hideMark/>
          </w:tcPr>
          <w:p w14:paraId="225A0E2D" w14:textId="77777777" w:rsidR="00784FCA" w:rsidRPr="00227C15" w:rsidRDefault="00784FCA" w:rsidP="00784FCA">
            <w:pPr>
              <w:jc w:val="center"/>
              <w:rPr>
                <w:rFonts w:cs="Arial"/>
                <w:szCs w:val="20"/>
                <w:lang w:eastAsia="en-GB"/>
              </w:rPr>
            </w:pPr>
            <w:r w:rsidRPr="00227C15">
              <w:rPr>
                <w:rFonts w:cs="Arial"/>
                <w:szCs w:val="20"/>
                <w:lang w:eastAsia="en-GB"/>
              </w:rPr>
              <w:t>29.2</w:t>
            </w:r>
          </w:p>
        </w:tc>
        <w:tc>
          <w:tcPr>
            <w:tcW w:w="928" w:type="dxa"/>
            <w:tcBorders>
              <w:top w:val="nil"/>
              <w:left w:val="nil"/>
              <w:bottom w:val="single" w:sz="4" w:space="0" w:color="auto"/>
              <w:right w:val="single" w:sz="8" w:space="0" w:color="auto"/>
            </w:tcBorders>
            <w:shd w:val="clear" w:color="auto" w:fill="auto"/>
            <w:vAlign w:val="center"/>
            <w:hideMark/>
          </w:tcPr>
          <w:p w14:paraId="73DE8DF7" w14:textId="77777777" w:rsidR="00784FCA" w:rsidRPr="00227C15" w:rsidRDefault="00784FCA" w:rsidP="00784FCA">
            <w:pPr>
              <w:jc w:val="center"/>
              <w:rPr>
                <w:rFonts w:cs="Arial"/>
                <w:szCs w:val="20"/>
                <w:lang w:eastAsia="en-GB"/>
              </w:rPr>
            </w:pPr>
            <w:r w:rsidRPr="00227C15">
              <w:rPr>
                <w:rFonts w:cs="Arial"/>
                <w:szCs w:val="20"/>
                <w:lang w:eastAsia="en-GB"/>
              </w:rPr>
              <w:t>29.2</w:t>
            </w:r>
          </w:p>
        </w:tc>
        <w:tc>
          <w:tcPr>
            <w:tcW w:w="929" w:type="dxa"/>
            <w:tcBorders>
              <w:top w:val="nil"/>
              <w:left w:val="nil"/>
              <w:bottom w:val="single" w:sz="4" w:space="0" w:color="auto"/>
              <w:right w:val="single" w:sz="8" w:space="0" w:color="auto"/>
            </w:tcBorders>
            <w:shd w:val="clear" w:color="auto" w:fill="auto"/>
            <w:vAlign w:val="center"/>
            <w:hideMark/>
          </w:tcPr>
          <w:p w14:paraId="3BF930B8" w14:textId="77777777" w:rsidR="00784FCA" w:rsidRPr="00227C15" w:rsidRDefault="00784FCA" w:rsidP="00784FCA">
            <w:pPr>
              <w:jc w:val="center"/>
              <w:rPr>
                <w:rFonts w:cs="Arial"/>
                <w:szCs w:val="20"/>
                <w:lang w:eastAsia="en-GB"/>
              </w:rPr>
            </w:pPr>
            <w:r w:rsidRPr="00227C15">
              <w:rPr>
                <w:rFonts w:cs="Arial"/>
                <w:szCs w:val="20"/>
                <w:lang w:eastAsia="en-GB"/>
              </w:rPr>
              <w:t>33.1</w:t>
            </w:r>
          </w:p>
        </w:tc>
        <w:tc>
          <w:tcPr>
            <w:tcW w:w="929" w:type="dxa"/>
            <w:tcBorders>
              <w:top w:val="nil"/>
              <w:left w:val="nil"/>
              <w:bottom w:val="single" w:sz="4" w:space="0" w:color="auto"/>
              <w:right w:val="single" w:sz="8" w:space="0" w:color="auto"/>
            </w:tcBorders>
            <w:shd w:val="clear" w:color="auto" w:fill="auto"/>
            <w:vAlign w:val="center"/>
            <w:hideMark/>
          </w:tcPr>
          <w:p w14:paraId="61CEE393" w14:textId="77777777" w:rsidR="00784FCA" w:rsidRPr="00227C15" w:rsidRDefault="00784FCA" w:rsidP="00784FCA">
            <w:pPr>
              <w:jc w:val="center"/>
              <w:rPr>
                <w:rFonts w:cs="Arial"/>
                <w:szCs w:val="20"/>
                <w:lang w:eastAsia="en-GB"/>
              </w:rPr>
            </w:pPr>
            <w:r w:rsidRPr="00227C15">
              <w:rPr>
                <w:rFonts w:cs="Arial"/>
                <w:szCs w:val="20"/>
                <w:lang w:eastAsia="en-GB"/>
              </w:rPr>
              <w:t>40.7</w:t>
            </w:r>
          </w:p>
        </w:tc>
        <w:tc>
          <w:tcPr>
            <w:tcW w:w="929" w:type="dxa"/>
            <w:tcBorders>
              <w:top w:val="nil"/>
              <w:left w:val="nil"/>
              <w:bottom w:val="single" w:sz="4" w:space="0" w:color="auto"/>
              <w:right w:val="single" w:sz="8" w:space="0" w:color="auto"/>
            </w:tcBorders>
            <w:shd w:val="clear" w:color="auto" w:fill="auto"/>
            <w:vAlign w:val="center"/>
            <w:hideMark/>
          </w:tcPr>
          <w:p w14:paraId="58FD6B59" w14:textId="77777777" w:rsidR="00784FCA" w:rsidRPr="00227C15" w:rsidRDefault="00784FCA" w:rsidP="00784FCA">
            <w:pPr>
              <w:jc w:val="center"/>
              <w:rPr>
                <w:rFonts w:cs="Arial"/>
                <w:szCs w:val="20"/>
                <w:lang w:eastAsia="en-GB"/>
              </w:rPr>
            </w:pPr>
            <w:r w:rsidRPr="00227C15">
              <w:rPr>
                <w:rFonts w:cs="Arial"/>
                <w:szCs w:val="20"/>
                <w:lang w:eastAsia="en-GB"/>
              </w:rPr>
              <w:t>41.9</w:t>
            </w:r>
          </w:p>
        </w:tc>
        <w:tc>
          <w:tcPr>
            <w:tcW w:w="933" w:type="dxa"/>
            <w:tcBorders>
              <w:top w:val="nil"/>
              <w:left w:val="nil"/>
              <w:bottom w:val="single" w:sz="4" w:space="0" w:color="auto"/>
              <w:right w:val="single" w:sz="8" w:space="0" w:color="auto"/>
            </w:tcBorders>
            <w:shd w:val="clear" w:color="auto" w:fill="auto"/>
            <w:vAlign w:val="center"/>
            <w:hideMark/>
          </w:tcPr>
          <w:p w14:paraId="0D0C1338" w14:textId="77777777" w:rsidR="00784FCA" w:rsidRPr="00227C15" w:rsidRDefault="00784FCA" w:rsidP="00784FCA">
            <w:pPr>
              <w:jc w:val="center"/>
              <w:rPr>
                <w:rFonts w:cs="Arial"/>
                <w:szCs w:val="20"/>
                <w:lang w:eastAsia="en-GB"/>
              </w:rPr>
            </w:pPr>
            <w:r w:rsidRPr="00227C15">
              <w:rPr>
                <w:rFonts w:cs="Arial"/>
                <w:szCs w:val="20"/>
                <w:lang w:eastAsia="en-GB"/>
              </w:rPr>
              <w:t>34.7</w:t>
            </w:r>
          </w:p>
        </w:tc>
        <w:tc>
          <w:tcPr>
            <w:tcW w:w="1294" w:type="dxa"/>
            <w:tcBorders>
              <w:top w:val="nil"/>
              <w:left w:val="nil"/>
              <w:bottom w:val="single" w:sz="4" w:space="0" w:color="auto"/>
              <w:right w:val="single" w:sz="8" w:space="0" w:color="auto"/>
            </w:tcBorders>
            <w:shd w:val="clear" w:color="auto" w:fill="auto"/>
            <w:vAlign w:val="center"/>
            <w:hideMark/>
          </w:tcPr>
          <w:p w14:paraId="234A15AD" w14:textId="77777777" w:rsidR="00784FCA" w:rsidRPr="00227C15" w:rsidRDefault="00784FCA" w:rsidP="00784FCA">
            <w:pPr>
              <w:jc w:val="center"/>
              <w:rPr>
                <w:rFonts w:cs="Arial"/>
                <w:szCs w:val="20"/>
                <w:lang w:eastAsia="en-GB"/>
              </w:rPr>
            </w:pPr>
            <w:r w:rsidRPr="00227C15">
              <w:rPr>
                <w:rFonts w:cs="Arial"/>
                <w:szCs w:val="20"/>
                <w:lang w:eastAsia="en-GB"/>
              </w:rPr>
              <w:t>28.8</w:t>
            </w:r>
          </w:p>
        </w:tc>
        <w:tc>
          <w:tcPr>
            <w:tcW w:w="1161" w:type="dxa"/>
            <w:tcBorders>
              <w:top w:val="nil"/>
              <w:left w:val="nil"/>
              <w:bottom w:val="single" w:sz="4" w:space="0" w:color="auto"/>
              <w:right w:val="single" w:sz="8" w:space="0" w:color="auto"/>
            </w:tcBorders>
            <w:shd w:val="clear" w:color="auto" w:fill="auto"/>
            <w:vAlign w:val="center"/>
            <w:hideMark/>
          </w:tcPr>
          <w:p w14:paraId="6C2E4884" w14:textId="77777777" w:rsidR="00784FCA" w:rsidRPr="00227C15" w:rsidRDefault="00784FCA" w:rsidP="00784FCA">
            <w:pPr>
              <w:jc w:val="center"/>
              <w:rPr>
                <w:rFonts w:cs="Arial"/>
                <w:szCs w:val="20"/>
                <w:lang w:eastAsia="en-GB"/>
              </w:rPr>
            </w:pPr>
            <w:r w:rsidRPr="00227C15">
              <w:rPr>
                <w:rFonts w:cs="Arial"/>
                <w:szCs w:val="20"/>
                <w:lang w:eastAsia="en-GB"/>
              </w:rPr>
              <w:t>25.5</w:t>
            </w:r>
          </w:p>
        </w:tc>
      </w:tr>
      <w:tr w:rsidR="00784FCA" w:rsidRPr="00784FCA" w14:paraId="48740F54"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22B4D38C" w14:textId="77777777" w:rsidR="00784FCA" w:rsidRPr="00227C15" w:rsidRDefault="00784FCA" w:rsidP="00784FCA">
            <w:pPr>
              <w:jc w:val="center"/>
              <w:rPr>
                <w:rFonts w:cs="Arial"/>
                <w:szCs w:val="20"/>
                <w:lang w:eastAsia="en-GB"/>
              </w:rPr>
            </w:pPr>
            <w:r w:rsidRPr="00227C15">
              <w:rPr>
                <w:rFonts w:cs="Arial"/>
                <w:szCs w:val="20"/>
                <w:lang w:eastAsia="en-GB"/>
              </w:rPr>
              <w:t>HDC17</w:t>
            </w:r>
          </w:p>
        </w:tc>
        <w:tc>
          <w:tcPr>
            <w:tcW w:w="927" w:type="dxa"/>
            <w:tcBorders>
              <w:top w:val="nil"/>
              <w:left w:val="nil"/>
              <w:bottom w:val="single" w:sz="4" w:space="0" w:color="auto"/>
              <w:right w:val="single" w:sz="8" w:space="0" w:color="auto"/>
            </w:tcBorders>
            <w:shd w:val="clear" w:color="auto" w:fill="auto"/>
            <w:vAlign w:val="center"/>
            <w:hideMark/>
          </w:tcPr>
          <w:p w14:paraId="0E246DB1" w14:textId="77777777" w:rsidR="00784FCA" w:rsidRPr="00227C15" w:rsidRDefault="00784FCA" w:rsidP="00784FCA">
            <w:pPr>
              <w:jc w:val="center"/>
              <w:rPr>
                <w:rFonts w:cs="Arial"/>
                <w:szCs w:val="20"/>
                <w:lang w:eastAsia="en-GB"/>
              </w:rPr>
            </w:pPr>
            <w:r w:rsidRPr="00227C15">
              <w:rPr>
                <w:rFonts w:cs="Arial"/>
                <w:szCs w:val="20"/>
                <w:lang w:eastAsia="en-GB"/>
              </w:rPr>
              <w:t>37.9</w:t>
            </w:r>
          </w:p>
        </w:tc>
        <w:tc>
          <w:tcPr>
            <w:tcW w:w="929" w:type="dxa"/>
            <w:tcBorders>
              <w:top w:val="nil"/>
              <w:left w:val="nil"/>
              <w:bottom w:val="single" w:sz="4" w:space="0" w:color="auto"/>
              <w:right w:val="single" w:sz="8" w:space="0" w:color="auto"/>
            </w:tcBorders>
            <w:shd w:val="clear" w:color="auto" w:fill="auto"/>
            <w:vAlign w:val="center"/>
            <w:hideMark/>
          </w:tcPr>
          <w:p w14:paraId="2690CBE3" w14:textId="77777777" w:rsidR="00784FCA" w:rsidRPr="00227C15" w:rsidRDefault="00784FCA" w:rsidP="00784FCA">
            <w:pPr>
              <w:jc w:val="center"/>
              <w:rPr>
                <w:rFonts w:cs="Arial"/>
                <w:szCs w:val="20"/>
                <w:lang w:eastAsia="en-GB"/>
              </w:rPr>
            </w:pPr>
            <w:r w:rsidRPr="00227C15">
              <w:rPr>
                <w:rFonts w:cs="Arial"/>
                <w:szCs w:val="20"/>
                <w:lang w:eastAsia="en-GB"/>
              </w:rPr>
              <w:t>36.3</w:t>
            </w:r>
          </w:p>
        </w:tc>
        <w:tc>
          <w:tcPr>
            <w:tcW w:w="927" w:type="dxa"/>
            <w:tcBorders>
              <w:top w:val="nil"/>
              <w:left w:val="nil"/>
              <w:bottom w:val="single" w:sz="4" w:space="0" w:color="auto"/>
              <w:right w:val="single" w:sz="8" w:space="0" w:color="auto"/>
            </w:tcBorders>
            <w:shd w:val="clear" w:color="auto" w:fill="auto"/>
            <w:vAlign w:val="center"/>
            <w:hideMark/>
          </w:tcPr>
          <w:p w14:paraId="1BEA79DE" w14:textId="77777777" w:rsidR="00784FCA" w:rsidRPr="00227C15" w:rsidRDefault="00784FCA" w:rsidP="00784FCA">
            <w:pPr>
              <w:jc w:val="center"/>
              <w:rPr>
                <w:rFonts w:cs="Arial"/>
                <w:szCs w:val="20"/>
                <w:lang w:eastAsia="en-GB"/>
              </w:rPr>
            </w:pPr>
            <w:r w:rsidRPr="00227C15">
              <w:rPr>
                <w:rFonts w:cs="Arial"/>
                <w:szCs w:val="20"/>
                <w:lang w:eastAsia="en-GB"/>
              </w:rPr>
              <w:t>38.4</w:t>
            </w:r>
          </w:p>
        </w:tc>
        <w:tc>
          <w:tcPr>
            <w:tcW w:w="926" w:type="dxa"/>
            <w:tcBorders>
              <w:top w:val="nil"/>
              <w:left w:val="nil"/>
              <w:bottom w:val="single" w:sz="4" w:space="0" w:color="auto"/>
              <w:right w:val="single" w:sz="8" w:space="0" w:color="auto"/>
            </w:tcBorders>
            <w:shd w:val="clear" w:color="auto" w:fill="auto"/>
            <w:vAlign w:val="center"/>
            <w:hideMark/>
          </w:tcPr>
          <w:p w14:paraId="0D51E82F" w14:textId="77777777" w:rsidR="00784FCA" w:rsidRPr="00227C15" w:rsidRDefault="00784FCA" w:rsidP="00784FCA">
            <w:pPr>
              <w:jc w:val="center"/>
              <w:rPr>
                <w:rFonts w:cs="Arial"/>
                <w:szCs w:val="20"/>
                <w:lang w:eastAsia="en-GB"/>
              </w:rPr>
            </w:pPr>
            <w:r w:rsidRPr="00227C15">
              <w:rPr>
                <w:rFonts w:cs="Arial"/>
                <w:szCs w:val="20"/>
                <w:lang w:eastAsia="en-GB"/>
              </w:rPr>
              <w:t>30.6</w:t>
            </w:r>
          </w:p>
        </w:tc>
        <w:tc>
          <w:tcPr>
            <w:tcW w:w="929" w:type="dxa"/>
            <w:tcBorders>
              <w:top w:val="nil"/>
              <w:left w:val="nil"/>
              <w:bottom w:val="single" w:sz="4" w:space="0" w:color="auto"/>
              <w:right w:val="single" w:sz="8" w:space="0" w:color="auto"/>
            </w:tcBorders>
            <w:shd w:val="clear" w:color="auto" w:fill="auto"/>
            <w:vAlign w:val="center"/>
            <w:hideMark/>
          </w:tcPr>
          <w:p w14:paraId="1A44FED6" w14:textId="77777777" w:rsidR="00784FCA" w:rsidRPr="00227C15" w:rsidRDefault="00784FCA" w:rsidP="00784FCA">
            <w:pPr>
              <w:jc w:val="center"/>
              <w:rPr>
                <w:rFonts w:cs="Arial"/>
                <w:szCs w:val="20"/>
                <w:lang w:eastAsia="en-GB"/>
              </w:rPr>
            </w:pPr>
            <w:r w:rsidRPr="00227C15">
              <w:rPr>
                <w:rFonts w:cs="Arial"/>
                <w:szCs w:val="20"/>
                <w:lang w:eastAsia="en-GB"/>
              </w:rPr>
              <w:t>27.8</w:t>
            </w:r>
          </w:p>
        </w:tc>
        <w:tc>
          <w:tcPr>
            <w:tcW w:w="929" w:type="dxa"/>
            <w:tcBorders>
              <w:top w:val="nil"/>
              <w:left w:val="nil"/>
              <w:bottom w:val="single" w:sz="4" w:space="0" w:color="auto"/>
              <w:right w:val="single" w:sz="8" w:space="0" w:color="auto"/>
            </w:tcBorders>
            <w:shd w:val="clear" w:color="auto" w:fill="auto"/>
            <w:vAlign w:val="center"/>
            <w:hideMark/>
          </w:tcPr>
          <w:p w14:paraId="63F10E37" w14:textId="77777777" w:rsidR="00784FCA" w:rsidRPr="00227C15" w:rsidRDefault="00784FCA" w:rsidP="00784FCA">
            <w:pPr>
              <w:jc w:val="center"/>
              <w:rPr>
                <w:rFonts w:cs="Arial"/>
                <w:szCs w:val="20"/>
                <w:lang w:eastAsia="en-GB"/>
              </w:rPr>
            </w:pPr>
            <w:r w:rsidRPr="00227C15">
              <w:rPr>
                <w:rFonts w:cs="Arial"/>
                <w:szCs w:val="20"/>
                <w:lang w:eastAsia="en-GB"/>
              </w:rPr>
              <w:t>26.4</w:t>
            </w:r>
          </w:p>
        </w:tc>
        <w:tc>
          <w:tcPr>
            <w:tcW w:w="922" w:type="dxa"/>
            <w:tcBorders>
              <w:top w:val="nil"/>
              <w:left w:val="nil"/>
              <w:bottom w:val="single" w:sz="4" w:space="0" w:color="auto"/>
              <w:right w:val="single" w:sz="8" w:space="0" w:color="auto"/>
            </w:tcBorders>
            <w:shd w:val="clear" w:color="auto" w:fill="auto"/>
            <w:vAlign w:val="center"/>
            <w:hideMark/>
          </w:tcPr>
          <w:p w14:paraId="31BB2FD8" w14:textId="77777777" w:rsidR="00784FCA" w:rsidRPr="00227C15" w:rsidRDefault="00784FCA" w:rsidP="00784FCA">
            <w:pPr>
              <w:jc w:val="center"/>
              <w:rPr>
                <w:rFonts w:cs="Arial"/>
                <w:szCs w:val="20"/>
                <w:lang w:eastAsia="en-GB"/>
              </w:rPr>
            </w:pPr>
            <w:r w:rsidRPr="00227C15">
              <w:rPr>
                <w:rFonts w:cs="Arial"/>
                <w:szCs w:val="20"/>
                <w:lang w:eastAsia="en-GB"/>
              </w:rPr>
              <w:t>27.1</w:t>
            </w:r>
          </w:p>
        </w:tc>
        <w:tc>
          <w:tcPr>
            <w:tcW w:w="929" w:type="dxa"/>
            <w:tcBorders>
              <w:top w:val="nil"/>
              <w:left w:val="nil"/>
              <w:bottom w:val="single" w:sz="4" w:space="0" w:color="auto"/>
              <w:right w:val="single" w:sz="8" w:space="0" w:color="auto"/>
            </w:tcBorders>
            <w:shd w:val="clear" w:color="auto" w:fill="auto"/>
            <w:vAlign w:val="center"/>
            <w:hideMark/>
          </w:tcPr>
          <w:p w14:paraId="75273F77" w14:textId="77777777" w:rsidR="00784FCA" w:rsidRPr="00227C15" w:rsidRDefault="00784FCA" w:rsidP="00784FCA">
            <w:pPr>
              <w:jc w:val="center"/>
              <w:rPr>
                <w:rFonts w:cs="Arial"/>
                <w:szCs w:val="20"/>
                <w:lang w:eastAsia="en-GB"/>
              </w:rPr>
            </w:pPr>
            <w:r w:rsidRPr="00227C15">
              <w:rPr>
                <w:rFonts w:cs="Arial"/>
                <w:szCs w:val="20"/>
                <w:lang w:eastAsia="en-GB"/>
              </w:rPr>
              <w:t>25.9</w:t>
            </w:r>
          </w:p>
        </w:tc>
        <w:tc>
          <w:tcPr>
            <w:tcW w:w="928" w:type="dxa"/>
            <w:tcBorders>
              <w:top w:val="nil"/>
              <w:left w:val="nil"/>
              <w:bottom w:val="single" w:sz="4" w:space="0" w:color="auto"/>
              <w:right w:val="single" w:sz="8" w:space="0" w:color="auto"/>
            </w:tcBorders>
            <w:shd w:val="clear" w:color="auto" w:fill="auto"/>
            <w:vAlign w:val="center"/>
            <w:hideMark/>
          </w:tcPr>
          <w:p w14:paraId="7DBABBCD" w14:textId="77777777" w:rsidR="00784FCA" w:rsidRPr="00227C15" w:rsidRDefault="00784FCA" w:rsidP="00784FCA">
            <w:pPr>
              <w:jc w:val="center"/>
              <w:rPr>
                <w:rFonts w:cs="Arial"/>
                <w:szCs w:val="20"/>
                <w:lang w:eastAsia="en-GB"/>
              </w:rPr>
            </w:pPr>
            <w:r w:rsidRPr="00227C15">
              <w:rPr>
                <w:rFonts w:cs="Arial"/>
                <w:szCs w:val="20"/>
                <w:lang w:eastAsia="en-GB"/>
              </w:rPr>
              <w:t>29.6</w:t>
            </w:r>
          </w:p>
        </w:tc>
        <w:tc>
          <w:tcPr>
            <w:tcW w:w="929" w:type="dxa"/>
            <w:tcBorders>
              <w:top w:val="nil"/>
              <w:left w:val="nil"/>
              <w:bottom w:val="single" w:sz="4" w:space="0" w:color="auto"/>
              <w:right w:val="single" w:sz="8" w:space="0" w:color="auto"/>
            </w:tcBorders>
            <w:shd w:val="clear" w:color="auto" w:fill="auto"/>
            <w:vAlign w:val="center"/>
            <w:hideMark/>
          </w:tcPr>
          <w:p w14:paraId="7FC3A62C" w14:textId="77777777" w:rsidR="00784FCA" w:rsidRPr="00227C15" w:rsidRDefault="00784FCA" w:rsidP="00784FCA">
            <w:pPr>
              <w:jc w:val="center"/>
              <w:rPr>
                <w:rFonts w:cs="Arial"/>
                <w:szCs w:val="20"/>
                <w:lang w:eastAsia="en-GB"/>
              </w:rPr>
            </w:pPr>
            <w:r w:rsidRPr="00227C15">
              <w:rPr>
                <w:rFonts w:cs="Arial"/>
                <w:szCs w:val="20"/>
                <w:lang w:eastAsia="en-GB"/>
              </w:rPr>
              <w:t>33.6</w:t>
            </w:r>
          </w:p>
        </w:tc>
        <w:tc>
          <w:tcPr>
            <w:tcW w:w="929" w:type="dxa"/>
            <w:tcBorders>
              <w:top w:val="nil"/>
              <w:left w:val="nil"/>
              <w:bottom w:val="single" w:sz="4" w:space="0" w:color="auto"/>
              <w:right w:val="single" w:sz="8" w:space="0" w:color="auto"/>
            </w:tcBorders>
            <w:shd w:val="clear" w:color="auto" w:fill="auto"/>
            <w:vAlign w:val="center"/>
            <w:hideMark/>
          </w:tcPr>
          <w:p w14:paraId="0FCAEC2F" w14:textId="77777777" w:rsidR="00784FCA" w:rsidRPr="00227C15" w:rsidRDefault="00784FCA" w:rsidP="00784FCA">
            <w:pPr>
              <w:jc w:val="center"/>
              <w:rPr>
                <w:rFonts w:cs="Arial"/>
                <w:szCs w:val="20"/>
                <w:lang w:eastAsia="en-GB"/>
              </w:rPr>
            </w:pPr>
            <w:r w:rsidRPr="00227C15">
              <w:rPr>
                <w:rFonts w:cs="Arial"/>
                <w:szCs w:val="20"/>
                <w:lang w:eastAsia="en-GB"/>
              </w:rPr>
              <w:t>42.5</w:t>
            </w:r>
          </w:p>
        </w:tc>
        <w:tc>
          <w:tcPr>
            <w:tcW w:w="929" w:type="dxa"/>
            <w:tcBorders>
              <w:top w:val="nil"/>
              <w:left w:val="nil"/>
              <w:bottom w:val="single" w:sz="4" w:space="0" w:color="auto"/>
              <w:right w:val="single" w:sz="8" w:space="0" w:color="auto"/>
            </w:tcBorders>
            <w:shd w:val="clear" w:color="auto" w:fill="auto"/>
            <w:vAlign w:val="center"/>
            <w:hideMark/>
          </w:tcPr>
          <w:p w14:paraId="76D386D6" w14:textId="77777777" w:rsidR="00784FCA" w:rsidRPr="00227C15" w:rsidRDefault="00784FCA" w:rsidP="00784FCA">
            <w:pPr>
              <w:jc w:val="center"/>
              <w:rPr>
                <w:rFonts w:cs="Arial"/>
                <w:szCs w:val="20"/>
                <w:lang w:eastAsia="en-GB"/>
              </w:rPr>
            </w:pPr>
            <w:r w:rsidRPr="00227C15">
              <w:rPr>
                <w:rFonts w:cs="Arial"/>
                <w:szCs w:val="20"/>
                <w:lang w:eastAsia="en-GB"/>
              </w:rPr>
              <w:t>44.6</w:t>
            </w:r>
          </w:p>
        </w:tc>
        <w:tc>
          <w:tcPr>
            <w:tcW w:w="933" w:type="dxa"/>
            <w:tcBorders>
              <w:top w:val="nil"/>
              <w:left w:val="nil"/>
              <w:bottom w:val="single" w:sz="4" w:space="0" w:color="auto"/>
              <w:right w:val="single" w:sz="8" w:space="0" w:color="auto"/>
            </w:tcBorders>
            <w:shd w:val="clear" w:color="auto" w:fill="auto"/>
            <w:vAlign w:val="center"/>
            <w:hideMark/>
          </w:tcPr>
          <w:p w14:paraId="2BE8AFB0" w14:textId="77777777" w:rsidR="00784FCA" w:rsidRPr="00227C15" w:rsidRDefault="00784FCA" w:rsidP="00784FCA">
            <w:pPr>
              <w:jc w:val="center"/>
              <w:rPr>
                <w:rFonts w:cs="Arial"/>
                <w:szCs w:val="20"/>
                <w:lang w:eastAsia="en-GB"/>
              </w:rPr>
            </w:pPr>
            <w:r w:rsidRPr="00227C15">
              <w:rPr>
                <w:rFonts w:cs="Arial"/>
                <w:szCs w:val="20"/>
                <w:lang w:eastAsia="en-GB"/>
              </w:rPr>
              <w:t>33.4</w:t>
            </w:r>
          </w:p>
        </w:tc>
        <w:tc>
          <w:tcPr>
            <w:tcW w:w="1294" w:type="dxa"/>
            <w:tcBorders>
              <w:top w:val="nil"/>
              <w:left w:val="nil"/>
              <w:bottom w:val="single" w:sz="4" w:space="0" w:color="auto"/>
              <w:right w:val="single" w:sz="8" w:space="0" w:color="auto"/>
            </w:tcBorders>
            <w:shd w:val="clear" w:color="auto" w:fill="auto"/>
            <w:vAlign w:val="center"/>
            <w:hideMark/>
          </w:tcPr>
          <w:p w14:paraId="18A8B4A7" w14:textId="77777777" w:rsidR="00784FCA" w:rsidRPr="00227C15" w:rsidRDefault="00784FCA" w:rsidP="00784FCA">
            <w:pPr>
              <w:jc w:val="center"/>
              <w:rPr>
                <w:rFonts w:cs="Arial"/>
                <w:szCs w:val="20"/>
                <w:lang w:eastAsia="en-GB"/>
              </w:rPr>
            </w:pPr>
            <w:r w:rsidRPr="00227C15">
              <w:rPr>
                <w:rFonts w:cs="Arial"/>
                <w:szCs w:val="20"/>
                <w:lang w:eastAsia="en-GB"/>
              </w:rPr>
              <w:t>27.7</w:t>
            </w:r>
          </w:p>
        </w:tc>
        <w:tc>
          <w:tcPr>
            <w:tcW w:w="1161" w:type="dxa"/>
            <w:tcBorders>
              <w:top w:val="nil"/>
              <w:left w:val="nil"/>
              <w:bottom w:val="single" w:sz="4" w:space="0" w:color="auto"/>
              <w:right w:val="single" w:sz="8" w:space="0" w:color="auto"/>
            </w:tcBorders>
            <w:shd w:val="clear" w:color="auto" w:fill="auto"/>
            <w:vAlign w:val="center"/>
            <w:hideMark/>
          </w:tcPr>
          <w:p w14:paraId="1B27299C" w14:textId="77777777" w:rsidR="00784FCA" w:rsidRPr="00227C15" w:rsidRDefault="00784FCA" w:rsidP="00784FCA">
            <w:pPr>
              <w:jc w:val="center"/>
              <w:rPr>
                <w:rFonts w:cs="Arial"/>
                <w:szCs w:val="20"/>
                <w:lang w:eastAsia="en-GB"/>
              </w:rPr>
            </w:pPr>
            <w:r w:rsidRPr="00227C15">
              <w:rPr>
                <w:rFonts w:cs="Arial"/>
                <w:szCs w:val="20"/>
                <w:lang w:eastAsia="en-GB"/>
              </w:rPr>
              <w:t>23.8</w:t>
            </w:r>
          </w:p>
        </w:tc>
      </w:tr>
      <w:tr w:rsidR="00784FCA" w:rsidRPr="00784FCA" w14:paraId="675BEA98"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277CD233" w14:textId="77777777" w:rsidR="00784FCA" w:rsidRPr="00227C15" w:rsidRDefault="00784FCA" w:rsidP="00784FCA">
            <w:pPr>
              <w:jc w:val="center"/>
              <w:rPr>
                <w:rFonts w:cs="Arial"/>
                <w:szCs w:val="20"/>
                <w:lang w:eastAsia="en-GB"/>
              </w:rPr>
            </w:pPr>
            <w:r w:rsidRPr="00227C15">
              <w:rPr>
                <w:rFonts w:cs="Arial"/>
                <w:szCs w:val="20"/>
                <w:lang w:eastAsia="en-GB"/>
              </w:rPr>
              <w:t>HDC25</w:t>
            </w:r>
          </w:p>
        </w:tc>
        <w:tc>
          <w:tcPr>
            <w:tcW w:w="927" w:type="dxa"/>
            <w:tcBorders>
              <w:top w:val="nil"/>
              <w:left w:val="nil"/>
              <w:bottom w:val="single" w:sz="4" w:space="0" w:color="auto"/>
              <w:right w:val="single" w:sz="8" w:space="0" w:color="auto"/>
            </w:tcBorders>
            <w:shd w:val="clear" w:color="auto" w:fill="auto"/>
            <w:vAlign w:val="center"/>
            <w:hideMark/>
          </w:tcPr>
          <w:p w14:paraId="7A98A958" w14:textId="77777777" w:rsidR="00784FCA" w:rsidRPr="00227C15" w:rsidRDefault="00784FCA" w:rsidP="00784FCA">
            <w:pPr>
              <w:jc w:val="center"/>
              <w:rPr>
                <w:rFonts w:cs="Arial"/>
                <w:szCs w:val="20"/>
                <w:lang w:eastAsia="en-GB"/>
              </w:rPr>
            </w:pPr>
            <w:r w:rsidRPr="00227C15">
              <w:rPr>
                <w:rFonts w:cs="Arial"/>
                <w:szCs w:val="20"/>
                <w:lang w:eastAsia="en-GB"/>
              </w:rPr>
              <w:t>27</w:t>
            </w:r>
          </w:p>
        </w:tc>
        <w:tc>
          <w:tcPr>
            <w:tcW w:w="929" w:type="dxa"/>
            <w:tcBorders>
              <w:top w:val="nil"/>
              <w:left w:val="nil"/>
              <w:bottom w:val="single" w:sz="4" w:space="0" w:color="auto"/>
              <w:right w:val="single" w:sz="8" w:space="0" w:color="auto"/>
            </w:tcBorders>
            <w:shd w:val="clear" w:color="auto" w:fill="auto"/>
            <w:vAlign w:val="center"/>
            <w:hideMark/>
          </w:tcPr>
          <w:p w14:paraId="4DA5855C" w14:textId="77777777" w:rsidR="00784FCA" w:rsidRPr="00227C15" w:rsidRDefault="00784FCA" w:rsidP="00784FCA">
            <w:pPr>
              <w:jc w:val="center"/>
              <w:rPr>
                <w:rFonts w:cs="Arial"/>
                <w:szCs w:val="20"/>
                <w:lang w:eastAsia="en-GB"/>
              </w:rPr>
            </w:pPr>
            <w:r w:rsidRPr="00227C15">
              <w:rPr>
                <w:rFonts w:cs="Arial"/>
                <w:szCs w:val="20"/>
                <w:lang w:eastAsia="en-GB"/>
              </w:rPr>
              <w:t>23.4</w:t>
            </w:r>
          </w:p>
        </w:tc>
        <w:tc>
          <w:tcPr>
            <w:tcW w:w="927" w:type="dxa"/>
            <w:tcBorders>
              <w:top w:val="nil"/>
              <w:left w:val="nil"/>
              <w:bottom w:val="single" w:sz="4" w:space="0" w:color="auto"/>
              <w:right w:val="single" w:sz="8" w:space="0" w:color="auto"/>
            </w:tcBorders>
            <w:shd w:val="clear" w:color="auto" w:fill="auto"/>
            <w:vAlign w:val="center"/>
            <w:hideMark/>
          </w:tcPr>
          <w:p w14:paraId="61FA05F1" w14:textId="77777777" w:rsidR="00784FCA" w:rsidRPr="00227C15" w:rsidRDefault="00784FCA" w:rsidP="00784FCA">
            <w:pPr>
              <w:jc w:val="center"/>
              <w:rPr>
                <w:rFonts w:cs="Arial"/>
                <w:szCs w:val="20"/>
                <w:lang w:eastAsia="en-GB"/>
              </w:rPr>
            </w:pPr>
            <w:r w:rsidRPr="00227C15">
              <w:rPr>
                <w:rFonts w:cs="Arial"/>
                <w:szCs w:val="20"/>
                <w:lang w:eastAsia="en-GB"/>
              </w:rPr>
              <w:t>20.8</w:t>
            </w:r>
          </w:p>
        </w:tc>
        <w:tc>
          <w:tcPr>
            <w:tcW w:w="926" w:type="dxa"/>
            <w:tcBorders>
              <w:top w:val="nil"/>
              <w:left w:val="nil"/>
              <w:bottom w:val="single" w:sz="4" w:space="0" w:color="auto"/>
              <w:right w:val="single" w:sz="8" w:space="0" w:color="auto"/>
            </w:tcBorders>
            <w:shd w:val="clear" w:color="auto" w:fill="auto"/>
            <w:vAlign w:val="center"/>
            <w:hideMark/>
          </w:tcPr>
          <w:p w14:paraId="4FC2E17D" w14:textId="77777777" w:rsidR="00784FCA" w:rsidRPr="00227C15" w:rsidRDefault="00784FCA" w:rsidP="00784FCA">
            <w:pPr>
              <w:jc w:val="center"/>
              <w:rPr>
                <w:rFonts w:cs="Arial"/>
                <w:szCs w:val="20"/>
                <w:lang w:eastAsia="en-GB"/>
              </w:rPr>
            </w:pPr>
            <w:r w:rsidRPr="00227C15">
              <w:rPr>
                <w:rFonts w:cs="Arial"/>
                <w:szCs w:val="20"/>
                <w:lang w:eastAsia="en-GB"/>
              </w:rPr>
              <w:t>17.4</w:t>
            </w:r>
          </w:p>
        </w:tc>
        <w:tc>
          <w:tcPr>
            <w:tcW w:w="929" w:type="dxa"/>
            <w:tcBorders>
              <w:top w:val="nil"/>
              <w:left w:val="nil"/>
              <w:bottom w:val="single" w:sz="4" w:space="0" w:color="auto"/>
              <w:right w:val="single" w:sz="8" w:space="0" w:color="auto"/>
            </w:tcBorders>
            <w:shd w:val="clear" w:color="auto" w:fill="auto"/>
            <w:vAlign w:val="center"/>
            <w:hideMark/>
          </w:tcPr>
          <w:p w14:paraId="02516AAE" w14:textId="77777777" w:rsidR="00784FCA" w:rsidRPr="00227C15" w:rsidRDefault="00784FCA" w:rsidP="00784FCA">
            <w:pPr>
              <w:jc w:val="center"/>
              <w:rPr>
                <w:rFonts w:cs="Arial"/>
                <w:szCs w:val="20"/>
                <w:lang w:eastAsia="en-GB"/>
              </w:rPr>
            </w:pPr>
            <w:r w:rsidRPr="00227C15">
              <w:rPr>
                <w:rFonts w:cs="Arial"/>
                <w:szCs w:val="20"/>
                <w:lang w:eastAsia="en-GB"/>
              </w:rPr>
              <w:t>18.6</w:t>
            </w:r>
          </w:p>
        </w:tc>
        <w:tc>
          <w:tcPr>
            <w:tcW w:w="929" w:type="dxa"/>
            <w:tcBorders>
              <w:top w:val="nil"/>
              <w:left w:val="nil"/>
              <w:bottom w:val="single" w:sz="4" w:space="0" w:color="auto"/>
              <w:right w:val="single" w:sz="8" w:space="0" w:color="auto"/>
            </w:tcBorders>
            <w:shd w:val="clear" w:color="auto" w:fill="auto"/>
            <w:vAlign w:val="center"/>
            <w:hideMark/>
          </w:tcPr>
          <w:p w14:paraId="087648C4" w14:textId="77777777" w:rsidR="00784FCA" w:rsidRPr="00227C15" w:rsidRDefault="00784FCA" w:rsidP="00784FCA">
            <w:pPr>
              <w:jc w:val="center"/>
              <w:rPr>
                <w:rFonts w:cs="Arial"/>
                <w:szCs w:val="20"/>
                <w:lang w:eastAsia="en-GB"/>
              </w:rPr>
            </w:pPr>
            <w:r w:rsidRPr="00227C15">
              <w:rPr>
                <w:rFonts w:cs="Arial"/>
                <w:szCs w:val="20"/>
                <w:lang w:eastAsia="en-GB"/>
              </w:rPr>
              <w:t>18.3</w:t>
            </w:r>
          </w:p>
        </w:tc>
        <w:tc>
          <w:tcPr>
            <w:tcW w:w="922" w:type="dxa"/>
            <w:tcBorders>
              <w:top w:val="nil"/>
              <w:left w:val="nil"/>
              <w:bottom w:val="single" w:sz="4" w:space="0" w:color="auto"/>
              <w:right w:val="single" w:sz="8" w:space="0" w:color="auto"/>
            </w:tcBorders>
            <w:shd w:val="clear" w:color="auto" w:fill="auto"/>
            <w:vAlign w:val="center"/>
            <w:hideMark/>
          </w:tcPr>
          <w:p w14:paraId="3CD2397C" w14:textId="77777777" w:rsidR="00784FCA" w:rsidRPr="00227C15" w:rsidRDefault="00784FCA" w:rsidP="00784FCA">
            <w:pPr>
              <w:jc w:val="center"/>
              <w:rPr>
                <w:rFonts w:cs="Arial"/>
                <w:szCs w:val="20"/>
                <w:lang w:eastAsia="en-GB"/>
              </w:rPr>
            </w:pPr>
            <w:r w:rsidRPr="00227C15">
              <w:rPr>
                <w:rFonts w:cs="Arial"/>
                <w:szCs w:val="20"/>
                <w:lang w:eastAsia="en-GB"/>
              </w:rPr>
              <w:t>16.3</w:t>
            </w:r>
          </w:p>
        </w:tc>
        <w:tc>
          <w:tcPr>
            <w:tcW w:w="929" w:type="dxa"/>
            <w:tcBorders>
              <w:top w:val="nil"/>
              <w:left w:val="nil"/>
              <w:bottom w:val="single" w:sz="4" w:space="0" w:color="auto"/>
              <w:right w:val="single" w:sz="8" w:space="0" w:color="auto"/>
            </w:tcBorders>
            <w:shd w:val="clear" w:color="auto" w:fill="auto"/>
            <w:vAlign w:val="center"/>
            <w:hideMark/>
          </w:tcPr>
          <w:p w14:paraId="67F40FF2" w14:textId="77777777" w:rsidR="00784FCA" w:rsidRPr="00227C15" w:rsidRDefault="00784FCA" w:rsidP="00784FCA">
            <w:pPr>
              <w:jc w:val="center"/>
              <w:rPr>
                <w:rFonts w:cs="Arial"/>
                <w:szCs w:val="20"/>
                <w:lang w:eastAsia="en-GB"/>
              </w:rPr>
            </w:pPr>
            <w:r w:rsidRPr="00227C15">
              <w:rPr>
                <w:rFonts w:cs="Arial"/>
                <w:szCs w:val="20"/>
                <w:lang w:eastAsia="en-GB"/>
              </w:rPr>
              <w:t>18.3</w:t>
            </w:r>
          </w:p>
        </w:tc>
        <w:tc>
          <w:tcPr>
            <w:tcW w:w="928" w:type="dxa"/>
            <w:tcBorders>
              <w:top w:val="nil"/>
              <w:left w:val="nil"/>
              <w:bottom w:val="single" w:sz="4" w:space="0" w:color="auto"/>
              <w:right w:val="single" w:sz="8" w:space="0" w:color="auto"/>
            </w:tcBorders>
            <w:shd w:val="clear" w:color="auto" w:fill="auto"/>
            <w:vAlign w:val="center"/>
            <w:hideMark/>
          </w:tcPr>
          <w:p w14:paraId="19149387" w14:textId="77777777" w:rsidR="00784FCA" w:rsidRPr="00227C15" w:rsidRDefault="00784FCA" w:rsidP="00784FCA">
            <w:pPr>
              <w:jc w:val="center"/>
              <w:rPr>
                <w:rFonts w:cs="Arial"/>
                <w:szCs w:val="20"/>
                <w:lang w:eastAsia="en-GB"/>
              </w:rPr>
            </w:pPr>
            <w:r w:rsidRPr="00227C15">
              <w:rPr>
                <w:rFonts w:cs="Arial"/>
                <w:szCs w:val="20"/>
                <w:lang w:eastAsia="en-GB"/>
              </w:rPr>
              <w:t>19.8</w:t>
            </w:r>
          </w:p>
        </w:tc>
        <w:tc>
          <w:tcPr>
            <w:tcW w:w="929" w:type="dxa"/>
            <w:tcBorders>
              <w:top w:val="nil"/>
              <w:left w:val="nil"/>
              <w:bottom w:val="single" w:sz="4" w:space="0" w:color="auto"/>
              <w:right w:val="single" w:sz="8" w:space="0" w:color="auto"/>
            </w:tcBorders>
            <w:shd w:val="clear" w:color="auto" w:fill="auto"/>
            <w:vAlign w:val="center"/>
            <w:hideMark/>
          </w:tcPr>
          <w:p w14:paraId="456C6900" w14:textId="77777777" w:rsidR="00784FCA" w:rsidRPr="00227C15" w:rsidRDefault="00784FCA" w:rsidP="00784FCA">
            <w:pPr>
              <w:jc w:val="center"/>
              <w:rPr>
                <w:rFonts w:cs="Arial"/>
                <w:szCs w:val="20"/>
                <w:lang w:eastAsia="en-GB"/>
              </w:rPr>
            </w:pPr>
            <w:r w:rsidRPr="00227C15">
              <w:rPr>
                <w:rFonts w:cs="Arial"/>
                <w:szCs w:val="20"/>
                <w:lang w:eastAsia="en-GB"/>
              </w:rPr>
              <w:t>23.1</w:t>
            </w:r>
          </w:p>
        </w:tc>
        <w:tc>
          <w:tcPr>
            <w:tcW w:w="929" w:type="dxa"/>
            <w:tcBorders>
              <w:top w:val="nil"/>
              <w:left w:val="nil"/>
              <w:bottom w:val="single" w:sz="4" w:space="0" w:color="auto"/>
              <w:right w:val="single" w:sz="8" w:space="0" w:color="auto"/>
            </w:tcBorders>
            <w:shd w:val="clear" w:color="auto" w:fill="auto"/>
            <w:vAlign w:val="center"/>
            <w:hideMark/>
          </w:tcPr>
          <w:p w14:paraId="6B04FF5C" w14:textId="77777777" w:rsidR="00784FCA" w:rsidRPr="00227C15" w:rsidRDefault="00784FCA" w:rsidP="00784FCA">
            <w:pPr>
              <w:jc w:val="center"/>
              <w:rPr>
                <w:rFonts w:cs="Arial"/>
                <w:szCs w:val="20"/>
                <w:lang w:eastAsia="en-GB"/>
              </w:rPr>
            </w:pPr>
            <w:r w:rsidRPr="00227C15">
              <w:rPr>
                <w:rFonts w:cs="Arial"/>
                <w:szCs w:val="20"/>
                <w:lang w:eastAsia="en-GB"/>
              </w:rPr>
              <w:t>24.8</w:t>
            </w:r>
          </w:p>
        </w:tc>
        <w:tc>
          <w:tcPr>
            <w:tcW w:w="929" w:type="dxa"/>
            <w:tcBorders>
              <w:top w:val="nil"/>
              <w:left w:val="nil"/>
              <w:bottom w:val="single" w:sz="4" w:space="0" w:color="auto"/>
              <w:right w:val="single" w:sz="8" w:space="0" w:color="auto"/>
            </w:tcBorders>
            <w:shd w:val="clear" w:color="auto" w:fill="auto"/>
            <w:vAlign w:val="center"/>
            <w:hideMark/>
          </w:tcPr>
          <w:p w14:paraId="39C56EDF" w14:textId="77777777" w:rsidR="00784FCA" w:rsidRPr="00227C15" w:rsidRDefault="00784FCA" w:rsidP="00784FCA">
            <w:pPr>
              <w:jc w:val="center"/>
              <w:rPr>
                <w:rFonts w:cs="Arial"/>
                <w:szCs w:val="20"/>
                <w:lang w:eastAsia="en-GB"/>
              </w:rPr>
            </w:pPr>
            <w:r w:rsidRPr="00227C15">
              <w:rPr>
                <w:rFonts w:cs="Arial"/>
                <w:szCs w:val="20"/>
                <w:lang w:eastAsia="en-GB"/>
              </w:rPr>
              <w:t>25.2</w:t>
            </w:r>
          </w:p>
        </w:tc>
        <w:tc>
          <w:tcPr>
            <w:tcW w:w="933" w:type="dxa"/>
            <w:tcBorders>
              <w:top w:val="nil"/>
              <w:left w:val="nil"/>
              <w:bottom w:val="single" w:sz="4" w:space="0" w:color="auto"/>
              <w:right w:val="single" w:sz="8" w:space="0" w:color="auto"/>
            </w:tcBorders>
            <w:shd w:val="clear" w:color="auto" w:fill="auto"/>
            <w:vAlign w:val="center"/>
            <w:hideMark/>
          </w:tcPr>
          <w:p w14:paraId="663B43FD" w14:textId="77777777" w:rsidR="00784FCA" w:rsidRPr="00227C15" w:rsidRDefault="00784FCA" w:rsidP="00784FCA">
            <w:pPr>
              <w:jc w:val="center"/>
              <w:rPr>
                <w:rFonts w:cs="Arial"/>
                <w:szCs w:val="20"/>
                <w:lang w:eastAsia="en-GB"/>
              </w:rPr>
            </w:pPr>
            <w:r w:rsidRPr="00227C15">
              <w:rPr>
                <w:rFonts w:cs="Arial"/>
                <w:szCs w:val="20"/>
                <w:lang w:eastAsia="en-GB"/>
              </w:rPr>
              <w:t>21.1</w:t>
            </w:r>
          </w:p>
        </w:tc>
        <w:tc>
          <w:tcPr>
            <w:tcW w:w="1294" w:type="dxa"/>
            <w:tcBorders>
              <w:top w:val="nil"/>
              <w:left w:val="nil"/>
              <w:bottom w:val="single" w:sz="4" w:space="0" w:color="auto"/>
              <w:right w:val="single" w:sz="8" w:space="0" w:color="auto"/>
            </w:tcBorders>
            <w:shd w:val="clear" w:color="auto" w:fill="auto"/>
            <w:vAlign w:val="center"/>
            <w:hideMark/>
          </w:tcPr>
          <w:p w14:paraId="0AAC3F18" w14:textId="77777777" w:rsidR="00784FCA" w:rsidRPr="00227C15" w:rsidRDefault="00784FCA" w:rsidP="00784FCA">
            <w:pPr>
              <w:jc w:val="center"/>
              <w:rPr>
                <w:rFonts w:cs="Arial"/>
                <w:szCs w:val="20"/>
                <w:lang w:eastAsia="en-GB"/>
              </w:rPr>
            </w:pPr>
            <w:r w:rsidRPr="00227C15">
              <w:rPr>
                <w:rFonts w:cs="Arial"/>
                <w:szCs w:val="20"/>
                <w:lang w:eastAsia="en-GB"/>
              </w:rPr>
              <w:t>17.5</w:t>
            </w:r>
          </w:p>
        </w:tc>
        <w:tc>
          <w:tcPr>
            <w:tcW w:w="1161" w:type="dxa"/>
            <w:tcBorders>
              <w:top w:val="nil"/>
              <w:left w:val="nil"/>
              <w:bottom w:val="single" w:sz="4" w:space="0" w:color="auto"/>
              <w:right w:val="single" w:sz="8" w:space="0" w:color="auto"/>
            </w:tcBorders>
            <w:shd w:val="clear" w:color="auto" w:fill="auto"/>
            <w:vAlign w:val="center"/>
            <w:hideMark/>
          </w:tcPr>
          <w:p w14:paraId="0CFD2AB4" w14:textId="77777777" w:rsidR="00784FCA" w:rsidRPr="00227C15" w:rsidRDefault="00784FCA" w:rsidP="00784FCA">
            <w:pPr>
              <w:jc w:val="center"/>
              <w:rPr>
                <w:rFonts w:cs="Arial"/>
                <w:szCs w:val="20"/>
                <w:lang w:eastAsia="en-GB"/>
              </w:rPr>
            </w:pPr>
            <w:r w:rsidRPr="00227C15">
              <w:rPr>
                <w:rFonts w:cs="Arial"/>
                <w:szCs w:val="20"/>
                <w:lang w:eastAsia="en-GB"/>
              </w:rPr>
              <w:t>16.7</w:t>
            </w:r>
          </w:p>
        </w:tc>
      </w:tr>
      <w:tr w:rsidR="00784FCA" w:rsidRPr="00784FCA" w14:paraId="69699E9B"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4C43B3B1" w14:textId="77777777" w:rsidR="00784FCA" w:rsidRPr="00227C15" w:rsidRDefault="00784FCA" w:rsidP="00784FCA">
            <w:pPr>
              <w:jc w:val="center"/>
              <w:rPr>
                <w:rFonts w:cs="Arial"/>
                <w:szCs w:val="20"/>
                <w:lang w:eastAsia="en-GB"/>
              </w:rPr>
            </w:pPr>
            <w:r w:rsidRPr="00227C15">
              <w:rPr>
                <w:rFonts w:cs="Arial"/>
                <w:szCs w:val="20"/>
                <w:lang w:eastAsia="en-GB"/>
              </w:rPr>
              <w:t>HDC26</w:t>
            </w:r>
          </w:p>
        </w:tc>
        <w:tc>
          <w:tcPr>
            <w:tcW w:w="927" w:type="dxa"/>
            <w:tcBorders>
              <w:top w:val="nil"/>
              <w:left w:val="nil"/>
              <w:bottom w:val="single" w:sz="4" w:space="0" w:color="auto"/>
              <w:right w:val="single" w:sz="8" w:space="0" w:color="auto"/>
            </w:tcBorders>
            <w:shd w:val="clear" w:color="auto" w:fill="auto"/>
            <w:vAlign w:val="center"/>
            <w:hideMark/>
          </w:tcPr>
          <w:p w14:paraId="5C516B69" w14:textId="77777777" w:rsidR="00784FCA" w:rsidRPr="00227C15" w:rsidRDefault="00784FCA" w:rsidP="00784FCA">
            <w:pPr>
              <w:jc w:val="center"/>
              <w:rPr>
                <w:rFonts w:cs="Arial"/>
                <w:szCs w:val="20"/>
                <w:lang w:eastAsia="en-GB"/>
              </w:rPr>
            </w:pPr>
            <w:r w:rsidRPr="00227C15">
              <w:rPr>
                <w:rFonts w:cs="Arial"/>
                <w:szCs w:val="20"/>
                <w:lang w:eastAsia="en-GB"/>
              </w:rPr>
              <w:t>26.5</w:t>
            </w:r>
          </w:p>
        </w:tc>
        <w:tc>
          <w:tcPr>
            <w:tcW w:w="929" w:type="dxa"/>
            <w:tcBorders>
              <w:top w:val="nil"/>
              <w:left w:val="nil"/>
              <w:bottom w:val="single" w:sz="4" w:space="0" w:color="auto"/>
              <w:right w:val="single" w:sz="8" w:space="0" w:color="auto"/>
            </w:tcBorders>
            <w:shd w:val="clear" w:color="auto" w:fill="auto"/>
            <w:vAlign w:val="center"/>
            <w:hideMark/>
          </w:tcPr>
          <w:p w14:paraId="3A927A61" w14:textId="77777777" w:rsidR="00784FCA" w:rsidRPr="00227C15" w:rsidRDefault="00784FCA" w:rsidP="00784FCA">
            <w:pPr>
              <w:jc w:val="center"/>
              <w:rPr>
                <w:rFonts w:cs="Arial"/>
                <w:szCs w:val="20"/>
                <w:lang w:eastAsia="en-GB"/>
              </w:rPr>
            </w:pPr>
            <w:r w:rsidRPr="00227C15">
              <w:rPr>
                <w:rFonts w:cs="Arial"/>
                <w:szCs w:val="20"/>
                <w:lang w:eastAsia="en-GB"/>
              </w:rPr>
              <w:t>23.3</w:t>
            </w:r>
          </w:p>
        </w:tc>
        <w:tc>
          <w:tcPr>
            <w:tcW w:w="927" w:type="dxa"/>
            <w:tcBorders>
              <w:top w:val="nil"/>
              <w:left w:val="nil"/>
              <w:bottom w:val="single" w:sz="4" w:space="0" w:color="auto"/>
              <w:right w:val="single" w:sz="8" w:space="0" w:color="auto"/>
            </w:tcBorders>
            <w:shd w:val="clear" w:color="auto" w:fill="auto"/>
            <w:vAlign w:val="center"/>
            <w:hideMark/>
          </w:tcPr>
          <w:p w14:paraId="206DAFE9" w14:textId="77777777" w:rsidR="00784FCA" w:rsidRPr="00227C15" w:rsidRDefault="00784FCA" w:rsidP="00784FCA">
            <w:pPr>
              <w:jc w:val="center"/>
              <w:rPr>
                <w:rFonts w:cs="Arial"/>
                <w:szCs w:val="20"/>
                <w:lang w:eastAsia="en-GB"/>
              </w:rPr>
            </w:pPr>
            <w:r w:rsidRPr="00227C15">
              <w:rPr>
                <w:rFonts w:cs="Arial"/>
                <w:szCs w:val="20"/>
                <w:lang w:eastAsia="en-GB"/>
              </w:rPr>
              <w:t>23.4</w:t>
            </w:r>
          </w:p>
        </w:tc>
        <w:tc>
          <w:tcPr>
            <w:tcW w:w="926" w:type="dxa"/>
            <w:tcBorders>
              <w:top w:val="nil"/>
              <w:left w:val="nil"/>
              <w:bottom w:val="single" w:sz="4" w:space="0" w:color="auto"/>
              <w:right w:val="single" w:sz="8" w:space="0" w:color="auto"/>
            </w:tcBorders>
            <w:shd w:val="clear" w:color="auto" w:fill="auto"/>
            <w:vAlign w:val="center"/>
            <w:hideMark/>
          </w:tcPr>
          <w:p w14:paraId="2B023ADD" w14:textId="77777777" w:rsidR="00784FCA" w:rsidRPr="00227C15" w:rsidRDefault="00784FCA" w:rsidP="00784FCA">
            <w:pPr>
              <w:jc w:val="center"/>
              <w:rPr>
                <w:rFonts w:cs="Arial"/>
                <w:szCs w:val="20"/>
                <w:lang w:eastAsia="en-GB"/>
              </w:rPr>
            </w:pPr>
            <w:r w:rsidRPr="00227C15">
              <w:rPr>
                <w:rFonts w:cs="Arial"/>
                <w:szCs w:val="20"/>
                <w:lang w:eastAsia="en-GB"/>
              </w:rPr>
              <w:t>18.3</w:t>
            </w:r>
          </w:p>
        </w:tc>
        <w:tc>
          <w:tcPr>
            <w:tcW w:w="929" w:type="dxa"/>
            <w:tcBorders>
              <w:top w:val="nil"/>
              <w:left w:val="nil"/>
              <w:bottom w:val="single" w:sz="4" w:space="0" w:color="auto"/>
              <w:right w:val="single" w:sz="8" w:space="0" w:color="auto"/>
            </w:tcBorders>
            <w:shd w:val="clear" w:color="auto" w:fill="auto"/>
            <w:vAlign w:val="center"/>
            <w:hideMark/>
          </w:tcPr>
          <w:p w14:paraId="0F98F320" w14:textId="77777777" w:rsidR="00784FCA" w:rsidRPr="00227C15" w:rsidRDefault="00784FCA" w:rsidP="00784FCA">
            <w:pPr>
              <w:jc w:val="center"/>
              <w:rPr>
                <w:rFonts w:cs="Arial"/>
                <w:szCs w:val="20"/>
                <w:lang w:eastAsia="en-GB"/>
              </w:rPr>
            </w:pPr>
            <w:r w:rsidRPr="00227C15">
              <w:rPr>
                <w:rFonts w:cs="Arial"/>
                <w:szCs w:val="20"/>
                <w:lang w:eastAsia="en-GB"/>
              </w:rPr>
              <w:t>17.4</w:t>
            </w:r>
          </w:p>
        </w:tc>
        <w:tc>
          <w:tcPr>
            <w:tcW w:w="929" w:type="dxa"/>
            <w:tcBorders>
              <w:top w:val="nil"/>
              <w:left w:val="nil"/>
              <w:bottom w:val="single" w:sz="4" w:space="0" w:color="auto"/>
              <w:right w:val="single" w:sz="8" w:space="0" w:color="auto"/>
            </w:tcBorders>
            <w:shd w:val="clear" w:color="auto" w:fill="auto"/>
            <w:vAlign w:val="center"/>
            <w:hideMark/>
          </w:tcPr>
          <w:p w14:paraId="79B3C6FF" w14:textId="77777777" w:rsidR="00784FCA" w:rsidRPr="00227C15" w:rsidRDefault="00784FCA" w:rsidP="00784FCA">
            <w:pPr>
              <w:jc w:val="center"/>
              <w:rPr>
                <w:rFonts w:cs="Arial"/>
                <w:szCs w:val="20"/>
                <w:lang w:eastAsia="en-GB"/>
              </w:rPr>
            </w:pPr>
            <w:r w:rsidRPr="00227C15">
              <w:rPr>
                <w:rFonts w:cs="Arial"/>
                <w:szCs w:val="20"/>
                <w:lang w:eastAsia="en-GB"/>
              </w:rPr>
              <w:t>18.3</w:t>
            </w:r>
          </w:p>
        </w:tc>
        <w:tc>
          <w:tcPr>
            <w:tcW w:w="922" w:type="dxa"/>
            <w:tcBorders>
              <w:top w:val="nil"/>
              <w:left w:val="nil"/>
              <w:bottom w:val="single" w:sz="4" w:space="0" w:color="auto"/>
              <w:right w:val="single" w:sz="8" w:space="0" w:color="auto"/>
            </w:tcBorders>
            <w:shd w:val="clear" w:color="auto" w:fill="auto"/>
            <w:vAlign w:val="center"/>
            <w:hideMark/>
          </w:tcPr>
          <w:p w14:paraId="00E62392" w14:textId="77777777" w:rsidR="00784FCA" w:rsidRPr="00227C15" w:rsidRDefault="00784FCA" w:rsidP="00784FCA">
            <w:pPr>
              <w:jc w:val="center"/>
              <w:rPr>
                <w:rFonts w:cs="Arial"/>
                <w:szCs w:val="20"/>
                <w:lang w:eastAsia="en-GB"/>
              </w:rPr>
            </w:pPr>
            <w:r w:rsidRPr="00227C15">
              <w:rPr>
                <w:rFonts w:cs="Arial"/>
                <w:szCs w:val="20"/>
                <w:lang w:eastAsia="en-GB"/>
              </w:rPr>
              <w:t>16</w:t>
            </w:r>
          </w:p>
        </w:tc>
        <w:tc>
          <w:tcPr>
            <w:tcW w:w="929" w:type="dxa"/>
            <w:tcBorders>
              <w:top w:val="nil"/>
              <w:left w:val="nil"/>
              <w:bottom w:val="single" w:sz="4" w:space="0" w:color="auto"/>
              <w:right w:val="single" w:sz="8" w:space="0" w:color="auto"/>
            </w:tcBorders>
            <w:shd w:val="clear" w:color="auto" w:fill="auto"/>
            <w:vAlign w:val="center"/>
            <w:hideMark/>
          </w:tcPr>
          <w:p w14:paraId="17EF3FFB" w14:textId="77777777" w:rsidR="00784FCA" w:rsidRPr="00227C15" w:rsidRDefault="00784FCA" w:rsidP="00784FCA">
            <w:pPr>
              <w:jc w:val="center"/>
              <w:rPr>
                <w:rFonts w:cs="Arial"/>
                <w:szCs w:val="20"/>
                <w:lang w:eastAsia="en-GB"/>
              </w:rPr>
            </w:pPr>
            <w:r w:rsidRPr="00227C15">
              <w:rPr>
                <w:rFonts w:cs="Arial"/>
                <w:szCs w:val="20"/>
                <w:lang w:eastAsia="en-GB"/>
              </w:rPr>
              <w:t>19.5</w:t>
            </w:r>
          </w:p>
        </w:tc>
        <w:tc>
          <w:tcPr>
            <w:tcW w:w="928" w:type="dxa"/>
            <w:tcBorders>
              <w:top w:val="nil"/>
              <w:left w:val="nil"/>
              <w:bottom w:val="single" w:sz="4" w:space="0" w:color="auto"/>
              <w:right w:val="single" w:sz="8" w:space="0" w:color="auto"/>
            </w:tcBorders>
            <w:shd w:val="clear" w:color="auto" w:fill="auto"/>
            <w:vAlign w:val="center"/>
            <w:hideMark/>
          </w:tcPr>
          <w:p w14:paraId="50762C8B" w14:textId="77777777" w:rsidR="00784FCA" w:rsidRPr="00227C15" w:rsidRDefault="00784FCA" w:rsidP="00784FCA">
            <w:pPr>
              <w:jc w:val="center"/>
              <w:rPr>
                <w:rFonts w:cs="Arial"/>
                <w:szCs w:val="20"/>
                <w:lang w:eastAsia="en-GB"/>
              </w:rPr>
            </w:pPr>
            <w:r w:rsidRPr="00227C15">
              <w:rPr>
                <w:rFonts w:cs="Arial"/>
                <w:szCs w:val="20"/>
                <w:lang w:eastAsia="en-GB"/>
              </w:rPr>
              <w:t>17.6</w:t>
            </w:r>
          </w:p>
        </w:tc>
        <w:tc>
          <w:tcPr>
            <w:tcW w:w="929" w:type="dxa"/>
            <w:tcBorders>
              <w:top w:val="nil"/>
              <w:left w:val="nil"/>
              <w:bottom w:val="single" w:sz="4" w:space="0" w:color="auto"/>
              <w:right w:val="single" w:sz="8" w:space="0" w:color="auto"/>
            </w:tcBorders>
            <w:shd w:val="clear" w:color="auto" w:fill="auto"/>
            <w:vAlign w:val="center"/>
            <w:hideMark/>
          </w:tcPr>
          <w:p w14:paraId="6097A3DA" w14:textId="77777777" w:rsidR="00784FCA" w:rsidRPr="00227C15" w:rsidRDefault="00784FCA" w:rsidP="00784FCA">
            <w:pPr>
              <w:jc w:val="center"/>
              <w:rPr>
                <w:rFonts w:cs="Arial"/>
                <w:szCs w:val="20"/>
                <w:lang w:eastAsia="en-GB"/>
              </w:rPr>
            </w:pPr>
            <w:r w:rsidRPr="00227C15">
              <w:rPr>
                <w:rFonts w:cs="Arial"/>
                <w:szCs w:val="20"/>
                <w:lang w:eastAsia="en-GB"/>
              </w:rPr>
              <w:t>25.1</w:t>
            </w:r>
          </w:p>
        </w:tc>
        <w:tc>
          <w:tcPr>
            <w:tcW w:w="929" w:type="dxa"/>
            <w:tcBorders>
              <w:top w:val="nil"/>
              <w:left w:val="nil"/>
              <w:bottom w:val="single" w:sz="4" w:space="0" w:color="auto"/>
              <w:right w:val="single" w:sz="8" w:space="0" w:color="auto"/>
            </w:tcBorders>
            <w:shd w:val="clear" w:color="auto" w:fill="auto"/>
            <w:vAlign w:val="center"/>
            <w:hideMark/>
          </w:tcPr>
          <w:p w14:paraId="3475D224" w14:textId="77777777" w:rsidR="00784FCA" w:rsidRPr="00227C15" w:rsidRDefault="00784FCA" w:rsidP="00784FCA">
            <w:pPr>
              <w:jc w:val="center"/>
              <w:rPr>
                <w:rFonts w:cs="Arial"/>
                <w:szCs w:val="20"/>
                <w:lang w:eastAsia="en-GB"/>
              </w:rPr>
            </w:pPr>
            <w:r w:rsidRPr="00227C15">
              <w:rPr>
                <w:rFonts w:cs="Arial"/>
                <w:szCs w:val="20"/>
                <w:lang w:eastAsia="en-GB"/>
              </w:rPr>
              <w:t>27.3</w:t>
            </w:r>
          </w:p>
        </w:tc>
        <w:tc>
          <w:tcPr>
            <w:tcW w:w="929" w:type="dxa"/>
            <w:tcBorders>
              <w:top w:val="nil"/>
              <w:left w:val="nil"/>
              <w:bottom w:val="single" w:sz="4" w:space="0" w:color="auto"/>
              <w:right w:val="single" w:sz="8" w:space="0" w:color="auto"/>
            </w:tcBorders>
            <w:shd w:val="clear" w:color="auto" w:fill="auto"/>
            <w:vAlign w:val="center"/>
            <w:hideMark/>
          </w:tcPr>
          <w:p w14:paraId="270B70CB" w14:textId="77777777" w:rsidR="00784FCA" w:rsidRPr="00227C15" w:rsidRDefault="00784FCA" w:rsidP="00784FCA">
            <w:pPr>
              <w:jc w:val="center"/>
              <w:rPr>
                <w:rFonts w:cs="Arial"/>
                <w:szCs w:val="20"/>
                <w:lang w:eastAsia="en-GB"/>
              </w:rPr>
            </w:pPr>
            <w:r w:rsidRPr="00227C15">
              <w:rPr>
                <w:rFonts w:cs="Arial"/>
                <w:szCs w:val="20"/>
                <w:lang w:eastAsia="en-GB"/>
              </w:rPr>
              <w:t>26.4</w:t>
            </w:r>
          </w:p>
        </w:tc>
        <w:tc>
          <w:tcPr>
            <w:tcW w:w="933" w:type="dxa"/>
            <w:tcBorders>
              <w:top w:val="nil"/>
              <w:left w:val="nil"/>
              <w:bottom w:val="single" w:sz="4" w:space="0" w:color="auto"/>
              <w:right w:val="single" w:sz="8" w:space="0" w:color="auto"/>
            </w:tcBorders>
            <w:shd w:val="clear" w:color="auto" w:fill="auto"/>
            <w:vAlign w:val="center"/>
            <w:hideMark/>
          </w:tcPr>
          <w:p w14:paraId="7CF2DAAF" w14:textId="77777777" w:rsidR="00784FCA" w:rsidRPr="00227C15" w:rsidRDefault="00784FCA" w:rsidP="00784FCA">
            <w:pPr>
              <w:jc w:val="center"/>
              <w:rPr>
                <w:rFonts w:cs="Arial"/>
                <w:szCs w:val="20"/>
                <w:lang w:eastAsia="en-GB"/>
              </w:rPr>
            </w:pPr>
            <w:r w:rsidRPr="00227C15">
              <w:rPr>
                <w:rFonts w:cs="Arial"/>
                <w:szCs w:val="20"/>
                <w:lang w:eastAsia="en-GB"/>
              </w:rPr>
              <w:t>21.6</w:t>
            </w:r>
          </w:p>
        </w:tc>
        <w:tc>
          <w:tcPr>
            <w:tcW w:w="1294" w:type="dxa"/>
            <w:tcBorders>
              <w:top w:val="nil"/>
              <w:left w:val="nil"/>
              <w:bottom w:val="single" w:sz="4" w:space="0" w:color="auto"/>
              <w:right w:val="single" w:sz="8" w:space="0" w:color="auto"/>
            </w:tcBorders>
            <w:shd w:val="clear" w:color="auto" w:fill="auto"/>
            <w:vAlign w:val="center"/>
            <w:hideMark/>
          </w:tcPr>
          <w:p w14:paraId="0BBC5B98" w14:textId="77777777" w:rsidR="00784FCA" w:rsidRPr="00227C15" w:rsidRDefault="00784FCA" w:rsidP="00784FCA">
            <w:pPr>
              <w:jc w:val="center"/>
              <w:rPr>
                <w:rFonts w:cs="Arial"/>
                <w:szCs w:val="20"/>
                <w:lang w:eastAsia="en-GB"/>
              </w:rPr>
            </w:pPr>
            <w:r w:rsidRPr="00227C15">
              <w:rPr>
                <w:rFonts w:cs="Arial"/>
                <w:szCs w:val="20"/>
                <w:lang w:eastAsia="en-GB"/>
              </w:rPr>
              <w:t>17.9</w:t>
            </w:r>
          </w:p>
        </w:tc>
        <w:tc>
          <w:tcPr>
            <w:tcW w:w="1161" w:type="dxa"/>
            <w:tcBorders>
              <w:top w:val="nil"/>
              <w:left w:val="nil"/>
              <w:bottom w:val="single" w:sz="4" w:space="0" w:color="auto"/>
              <w:right w:val="single" w:sz="8" w:space="0" w:color="auto"/>
            </w:tcBorders>
            <w:shd w:val="clear" w:color="auto" w:fill="auto"/>
            <w:vAlign w:val="center"/>
            <w:hideMark/>
          </w:tcPr>
          <w:p w14:paraId="54129EF9" w14:textId="77777777" w:rsidR="00784FCA" w:rsidRPr="00227C15" w:rsidRDefault="00784FCA" w:rsidP="00784FCA">
            <w:pPr>
              <w:jc w:val="center"/>
              <w:rPr>
                <w:rFonts w:cs="Arial"/>
                <w:szCs w:val="20"/>
                <w:lang w:eastAsia="en-GB"/>
              </w:rPr>
            </w:pPr>
            <w:r w:rsidRPr="00227C15">
              <w:rPr>
                <w:rFonts w:cs="Arial"/>
                <w:szCs w:val="20"/>
                <w:lang w:eastAsia="en-GB"/>
              </w:rPr>
              <w:t>17.0</w:t>
            </w:r>
          </w:p>
        </w:tc>
      </w:tr>
      <w:tr w:rsidR="00784FCA" w:rsidRPr="00784FCA" w14:paraId="34938CD6"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13F68C95" w14:textId="77777777" w:rsidR="00784FCA" w:rsidRPr="00227C15" w:rsidRDefault="00784FCA" w:rsidP="00784FCA">
            <w:pPr>
              <w:jc w:val="center"/>
              <w:rPr>
                <w:rFonts w:cs="Arial"/>
                <w:szCs w:val="20"/>
                <w:lang w:eastAsia="en-GB"/>
              </w:rPr>
            </w:pPr>
            <w:r w:rsidRPr="00227C15">
              <w:rPr>
                <w:rFonts w:cs="Arial"/>
                <w:szCs w:val="20"/>
                <w:lang w:eastAsia="en-GB"/>
              </w:rPr>
              <w:t>HDC27</w:t>
            </w:r>
          </w:p>
        </w:tc>
        <w:tc>
          <w:tcPr>
            <w:tcW w:w="927" w:type="dxa"/>
            <w:tcBorders>
              <w:top w:val="nil"/>
              <w:left w:val="nil"/>
              <w:bottom w:val="single" w:sz="4" w:space="0" w:color="auto"/>
              <w:right w:val="single" w:sz="8" w:space="0" w:color="auto"/>
            </w:tcBorders>
            <w:shd w:val="clear" w:color="auto" w:fill="auto"/>
            <w:vAlign w:val="center"/>
            <w:hideMark/>
          </w:tcPr>
          <w:p w14:paraId="747BF5A9" w14:textId="77777777" w:rsidR="00784FCA" w:rsidRPr="00227C15" w:rsidRDefault="00784FCA" w:rsidP="00784FCA">
            <w:pPr>
              <w:jc w:val="center"/>
              <w:rPr>
                <w:rFonts w:cs="Arial"/>
                <w:szCs w:val="20"/>
                <w:lang w:eastAsia="en-GB"/>
              </w:rPr>
            </w:pPr>
            <w:r w:rsidRPr="00227C15">
              <w:rPr>
                <w:rFonts w:cs="Arial"/>
                <w:szCs w:val="20"/>
                <w:lang w:eastAsia="en-GB"/>
              </w:rPr>
              <w:t>27.2</w:t>
            </w:r>
          </w:p>
        </w:tc>
        <w:tc>
          <w:tcPr>
            <w:tcW w:w="929" w:type="dxa"/>
            <w:tcBorders>
              <w:top w:val="nil"/>
              <w:left w:val="nil"/>
              <w:bottom w:val="single" w:sz="4" w:space="0" w:color="auto"/>
              <w:right w:val="single" w:sz="8" w:space="0" w:color="auto"/>
            </w:tcBorders>
            <w:shd w:val="clear" w:color="auto" w:fill="auto"/>
            <w:vAlign w:val="center"/>
            <w:hideMark/>
          </w:tcPr>
          <w:p w14:paraId="528C43D0" w14:textId="77777777" w:rsidR="00784FCA" w:rsidRPr="00227C15" w:rsidRDefault="00784FCA" w:rsidP="00784FCA">
            <w:pPr>
              <w:jc w:val="center"/>
              <w:rPr>
                <w:rFonts w:cs="Arial"/>
                <w:szCs w:val="20"/>
                <w:lang w:eastAsia="en-GB"/>
              </w:rPr>
            </w:pPr>
            <w:r w:rsidRPr="00227C15">
              <w:rPr>
                <w:rFonts w:cs="Arial"/>
                <w:szCs w:val="20"/>
                <w:lang w:eastAsia="en-GB"/>
              </w:rPr>
              <w:t>23.5</w:t>
            </w:r>
          </w:p>
        </w:tc>
        <w:tc>
          <w:tcPr>
            <w:tcW w:w="927" w:type="dxa"/>
            <w:tcBorders>
              <w:top w:val="nil"/>
              <w:left w:val="nil"/>
              <w:bottom w:val="single" w:sz="4" w:space="0" w:color="auto"/>
              <w:right w:val="single" w:sz="8" w:space="0" w:color="auto"/>
            </w:tcBorders>
            <w:shd w:val="clear" w:color="auto" w:fill="auto"/>
            <w:vAlign w:val="center"/>
            <w:hideMark/>
          </w:tcPr>
          <w:p w14:paraId="6A12604C" w14:textId="77777777" w:rsidR="00784FCA" w:rsidRPr="00227C15" w:rsidRDefault="00784FCA" w:rsidP="00784FCA">
            <w:pPr>
              <w:jc w:val="center"/>
              <w:rPr>
                <w:rFonts w:cs="Arial"/>
                <w:szCs w:val="20"/>
                <w:lang w:eastAsia="en-GB"/>
              </w:rPr>
            </w:pPr>
            <w:r w:rsidRPr="00227C15">
              <w:rPr>
                <w:rFonts w:cs="Arial"/>
                <w:szCs w:val="20"/>
                <w:lang w:eastAsia="en-GB"/>
              </w:rPr>
              <w:t>20.4</w:t>
            </w:r>
          </w:p>
        </w:tc>
        <w:tc>
          <w:tcPr>
            <w:tcW w:w="926" w:type="dxa"/>
            <w:tcBorders>
              <w:top w:val="nil"/>
              <w:left w:val="nil"/>
              <w:bottom w:val="single" w:sz="4" w:space="0" w:color="auto"/>
              <w:right w:val="single" w:sz="8" w:space="0" w:color="auto"/>
            </w:tcBorders>
            <w:shd w:val="clear" w:color="auto" w:fill="auto"/>
            <w:vAlign w:val="center"/>
            <w:hideMark/>
          </w:tcPr>
          <w:p w14:paraId="5E05265D" w14:textId="77777777" w:rsidR="00784FCA" w:rsidRPr="00227C15" w:rsidRDefault="00784FCA" w:rsidP="00784FCA">
            <w:pPr>
              <w:jc w:val="center"/>
              <w:rPr>
                <w:rFonts w:cs="Arial"/>
                <w:szCs w:val="20"/>
                <w:lang w:eastAsia="en-GB"/>
              </w:rPr>
            </w:pPr>
            <w:r w:rsidRPr="00227C15">
              <w:rPr>
                <w:rFonts w:cs="Arial"/>
                <w:szCs w:val="20"/>
                <w:lang w:eastAsia="en-GB"/>
              </w:rPr>
              <w:t>18.5</w:t>
            </w:r>
          </w:p>
        </w:tc>
        <w:tc>
          <w:tcPr>
            <w:tcW w:w="929" w:type="dxa"/>
            <w:tcBorders>
              <w:top w:val="nil"/>
              <w:left w:val="nil"/>
              <w:bottom w:val="single" w:sz="4" w:space="0" w:color="auto"/>
              <w:right w:val="single" w:sz="8" w:space="0" w:color="auto"/>
            </w:tcBorders>
            <w:shd w:val="clear" w:color="auto" w:fill="auto"/>
            <w:vAlign w:val="center"/>
            <w:hideMark/>
          </w:tcPr>
          <w:p w14:paraId="069DA710" w14:textId="77777777" w:rsidR="00784FCA" w:rsidRPr="00227C15" w:rsidRDefault="00784FCA" w:rsidP="00784FCA">
            <w:pPr>
              <w:jc w:val="center"/>
              <w:rPr>
                <w:rFonts w:cs="Arial"/>
                <w:szCs w:val="20"/>
                <w:lang w:eastAsia="en-GB"/>
              </w:rPr>
            </w:pPr>
            <w:r w:rsidRPr="00227C15">
              <w:rPr>
                <w:rFonts w:cs="Arial"/>
                <w:szCs w:val="20"/>
                <w:lang w:eastAsia="en-GB"/>
              </w:rPr>
              <w:t>18.8</w:t>
            </w:r>
          </w:p>
        </w:tc>
        <w:tc>
          <w:tcPr>
            <w:tcW w:w="929" w:type="dxa"/>
            <w:tcBorders>
              <w:top w:val="nil"/>
              <w:left w:val="nil"/>
              <w:bottom w:val="single" w:sz="4" w:space="0" w:color="auto"/>
              <w:right w:val="single" w:sz="8" w:space="0" w:color="auto"/>
            </w:tcBorders>
            <w:shd w:val="clear" w:color="auto" w:fill="auto"/>
            <w:vAlign w:val="center"/>
            <w:hideMark/>
          </w:tcPr>
          <w:p w14:paraId="691ECC27" w14:textId="77777777" w:rsidR="00784FCA" w:rsidRPr="00227C15" w:rsidRDefault="00784FCA" w:rsidP="00784FCA">
            <w:pPr>
              <w:jc w:val="center"/>
              <w:rPr>
                <w:rFonts w:cs="Arial"/>
                <w:szCs w:val="20"/>
                <w:lang w:eastAsia="en-GB"/>
              </w:rPr>
            </w:pPr>
            <w:r w:rsidRPr="00227C15">
              <w:rPr>
                <w:rFonts w:cs="Arial"/>
                <w:szCs w:val="20"/>
                <w:lang w:eastAsia="en-GB"/>
              </w:rPr>
              <w:t>18.6</w:t>
            </w:r>
          </w:p>
        </w:tc>
        <w:tc>
          <w:tcPr>
            <w:tcW w:w="922" w:type="dxa"/>
            <w:tcBorders>
              <w:top w:val="nil"/>
              <w:left w:val="nil"/>
              <w:bottom w:val="single" w:sz="4" w:space="0" w:color="auto"/>
              <w:right w:val="single" w:sz="8" w:space="0" w:color="auto"/>
            </w:tcBorders>
            <w:shd w:val="clear" w:color="auto" w:fill="auto"/>
            <w:vAlign w:val="center"/>
            <w:hideMark/>
          </w:tcPr>
          <w:p w14:paraId="5D8AEEF9" w14:textId="77777777" w:rsidR="00784FCA" w:rsidRPr="00227C15" w:rsidRDefault="00784FCA" w:rsidP="00784FCA">
            <w:pPr>
              <w:jc w:val="center"/>
              <w:rPr>
                <w:rFonts w:cs="Arial"/>
                <w:szCs w:val="20"/>
                <w:lang w:eastAsia="en-GB"/>
              </w:rPr>
            </w:pPr>
            <w:r w:rsidRPr="00227C15">
              <w:rPr>
                <w:rFonts w:cs="Arial"/>
                <w:szCs w:val="20"/>
                <w:lang w:eastAsia="en-GB"/>
              </w:rPr>
              <w:t>18.9</w:t>
            </w:r>
          </w:p>
        </w:tc>
        <w:tc>
          <w:tcPr>
            <w:tcW w:w="929" w:type="dxa"/>
            <w:tcBorders>
              <w:top w:val="nil"/>
              <w:left w:val="nil"/>
              <w:bottom w:val="single" w:sz="4" w:space="0" w:color="auto"/>
              <w:right w:val="single" w:sz="8" w:space="0" w:color="auto"/>
            </w:tcBorders>
            <w:shd w:val="clear" w:color="auto" w:fill="auto"/>
            <w:vAlign w:val="center"/>
            <w:hideMark/>
          </w:tcPr>
          <w:p w14:paraId="35FEBB7F" w14:textId="77777777" w:rsidR="00784FCA" w:rsidRPr="00227C15" w:rsidRDefault="00784FCA" w:rsidP="00784FCA">
            <w:pPr>
              <w:jc w:val="center"/>
              <w:rPr>
                <w:rFonts w:cs="Arial"/>
                <w:szCs w:val="20"/>
                <w:lang w:eastAsia="en-GB"/>
              </w:rPr>
            </w:pPr>
            <w:r w:rsidRPr="00227C15">
              <w:rPr>
                <w:rFonts w:cs="Arial"/>
                <w:szCs w:val="20"/>
                <w:lang w:eastAsia="en-GB"/>
              </w:rPr>
              <w:t>18</w:t>
            </w:r>
          </w:p>
        </w:tc>
        <w:tc>
          <w:tcPr>
            <w:tcW w:w="928" w:type="dxa"/>
            <w:tcBorders>
              <w:top w:val="nil"/>
              <w:left w:val="nil"/>
              <w:bottom w:val="single" w:sz="4" w:space="0" w:color="auto"/>
              <w:right w:val="single" w:sz="8" w:space="0" w:color="auto"/>
            </w:tcBorders>
            <w:shd w:val="clear" w:color="auto" w:fill="auto"/>
            <w:vAlign w:val="center"/>
            <w:hideMark/>
          </w:tcPr>
          <w:p w14:paraId="086BC657" w14:textId="77777777" w:rsidR="00784FCA" w:rsidRPr="00227C15" w:rsidRDefault="00784FCA" w:rsidP="00784FCA">
            <w:pPr>
              <w:jc w:val="center"/>
              <w:rPr>
                <w:rFonts w:cs="Arial"/>
                <w:szCs w:val="20"/>
                <w:lang w:eastAsia="en-GB"/>
              </w:rPr>
            </w:pPr>
            <w:r w:rsidRPr="00227C15">
              <w:rPr>
                <w:rFonts w:cs="Arial"/>
                <w:szCs w:val="20"/>
                <w:lang w:eastAsia="en-GB"/>
              </w:rPr>
              <w:t>20.2</w:t>
            </w:r>
          </w:p>
        </w:tc>
        <w:tc>
          <w:tcPr>
            <w:tcW w:w="929" w:type="dxa"/>
            <w:tcBorders>
              <w:top w:val="nil"/>
              <w:left w:val="nil"/>
              <w:bottom w:val="single" w:sz="4" w:space="0" w:color="auto"/>
              <w:right w:val="single" w:sz="8" w:space="0" w:color="auto"/>
            </w:tcBorders>
            <w:shd w:val="clear" w:color="auto" w:fill="auto"/>
            <w:vAlign w:val="center"/>
            <w:hideMark/>
          </w:tcPr>
          <w:p w14:paraId="29A4AADC" w14:textId="77777777" w:rsidR="00784FCA" w:rsidRPr="00227C15" w:rsidRDefault="00784FCA" w:rsidP="00784FCA">
            <w:pPr>
              <w:jc w:val="center"/>
              <w:rPr>
                <w:rFonts w:cs="Arial"/>
                <w:szCs w:val="20"/>
                <w:lang w:eastAsia="en-GB"/>
              </w:rPr>
            </w:pPr>
            <w:r w:rsidRPr="00227C15">
              <w:rPr>
                <w:rFonts w:cs="Arial"/>
                <w:szCs w:val="20"/>
                <w:lang w:eastAsia="en-GB"/>
              </w:rPr>
              <w:t>24.5</w:t>
            </w:r>
          </w:p>
        </w:tc>
        <w:tc>
          <w:tcPr>
            <w:tcW w:w="929" w:type="dxa"/>
            <w:tcBorders>
              <w:top w:val="nil"/>
              <w:left w:val="nil"/>
              <w:bottom w:val="single" w:sz="4" w:space="0" w:color="auto"/>
              <w:right w:val="single" w:sz="8" w:space="0" w:color="auto"/>
            </w:tcBorders>
            <w:shd w:val="clear" w:color="auto" w:fill="auto"/>
            <w:vAlign w:val="center"/>
            <w:hideMark/>
          </w:tcPr>
          <w:p w14:paraId="2D3B76B1" w14:textId="77777777" w:rsidR="00784FCA" w:rsidRPr="00227C15" w:rsidRDefault="00784FCA" w:rsidP="00784FCA">
            <w:pPr>
              <w:jc w:val="center"/>
              <w:rPr>
                <w:rFonts w:cs="Arial"/>
                <w:szCs w:val="20"/>
                <w:lang w:eastAsia="en-GB"/>
              </w:rPr>
            </w:pPr>
            <w:r w:rsidRPr="00227C15">
              <w:rPr>
                <w:rFonts w:cs="Arial"/>
                <w:szCs w:val="20"/>
                <w:lang w:eastAsia="en-GB"/>
              </w:rPr>
              <w:t>27.7</w:t>
            </w:r>
          </w:p>
        </w:tc>
        <w:tc>
          <w:tcPr>
            <w:tcW w:w="929" w:type="dxa"/>
            <w:tcBorders>
              <w:top w:val="nil"/>
              <w:left w:val="nil"/>
              <w:bottom w:val="single" w:sz="4" w:space="0" w:color="auto"/>
              <w:right w:val="single" w:sz="8" w:space="0" w:color="auto"/>
            </w:tcBorders>
            <w:shd w:val="clear" w:color="auto" w:fill="auto"/>
            <w:vAlign w:val="center"/>
            <w:hideMark/>
          </w:tcPr>
          <w:p w14:paraId="5D4523B0" w14:textId="77777777" w:rsidR="00784FCA" w:rsidRPr="00227C15" w:rsidRDefault="00784FCA" w:rsidP="00784FCA">
            <w:pPr>
              <w:jc w:val="center"/>
              <w:rPr>
                <w:rFonts w:cs="Arial"/>
                <w:szCs w:val="20"/>
                <w:lang w:eastAsia="en-GB"/>
              </w:rPr>
            </w:pPr>
            <w:r w:rsidRPr="00227C15">
              <w:rPr>
                <w:rFonts w:cs="Arial"/>
                <w:szCs w:val="20"/>
                <w:lang w:eastAsia="en-GB"/>
              </w:rPr>
              <w:t>24.4</w:t>
            </w:r>
          </w:p>
        </w:tc>
        <w:tc>
          <w:tcPr>
            <w:tcW w:w="933" w:type="dxa"/>
            <w:tcBorders>
              <w:top w:val="nil"/>
              <w:left w:val="nil"/>
              <w:bottom w:val="single" w:sz="4" w:space="0" w:color="auto"/>
              <w:right w:val="single" w:sz="8" w:space="0" w:color="auto"/>
            </w:tcBorders>
            <w:shd w:val="clear" w:color="auto" w:fill="auto"/>
            <w:vAlign w:val="center"/>
            <w:hideMark/>
          </w:tcPr>
          <w:p w14:paraId="40770A67" w14:textId="77777777" w:rsidR="00784FCA" w:rsidRPr="00227C15" w:rsidRDefault="00784FCA" w:rsidP="00784FCA">
            <w:pPr>
              <w:jc w:val="center"/>
              <w:rPr>
                <w:rFonts w:cs="Arial"/>
                <w:szCs w:val="20"/>
                <w:lang w:eastAsia="en-GB"/>
              </w:rPr>
            </w:pPr>
            <w:r w:rsidRPr="00227C15">
              <w:rPr>
                <w:rFonts w:cs="Arial"/>
                <w:szCs w:val="20"/>
                <w:lang w:eastAsia="en-GB"/>
              </w:rPr>
              <w:t>21.7</w:t>
            </w:r>
          </w:p>
        </w:tc>
        <w:tc>
          <w:tcPr>
            <w:tcW w:w="1294" w:type="dxa"/>
            <w:tcBorders>
              <w:top w:val="nil"/>
              <w:left w:val="nil"/>
              <w:bottom w:val="single" w:sz="4" w:space="0" w:color="auto"/>
              <w:right w:val="single" w:sz="8" w:space="0" w:color="auto"/>
            </w:tcBorders>
            <w:shd w:val="clear" w:color="auto" w:fill="auto"/>
            <w:vAlign w:val="center"/>
            <w:hideMark/>
          </w:tcPr>
          <w:p w14:paraId="31D6E7BD" w14:textId="77777777" w:rsidR="00784FCA" w:rsidRPr="00227C15" w:rsidRDefault="00784FCA" w:rsidP="00784FCA">
            <w:pPr>
              <w:jc w:val="center"/>
              <w:rPr>
                <w:rFonts w:cs="Arial"/>
                <w:szCs w:val="20"/>
                <w:lang w:eastAsia="en-GB"/>
              </w:rPr>
            </w:pPr>
            <w:r w:rsidRPr="00227C15">
              <w:rPr>
                <w:rFonts w:cs="Arial"/>
                <w:szCs w:val="20"/>
                <w:lang w:eastAsia="en-GB"/>
              </w:rPr>
              <w:t>18.0</w:t>
            </w:r>
          </w:p>
        </w:tc>
        <w:tc>
          <w:tcPr>
            <w:tcW w:w="1161" w:type="dxa"/>
            <w:tcBorders>
              <w:top w:val="nil"/>
              <w:left w:val="nil"/>
              <w:bottom w:val="single" w:sz="4" w:space="0" w:color="auto"/>
              <w:right w:val="single" w:sz="8" w:space="0" w:color="auto"/>
            </w:tcBorders>
            <w:shd w:val="clear" w:color="auto" w:fill="auto"/>
            <w:vAlign w:val="center"/>
            <w:hideMark/>
          </w:tcPr>
          <w:p w14:paraId="1C84FABB" w14:textId="77777777" w:rsidR="00784FCA" w:rsidRPr="00227C15" w:rsidRDefault="00784FCA" w:rsidP="00784FCA">
            <w:pPr>
              <w:jc w:val="center"/>
              <w:rPr>
                <w:rFonts w:cs="Arial"/>
                <w:szCs w:val="20"/>
                <w:lang w:eastAsia="en-GB"/>
              </w:rPr>
            </w:pPr>
            <w:r w:rsidRPr="00227C15">
              <w:rPr>
                <w:rFonts w:cs="Arial"/>
                <w:szCs w:val="20"/>
                <w:lang w:eastAsia="en-GB"/>
              </w:rPr>
              <w:t>17.1</w:t>
            </w:r>
          </w:p>
        </w:tc>
      </w:tr>
      <w:tr w:rsidR="00784FCA" w:rsidRPr="00784FCA" w14:paraId="0EFE93CE"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1B8EAA5D" w14:textId="77777777" w:rsidR="00784FCA" w:rsidRPr="00227C15" w:rsidRDefault="00784FCA" w:rsidP="00784FCA">
            <w:pPr>
              <w:jc w:val="center"/>
              <w:rPr>
                <w:rFonts w:cs="Arial"/>
                <w:szCs w:val="20"/>
                <w:lang w:eastAsia="en-GB"/>
              </w:rPr>
            </w:pPr>
            <w:r w:rsidRPr="00227C15">
              <w:rPr>
                <w:rFonts w:cs="Arial"/>
                <w:szCs w:val="20"/>
                <w:lang w:eastAsia="en-GB"/>
              </w:rPr>
              <w:t>HDC28</w:t>
            </w:r>
          </w:p>
        </w:tc>
        <w:tc>
          <w:tcPr>
            <w:tcW w:w="927" w:type="dxa"/>
            <w:tcBorders>
              <w:top w:val="nil"/>
              <w:left w:val="nil"/>
              <w:bottom w:val="single" w:sz="4" w:space="0" w:color="auto"/>
              <w:right w:val="single" w:sz="8" w:space="0" w:color="auto"/>
            </w:tcBorders>
            <w:shd w:val="clear" w:color="auto" w:fill="auto"/>
            <w:vAlign w:val="center"/>
            <w:hideMark/>
          </w:tcPr>
          <w:p w14:paraId="4B2A633D" w14:textId="77777777" w:rsidR="00784FCA" w:rsidRPr="00227C15" w:rsidRDefault="00784FCA" w:rsidP="00784FCA">
            <w:pPr>
              <w:jc w:val="center"/>
              <w:rPr>
                <w:rFonts w:cs="Arial"/>
                <w:szCs w:val="20"/>
                <w:lang w:eastAsia="en-GB"/>
              </w:rPr>
            </w:pPr>
            <w:r w:rsidRPr="00227C15">
              <w:rPr>
                <w:rFonts w:cs="Arial"/>
                <w:szCs w:val="20"/>
                <w:lang w:eastAsia="en-GB"/>
              </w:rPr>
              <w:t>28.8</w:t>
            </w:r>
          </w:p>
        </w:tc>
        <w:tc>
          <w:tcPr>
            <w:tcW w:w="929" w:type="dxa"/>
            <w:tcBorders>
              <w:top w:val="nil"/>
              <w:left w:val="nil"/>
              <w:bottom w:val="single" w:sz="4" w:space="0" w:color="auto"/>
              <w:right w:val="single" w:sz="8" w:space="0" w:color="auto"/>
            </w:tcBorders>
            <w:shd w:val="clear" w:color="auto" w:fill="auto"/>
            <w:vAlign w:val="center"/>
            <w:hideMark/>
          </w:tcPr>
          <w:p w14:paraId="342DF081" w14:textId="77777777" w:rsidR="00784FCA" w:rsidRPr="00227C15" w:rsidRDefault="00784FCA" w:rsidP="00784FCA">
            <w:pPr>
              <w:jc w:val="center"/>
              <w:rPr>
                <w:rFonts w:cs="Arial"/>
                <w:szCs w:val="20"/>
                <w:lang w:eastAsia="en-GB"/>
              </w:rPr>
            </w:pPr>
            <w:r w:rsidRPr="00227C15">
              <w:rPr>
                <w:rFonts w:cs="Arial"/>
                <w:szCs w:val="20"/>
                <w:lang w:eastAsia="en-GB"/>
              </w:rPr>
              <w:t>31.2</w:t>
            </w:r>
          </w:p>
        </w:tc>
        <w:tc>
          <w:tcPr>
            <w:tcW w:w="927" w:type="dxa"/>
            <w:tcBorders>
              <w:top w:val="nil"/>
              <w:left w:val="nil"/>
              <w:bottom w:val="single" w:sz="4" w:space="0" w:color="auto"/>
              <w:right w:val="single" w:sz="8" w:space="0" w:color="auto"/>
            </w:tcBorders>
            <w:shd w:val="clear" w:color="auto" w:fill="auto"/>
            <w:vAlign w:val="center"/>
            <w:hideMark/>
          </w:tcPr>
          <w:p w14:paraId="61705A6E" w14:textId="77777777" w:rsidR="00784FCA" w:rsidRPr="00227C15" w:rsidRDefault="00784FCA" w:rsidP="00784FCA">
            <w:pPr>
              <w:jc w:val="center"/>
              <w:rPr>
                <w:rFonts w:cs="Arial"/>
                <w:szCs w:val="20"/>
                <w:lang w:eastAsia="en-GB"/>
              </w:rPr>
            </w:pPr>
            <w:r w:rsidRPr="00227C15">
              <w:rPr>
                <w:rFonts w:cs="Arial"/>
                <w:szCs w:val="20"/>
                <w:lang w:eastAsia="en-GB"/>
              </w:rPr>
              <w:t>31.9</w:t>
            </w:r>
          </w:p>
        </w:tc>
        <w:tc>
          <w:tcPr>
            <w:tcW w:w="926" w:type="dxa"/>
            <w:tcBorders>
              <w:top w:val="nil"/>
              <w:left w:val="nil"/>
              <w:bottom w:val="single" w:sz="4" w:space="0" w:color="auto"/>
              <w:right w:val="single" w:sz="8" w:space="0" w:color="auto"/>
            </w:tcBorders>
            <w:shd w:val="clear" w:color="auto" w:fill="auto"/>
            <w:vAlign w:val="center"/>
            <w:hideMark/>
          </w:tcPr>
          <w:p w14:paraId="2E4A186F" w14:textId="77777777" w:rsidR="00784FCA" w:rsidRPr="00227C15" w:rsidRDefault="00784FCA" w:rsidP="00784FCA">
            <w:pPr>
              <w:jc w:val="center"/>
              <w:rPr>
                <w:rFonts w:cs="Arial"/>
                <w:szCs w:val="20"/>
                <w:lang w:eastAsia="en-GB"/>
              </w:rPr>
            </w:pPr>
            <w:r w:rsidRPr="00227C15">
              <w:rPr>
                <w:rFonts w:cs="Arial"/>
                <w:szCs w:val="20"/>
                <w:lang w:eastAsia="en-GB"/>
              </w:rPr>
              <w:t>31.2</w:t>
            </w:r>
          </w:p>
        </w:tc>
        <w:tc>
          <w:tcPr>
            <w:tcW w:w="929" w:type="dxa"/>
            <w:tcBorders>
              <w:top w:val="nil"/>
              <w:left w:val="nil"/>
              <w:bottom w:val="single" w:sz="4" w:space="0" w:color="auto"/>
              <w:right w:val="single" w:sz="8" w:space="0" w:color="auto"/>
            </w:tcBorders>
            <w:shd w:val="clear" w:color="auto" w:fill="auto"/>
            <w:vAlign w:val="center"/>
            <w:hideMark/>
          </w:tcPr>
          <w:p w14:paraId="6B98386F"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49B9D98F" w14:textId="77777777" w:rsidR="00784FCA" w:rsidRPr="00227C15" w:rsidRDefault="00784FCA" w:rsidP="00784FCA">
            <w:pPr>
              <w:jc w:val="center"/>
              <w:rPr>
                <w:rFonts w:cs="Arial"/>
                <w:szCs w:val="20"/>
                <w:lang w:eastAsia="en-GB"/>
              </w:rPr>
            </w:pPr>
            <w:r w:rsidRPr="00227C15">
              <w:rPr>
                <w:rFonts w:cs="Arial"/>
                <w:szCs w:val="20"/>
                <w:lang w:eastAsia="en-GB"/>
              </w:rPr>
              <w:t>21.4</w:t>
            </w:r>
          </w:p>
        </w:tc>
        <w:tc>
          <w:tcPr>
            <w:tcW w:w="922" w:type="dxa"/>
            <w:tcBorders>
              <w:top w:val="nil"/>
              <w:left w:val="nil"/>
              <w:bottom w:val="single" w:sz="4" w:space="0" w:color="auto"/>
              <w:right w:val="single" w:sz="8" w:space="0" w:color="auto"/>
            </w:tcBorders>
            <w:shd w:val="clear" w:color="auto" w:fill="auto"/>
            <w:vAlign w:val="center"/>
            <w:hideMark/>
          </w:tcPr>
          <w:p w14:paraId="79DC17B1" w14:textId="77777777" w:rsidR="00784FCA" w:rsidRPr="00227C15" w:rsidRDefault="00784FCA" w:rsidP="00784FCA">
            <w:pPr>
              <w:jc w:val="center"/>
              <w:rPr>
                <w:rFonts w:cs="Arial"/>
                <w:szCs w:val="20"/>
                <w:lang w:eastAsia="en-GB"/>
              </w:rPr>
            </w:pPr>
            <w:r w:rsidRPr="00227C15">
              <w:rPr>
                <w:rFonts w:cs="Arial"/>
                <w:szCs w:val="20"/>
                <w:lang w:eastAsia="en-GB"/>
              </w:rPr>
              <w:t>23.8</w:t>
            </w:r>
          </w:p>
        </w:tc>
        <w:tc>
          <w:tcPr>
            <w:tcW w:w="929" w:type="dxa"/>
            <w:tcBorders>
              <w:top w:val="nil"/>
              <w:left w:val="nil"/>
              <w:bottom w:val="single" w:sz="4" w:space="0" w:color="auto"/>
              <w:right w:val="single" w:sz="8" w:space="0" w:color="auto"/>
            </w:tcBorders>
            <w:shd w:val="clear" w:color="auto" w:fill="auto"/>
            <w:vAlign w:val="center"/>
            <w:hideMark/>
          </w:tcPr>
          <w:p w14:paraId="0B85CBDA" w14:textId="77777777" w:rsidR="00784FCA" w:rsidRPr="00227C15" w:rsidRDefault="00784FCA" w:rsidP="00784FCA">
            <w:pPr>
              <w:jc w:val="center"/>
              <w:rPr>
                <w:rFonts w:cs="Arial"/>
                <w:szCs w:val="20"/>
                <w:lang w:eastAsia="en-GB"/>
              </w:rPr>
            </w:pPr>
            <w:r w:rsidRPr="00227C15">
              <w:rPr>
                <w:rFonts w:cs="Arial"/>
                <w:szCs w:val="20"/>
                <w:lang w:eastAsia="en-GB"/>
              </w:rPr>
              <w:t>20.7</w:t>
            </w:r>
          </w:p>
        </w:tc>
        <w:tc>
          <w:tcPr>
            <w:tcW w:w="928" w:type="dxa"/>
            <w:tcBorders>
              <w:top w:val="nil"/>
              <w:left w:val="nil"/>
              <w:bottom w:val="single" w:sz="4" w:space="0" w:color="auto"/>
              <w:right w:val="single" w:sz="8" w:space="0" w:color="auto"/>
            </w:tcBorders>
            <w:shd w:val="clear" w:color="auto" w:fill="auto"/>
            <w:vAlign w:val="center"/>
            <w:hideMark/>
          </w:tcPr>
          <w:p w14:paraId="26EA28EA" w14:textId="77777777" w:rsidR="00784FCA" w:rsidRPr="00227C15" w:rsidRDefault="00784FCA" w:rsidP="00784FCA">
            <w:pPr>
              <w:jc w:val="center"/>
              <w:rPr>
                <w:rFonts w:cs="Arial"/>
                <w:szCs w:val="20"/>
                <w:lang w:eastAsia="en-GB"/>
              </w:rPr>
            </w:pPr>
            <w:r w:rsidRPr="00227C15">
              <w:rPr>
                <w:rFonts w:cs="Arial"/>
                <w:szCs w:val="20"/>
                <w:lang w:eastAsia="en-GB"/>
              </w:rPr>
              <w:t>24.1</w:t>
            </w:r>
          </w:p>
        </w:tc>
        <w:tc>
          <w:tcPr>
            <w:tcW w:w="929" w:type="dxa"/>
            <w:tcBorders>
              <w:top w:val="nil"/>
              <w:left w:val="nil"/>
              <w:bottom w:val="single" w:sz="4" w:space="0" w:color="auto"/>
              <w:right w:val="single" w:sz="8" w:space="0" w:color="auto"/>
            </w:tcBorders>
            <w:shd w:val="clear" w:color="auto" w:fill="auto"/>
            <w:vAlign w:val="center"/>
            <w:hideMark/>
          </w:tcPr>
          <w:p w14:paraId="00304DC3" w14:textId="77777777" w:rsidR="00784FCA" w:rsidRPr="00227C15" w:rsidRDefault="00784FCA" w:rsidP="00784FCA">
            <w:pPr>
              <w:jc w:val="center"/>
              <w:rPr>
                <w:rFonts w:cs="Arial"/>
                <w:szCs w:val="20"/>
                <w:lang w:eastAsia="en-GB"/>
              </w:rPr>
            </w:pPr>
            <w:r w:rsidRPr="00227C15">
              <w:rPr>
                <w:rFonts w:cs="Arial"/>
                <w:szCs w:val="20"/>
                <w:lang w:eastAsia="en-GB"/>
              </w:rPr>
              <w:t>24.1</w:t>
            </w:r>
          </w:p>
        </w:tc>
        <w:tc>
          <w:tcPr>
            <w:tcW w:w="929" w:type="dxa"/>
            <w:tcBorders>
              <w:top w:val="nil"/>
              <w:left w:val="nil"/>
              <w:bottom w:val="single" w:sz="4" w:space="0" w:color="auto"/>
              <w:right w:val="single" w:sz="8" w:space="0" w:color="auto"/>
            </w:tcBorders>
            <w:shd w:val="clear" w:color="auto" w:fill="auto"/>
            <w:vAlign w:val="center"/>
            <w:hideMark/>
          </w:tcPr>
          <w:p w14:paraId="5823E085" w14:textId="77777777" w:rsidR="00784FCA" w:rsidRPr="00227C15" w:rsidRDefault="00784FCA" w:rsidP="00784FCA">
            <w:pPr>
              <w:jc w:val="center"/>
              <w:rPr>
                <w:rFonts w:cs="Arial"/>
                <w:szCs w:val="20"/>
                <w:lang w:eastAsia="en-GB"/>
              </w:rPr>
            </w:pPr>
            <w:r w:rsidRPr="00227C15">
              <w:rPr>
                <w:rFonts w:cs="Arial"/>
                <w:szCs w:val="20"/>
                <w:lang w:eastAsia="en-GB"/>
              </w:rPr>
              <w:t>38.6</w:t>
            </w:r>
          </w:p>
        </w:tc>
        <w:tc>
          <w:tcPr>
            <w:tcW w:w="929" w:type="dxa"/>
            <w:tcBorders>
              <w:top w:val="nil"/>
              <w:left w:val="nil"/>
              <w:bottom w:val="single" w:sz="4" w:space="0" w:color="auto"/>
              <w:right w:val="single" w:sz="8" w:space="0" w:color="auto"/>
            </w:tcBorders>
            <w:shd w:val="clear" w:color="auto" w:fill="auto"/>
            <w:vAlign w:val="center"/>
            <w:hideMark/>
          </w:tcPr>
          <w:p w14:paraId="73692E60" w14:textId="77777777" w:rsidR="00784FCA" w:rsidRPr="00227C15" w:rsidRDefault="00784FCA" w:rsidP="00784FCA">
            <w:pPr>
              <w:jc w:val="center"/>
              <w:rPr>
                <w:rFonts w:cs="Arial"/>
                <w:szCs w:val="20"/>
                <w:lang w:eastAsia="en-GB"/>
              </w:rPr>
            </w:pPr>
            <w:r w:rsidRPr="00227C15">
              <w:rPr>
                <w:rFonts w:cs="Arial"/>
                <w:szCs w:val="20"/>
                <w:lang w:eastAsia="en-GB"/>
              </w:rPr>
              <w:t>33.7</w:t>
            </w:r>
          </w:p>
        </w:tc>
        <w:tc>
          <w:tcPr>
            <w:tcW w:w="933" w:type="dxa"/>
            <w:tcBorders>
              <w:top w:val="nil"/>
              <w:left w:val="nil"/>
              <w:bottom w:val="single" w:sz="4" w:space="0" w:color="auto"/>
              <w:right w:val="single" w:sz="8" w:space="0" w:color="auto"/>
            </w:tcBorders>
            <w:shd w:val="clear" w:color="auto" w:fill="auto"/>
            <w:vAlign w:val="center"/>
            <w:hideMark/>
          </w:tcPr>
          <w:p w14:paraId="2524FBDB" w14:textId="77777777" w:rsidR="00784FCA" w:rsidRPr="00227C15" w:rsidRDefault="00784FCA" w:rsidP="00784FCA">
            <w:pPr>
              <w:jc w:val="center"/>
              <w:rPr>
                <w:rFonts w:cs="Arial"/>
                <w:szCs w:val="20"/>
                <w:lang w:eastAsia="en-GB"/>
              </w:rPr>
            </w:pPr>
            <w:r w:rsidRPr="00227C15">
              <w:rPr>
                <w:rFonts w:cs="Arial"/>
                <w:szCs w:val="20"/>
                <w:lang w:eastAsia="en-GB"/>
              </w:rPr>
              <w:t>28.1</w:t>
            </w:r>
          </w:p>
        </w:tc>
        <w:tc>
          <w:tcPr>
            <w:tcW w:w="1294" w:type="dxa"/>
            <w:tcBorders>
              <w:top w:val="nil"/>
              <w:left w:val="nil"/>
              <w:bottom w:val="single" w:sz="4" w:space="0" w:color="auto"/>
              <w:right w:val="single" w:sz="8" w:space="0" w:color="auto"/>
            </w:tcBorders>
            <w:shd w:val="clear" w:color="auto" w:fill="auto"/>
            <w:vAlign w:val="center"/>
            <w:hideMark/>
          </w:tcPr>
          <w:p w14:paraId="16DED874" w14:textId="77777777" w:rsidR="00784FCA" w:rsidRPr="00227C15" w:rsidRDefault="00784FCA" w:rsidP="00784FCA">
            <w:pPr>
              <w:jc w:val="center"/>
              <w:rPr>
                <w:rFonts w:cs="Arial"/>
                <w:szCs w:val="20"/>
                <w:lang w:eastAsia="en-GB"/>
              </w:rPr>
            </w:pPr>
            <w:r w:rsidRPr="00227C15">
              <w:rPr>
                <w:rFonts w:cs="Arial"/>
                <w:szCs w:val="20"/>
                <w:lang w:eastAsia="en-GB"/>
              </w:rPr>
              <w:t>23.4</w:t>
            </w:r>
          </w:p>
        </w:tc>
        <w:tc>
          <w:tcPr>
            <w:tcW w:w="1161" w:type="dxa"/>
            <w:tcBorders>
              <w:top w:val="nil"/>
              <w:left w:val="nil"/>
              <w:bottom w:val="single" w:sz="4" w:space="0" w:color="auto"/>
              <w:right w:val="single" w:sz="8" w:space="0" w:color="auto"/>
            </w:tcBorders>
            <w:shd w:val="clear" w:color="auto" w:fill="auto"/>
            <w:vAlign w:val="center"/>
            <w:hideMark/>
          </w:tcPr>
          <w:p w14:paraId="7E229016" w14:textId="77777777" w:rsidR="00784FCA" w:rsidRPr="00227C15" w:rsidRDefault="00784FCA" w:rsidP="00784FCA">
            <w:pPr>
              <w:jc w:val="center"/>
              <w:rPr>
                <w:rFonts w:cs="Arial"/>
                <w:szCs w:val="20"/>
                <w:lang w:eastAsia="en-GB"/>
              </w:rPr>
            </w:pPr>
            <w:r w:rsidRPr="00227C15">
              <w:rPr>
                <w:rFonts w:cs="Arial"/>
                <w:szCs w:val="20"/>
                <w:lang w:eastAsia="en-GB"/>
              </w:rPr>
              <w:t>21.5</w:t>
            </w:r>
          </w:p>
        </w:tc>
      </w:tr>
      <w:tr w:rsidR="00784FCA" w:rsidRPr="00784FCA" w14:paraId="57D6E9AA"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57790A65" w14:textId="77777777" w:rsidR="00784FCA" w:rsidRPr="00227C15" w:rsidRDefault="00784FCA" w:rsidP="00784FCA">
            <w:pPr>
              <w:jc w:val="center"/>
              <w:rPr>
                <w:rFonts w:cs="Arial"/>
                <w:szCs w:val="20"/>
                <w:lang w:eastAsia="en-GB"/>
              </w:rPr>
            </w:pPr>
            <w:r w:rsidRPr="00227C15">
              <w:rPr>
                <w:rFonts w:cs="Arial"/>
                <w:szCs w:val="20"/>
                <w:lang w:eastAsia="en-GB"/>
              </w:rPr>
              <w:t>HDC29</w:t>
            </w:r>
          </w:p>
        </w:tc>
        <w:tc>
          <w:tcPr>
            <w:tcW w:w="927" w:type="dxa"/>
            <w:tcBorders>
              <w:top w:val="nil"/>
              <w:left w:val="nil"/>
              <w:bottom w:val="single" w:sz="4" w:space="0" w:color="auto"/>
              <w:right w:val="single" w:sz="8" w:space="0" w:color="auto"/>
            </w:tcBorders>
            <w:shd w:val="clear" w:color="auto" w:fill="auto"/>
            <w:vAlign w:val="center"/>
            <w:hideMark/>
          </w:tcPr>
          <w:p w14:paraId="5990A63F" w14:textId="77777777" w:rsidR="00784FCA" w:rsidRPr="00227C15" w:rsidRDefault="00784FCA" w:rsidP="00784FCA">
            <w:pPr>
              <w:jc w:val="center"/>
              <w:rPr>
                <w:rFonts w:cs="Arial"/>
                <w:szCs w:val="20"/>
                <w:lang w:eastAsia="en-GB"/>
              </w:rPr>
            </w:pPr>
            <w:r w:rsidRPr="00227C15">
              <w:rPr>
                <w:rFonts w:cs="Arial"/>
                <w:szCs w:val="20"/>
                <w:lang w:eastAsia="en-GB"/>
              </w:rPr>
              <w:t>46.3</w:t>
            </w:r>
          </w:p>
        </w:tc>
        <w:tc>
          <w:tcPr>
            <w:tcW w:w="929" w:type="dxa"/>
            <w:tcBorders>
              <w:top w:val="nil"/>
              <w:left w:val="nil"/>
              <w:bottom w:val="single" w:sz="4" w:space="0" w:color="auto"/>
              <w:right w:val="single" w:sz="8" w:space="0" w:color="auto"/>
            </w:tcBorders>
            <w:shd w:val="clear" w:color="auto" w:fill="auto"/>
            <w:vAlign w:val="center"/>
            <w:hideMark/>
          </w:tcPr>
          <w:p w14:paraId="1D46ABC3" w14:textId="77777777" w:rsidR="00784FCA" w:rsidRPr="00227C15" w:rsidRDefault="00784FCA" w:rsidP="00784FCA">
            <w:pPr>
              <w:jc w:val="center"/>
              <w:rPr>
                <w:rFonts w:cs="Arial"/>
                <w:szCs w:val="20"/>
                <w:lang w:eastAsia="en-GB"/>
              </w:rPr>
            </w:pPr>
            <w:r w:rsidRPr="00227C15">
              <w:rPr>
                <w:rFonts w:cs="Arial"/>
                <w:szCs w:val="20"/>
                <w:lang w:eastAsia="en-GB"/>
              </w:rPr>
              <w:t>49.4</w:t>
            </w:r>
          </w:p>
        </w:tc>
        <w:tc>
          <w:tcPr>
            <w:tcW w:w="927" w:type="dxa"/>
            <w:tcBorders>
              <w:top w:val="nil"/>
              <w:left w:val="nil"/>
              <w:bottom w:val="single" w:sz="4" w:space="0" w:color="auto"/>
              <w:right w:val="single" w:sz="8" w:space="0" w:color="auto"/>
            </w:tcBorders>
            <w:shd w:val="clear" w:color="auto" w:fill="auto"/>
            <w:vAlign w:val="center"/>
            <w:hideMark/>
          </w:tcPr>
          <w:p w14:paraId="3B380865" w14:textId="77777777" w:rsidR="00784FCA" w:rsidRPr="00227C15" w:rsidRDefault="00784FCA" w:rsidP="00784FCA">
            <w:pPr>
              <w:jc w:val="center"/>
              <w:rPr>
                <w:rFonts w:cs="Arial"/>
                <w:szCs w:val="20"/>
                <w:lang w:eastAsia="en-GB"/>
              </w:rPr>
            </w:pPr>
            <w:r w:rsidRPr="00227C15">
              <w:rPr>
                <w:rFonts w:cs="Arial"/>
                <w:szCs w:val="20"/>
                <w:lang w:eastAsia="en-GB"/>
              </w:rPr>
              <w:t>49.8</w:t>
            </w:r>
          </w:p>
        </w:tc>
        <w:tc>
          <w:tcPr>
            <w:tcW w:w="926" w:type="dxa"/>
            <w:tcBorders>
              <w:top w:val="nil"/>
              <w:left w:val="nil"/>
              <w:bottom w:val="single" w:sz="4" w:space="0" w:color="auto"/>
              <w:right w:val="single" w:sz="8" w:space="0" w:color="auto"/>
            </w:tcBorders>
            <w:shd w:val="clear" w:color="auto" w:fill="auto"/>
            <w:vAlign w:val="center"/>
            <w:hideMark/>
          </w:tcPr>
          <w:p w14:paraId="6FA6D924" w14:textId="77777777" w:rsidR="00784FCA" w:rsidRPr="00227C15" w:rsidRDefault="00784FCA" w:rsidP="00784FCA">
            <w:pPr>
              <w:jc w:val="center"/>
              <w:rPr>
                <w:rFonts w:cs="Arial"/>
                <w:szCs w:val="20"/>
                <w:lang w:eastAsia="en-GB"/>
              </w:rPr>
            </w:pPr>
            <w:r w:rsidRPr="00227C15">
              <w:rPr>
                <w:rFonts w:cs="Arial"/>
                <w:szCs w:val="20"/>
                <w:lang w:eastAsia="en-GB"/>
              </w:rPr>
              <w:t>43.2</w:t>
            </w:r>
          </w:p>
        </w:tc>
        <w:tc>
          <w:tcPr>
            <w:tcW w:w="929" w:type="dxa"/>
            <w:tcBorders>
              <w:top w:val="nil"/>
              <w:left w:val="nil"/>
              <w:bottom w:val="single" w:sz="4" w:space="0" w:color="auto"/>
              <w:right w:val="single" w:sz="8" w:space="0" w:color="auto"/>
            </w:tcBorders>
            <w:shd w:val="clear" w:color="auto" w:fill="auto"/>
            <w:vAlign w:val="center"/>
            <w:hideMark/>
          </w:tcPr>
          <w:p w14:paraId="6EE51ABC" w14:textId="77777777" w:rsidR="00784FCA" w:rsidRPr="00227C15" w:rsidRDefault="00784FCA" w:rsidP="00784FCA">
            <w:pPr>
              <w:jc w:val="center"/>
              <w:rPr>
                <w:rFonts w:cs="Arial"/>
                <w:szCs w:val="20"/>
                <w:lang w:eastAsia="en-GB"/>
              </w:rPr>
            </w:pPr>
            <w:r w:rsidRPr="00227C15">
              <w:rPr>
                <w:rFonts w:cs="Arial"/>
                <w:szCs w:val="20"/>
                <w:lang w:eastAsia="en-GB"/>
              </w:rPr>
              <w:t>31.6</w:t>
            </w:r>
          </w:p>
        </w:tc>
        <w:tc>
          <w:tcPr>
            <w:tcW w:w="929" w:type="dxa"/>
            <w:tcBorders>
              <w:top w:val="nil"/>
              <w:left w:val="nil"/>
              <w:bottom w:val="single" w:sz="4" w:space="0" w:color="auto"/>
              <w:right w:val="single" w:sz="8" w:space="0" w:color="auto"/>
            </w:tcBorders>
            <w:shd w:val="clear" w:color="auto" w:fill="auto"/>
            <w:vAlign w:val="center"/>
            <w:hideMark/>
          </w:tcPr>
          <w:p w14:paraId="663F8446" w14:textId="77777777" w:rsidR="00784FCA" w:rsidRPr="00227C15" w:rsidRDefault="00784FCA" w:rsidP="00784FCA">
            <w:pPr>
              <w:jc w:val="center"/>
              <w:rPr>
                <w:rFonts w:cs="Arial"/>
                <w:szCs w:val="20"/>
                <w:lang w:eastAsia="en-GB"/>
              </w:rPr>
            </w:pPr>
            <w:r w:rsidRPr="00227C15">
              <w:rPr>
                <w:rFonts w:cs="Arial"/>
                <w:szCs w:val="20"/>
                <w:lang w:eastAsia="en-GB"/>
              </w:rPr>
              <w:t>31</w:t>
            </w:r>
          </w:p>
        </w:tc>
        <w:tc>
          <w:tcPr>
            <w:tcW w:w="922" w:type="dxa"/>
            <w:tcBorders>
              <w:top w:val="nil"/>
              <w:left w:val="nil"/>
              <w:bottom w:val="single" w:sz="4" w:space="0" w:color="auto"/>
              <w:right w:val="single" w:sz="8" w:space="0" w:color="auto"/>
            </w:tcBorders>
            <w:shd w:val="clear" w:color="auto" w:fill="auto"/>
            <w:vAlign w:val="center"/>
            <w:hideMark/>
          </w:tcPr>
          <w:p w14:paraId="2DC25383" w14:textId="77777777" w:rsidR="00784FCA" w:rsidRPr="00227C15" w:rsidRDefault="00784FCA" w:rsidP="00784FCA">
            <w:pPr>
              <w:jc w:val="center"/>
              <w:rPr>
                <w:rFonts w:cs="Arial"/>
                <w:szCs w:val="20"/>
                <w:lang w:eastAsia="en-GB"/>
              </w:rPr>
            </w:pPr>
            <w:r w:rsidRPr="00227C15">
              <w:rPr>
                <w:rFonts w:cs="Arial"/>
                <w:szCs w:val="20"/>
                <w:lang w:eastAsia="en-GB"/>
              </w:rPr>
              <w:t>32.8</w:t>
            </w:r>
          </w:p>
        </w:tc>
        <w:tc>
          <w:tcPr>
            <w:tcW w:w="929" w:type="dxa"/>
            <w:tcBorders>
              <w:top w:val="nil"/>
              <w:left w:val="nil"/>
              <w:bottom w:val="single" w:sz="4" w:space="0" w:color="auto"/>
              <w:right w:val="single" w:sz="8" w:space="0" w:color="auto"/>
            </w:tcBorders>
            <w:shd w:val="clear" w:color="auto" w:fill="auto"/>
            <w:vAlign w:val="center"/>
            <w:hideMark/>
          </w:tcPr>
          <w:p w14:paraId="130A9984" w14:textId="77777777" w:rsidR="00784FCA" w:rsidRPr="00227C15" w:rsidRDefault="00784FCA" w:rsidP="00784FCA">
            <w:pPr>
              <w:jc w:val="center"/>
              <w:rPr>
                <w:rFonts w:cs="Arial"/>
                <w:szCs w:val="20"/>
                <w:lang w:eastAsia="en-GB"/>
              </w:rPr>
            </w:pPr>
            <w:r w:rsidRPr="00227C15">
              <w:rPr>
                <w:rFonts w:cs="Arial"/>
                <w:szCs w:val="20"/>
                <w:lang w:eastAsia="en-GB"/>
              </w:rPr>
              <w:t>30.7</w:t>
            </w:r>
          </w:p>
        </w:tc>
        <w:tc>
          <w:tcPr>
            <w:tcW w:w="928" w:type="dxa"/>
            <w:tcBorders>
              <w:top w:val="nil"/>
              <w:left w:val="nil"/>
              <w:bottom w:val="single" w:sz="4" w:space="0" w:color="auto"/>
              <w:right w:val="single" w:sz="8" w:space="0" w:color="auto"/>
            </w:tcBorders>
            <w:shd w:val="clear" w:color="auto" w:fill="auto"/>
            <w:vAlign w:val="center"/>
            <w:hideMark/>
          </w:tcPr>
          <w:p w14:paraId="18B01706" w14:textId="77777777" w:rsidR="00784FCA" w:rsidRPr="00227C15" w:rsidRDefault="00784FCA" w:rsidP="00784FCA">
            <w:pPr>
              <w:jc w:val="center"/>
              <w:rPr>
                <w:rFonts w:cs="Arial"/>
                <w:szCs w:val="20"/>
                <w:lang w:eastAsia="en-GB"/>
              </w:rPr>
            </w:pPr>
            <w:r w:rsidRPr="00227C15">
              <w:rPr>
                <w:rFonts w:cs="Arial"/>
                <w:szCs w:val="20"/>
                <w:lang w:eastAsia="en-GB"/>
              </w:rPr>
              <w:t>36.7</w:t>
            </w:r>
          </w:p>
        </w:tc>
        <w:tc>
          <w:tcPr>
            <w:tcW w:w="929" w:type="dxa"/>
            <w:tcBorders>
              <w:top w:val="nil"/>
              <w:left w:val="nil"/>
              <w:bottom w:val="single" w:sz="4" w:space="0" w:color="auto"/>
              <w:right w:val="single" w:sz="8" w:space="0" w:color="auto"/>
            </w:tcBorders>
            <w:shd w:val="clear" w:color="auto" w:fill="auto"/>
            <w:vAlign w:val="center"/>
            <w:hideMark/>
          </w:tcPr>
          <w:p w14:paraId="36701241" w14:textId="77777777" w:rsidR="00784FCA" w:rsidRPr="00227C15" w:rsidRDefault="00784FCA" w:rsidP="00784FCA">
            <w:pPr>
              <w:jc w:val="center"/>
              <w:rPr>
                <w:rFonts w:cs="Arial"/>
                <w:szCs w:val="20"/>
                <w:lang w:eastAsia="en-GB"/>
              </w:rPr>
            </w:pPr>
            <w:r w:rsidRPr="00227C15">
              <w:rPr>
                <w:rFonts w:cs="Arial"/>
                <w:szCs w:val="20"/>
                <w:lang w:eastAsia="en-GB"/>
              </w:rPr>
              <w:t>35.6</w:t>
            </w:r>
          </w:p>
        </w:tc>
        <w:tc>
          <w:tcPr>
            <w:tcW w:w="929" w:type="dxa"/>
            <w:tcBorders>
              <w:top w:val="nil"/>
              <w:left w:val="nil"/>
              <w:bottom w:val="single" w:sz="4" w:space="0" w:color="auto"/>
              <w:right w:val="single" w:sz="8" w:space="0" w:color="auto"/>
            </w:tcBorders>
            <w:shd w:val="clear" w:color="auto" w:fill="auto"/>
            <w:vAlign w:val="center"/>
            <w:hideMark/>
          </w:tcPr>
          <w:p w14:paraId="04790FA0" w14:textId="77777777" w:rsidR="00784FCA" w:rsidRPr="00227C15" w:rsidRDefault="00784FCA" w:rsidP="00784FCA">
            <w:pPr>
              <w:jc w:val="center"/>
              <w:rPr>
                <w:rFonts w:cs="Arial"/>
                <w:szCs w:val="20"/>
                <w:lang w:eastAsia="en-GB"/>
              </w:rPr>
            </w:pPr>
            <w:r w:rsidRPr="00227C15">
              <w:rPr>
                <w:rFonts w:cs="Arial"/>
                <w:szCs w:val="20"/>
                <w:lang w:eastAsia="en-GB"/>
              </w:rPr>
              <w:t>48.3</w:t>
            </w:r>
          </w:p>
        </w:tc>
        <w:tc>
          <w:tcPr>
            <w:tcW w:w="929" w:type="dxa"/>
            <w:tcBorders>
              <w:top w:val="nil"/>
              <w:left w:val="nil"/>
              <w:bottom w:val="single" w:sz="4" w:space="0" w:color="auto"/>
              <w:right w:val="single" w:sz="8" w:space="0" w:color="auto"/>
            </w:tcBorders>
            <w:shd w:val="clear" w:color="auto" w:fill="auto"/>
            <w:vAlign w:val="center"/>
            <w:hideMark/>
          </w:tcPr>
          <w:p w14:paraId="33590F98" w14:textId="77777777" w:rsidR="00784FCA" w:rsidRPr="00227C15" w:rsidRDefault="00784FCA" w:rsidP="00784FCA">
            <w:pPr>
              <w:jc w:val="center"/>
              <w:rPr>
                <w:rFonts w:cs="Arial"/>
                <w:szCs w:val="20"/>
                <w:lang w:eastAsia="en-GB"/>
              </w:rPr>
            </w:pPr>
            <w:r w:rsidRPr="00227C15">
              <w:rPr>
                <w:rFonts w:cs="Arial"/>
                <w:szCs w:val="20"/>
                <w:lang w:eastAsia="en-GB"/>
              </w:rPr>
              <w:t>49.1</w:t>
            </w:r>
          </w:p>
        </w:tc>
        <w:tc>
          <w:tcPr>
            <w:tcW w:w="933" w:type="dxa"/>
            <w:tcBorders>
              <w:top w:val="nil"/>
              <w:left w:val="nil"/>
              <w:bottom w:val="single" w:sz="4" w:space="0" w:color="auto"/>
              <w:right w:val="single" w:sz="8" w:space="0" w:color="auto"/>
            </w:tcBorders>
            <w:shd w:val="clear" w:color="auto" w:fill="auto"/>
            <w:vAlign w:val="center"/>
            <w:hideMark/>
          </w:tcPr>
          <w:p w14:paraId="7AB802F9" w14:textId="77777777" w:rsidR="00784FCA" w:rsidRPr="00227C15" w:rsidRDefault="00784FCA" w:rsidP="00784FCA">
            <w:pPr>
              <w:jc w:val="center"/>
              <w:rPr>
                <w:rFonts w:cs="Arial"/>
                <w:szCs w:val="20"/>
                <w:lang w:eastAsia="en-GB"/>
              </w:rPr>
            </w:pPr>
            <w:r w:rsidRPr="00227C15">
              <w:rPr>
                <w:rFonts w:cs="Arial"/>
                <w:szCs w:val="20"/>
                <w:lang w:eastAsia="en-GB"/>
              </w:rPr>
              <w:t>40.4</w:t>
            </w:r>
          </w:p>
        </w:tc>
        <w:tc>
          <w:tcPr>
            <w:tcW w:w="1294" w:type="dxa"/>
            <w:tcBorders>
              <w:top w:val="nil"/>
              <w:left w:val="nil"/>
              <w:bottom w:val="single" w:sz="4" w:space="0" w:color="auto"/>
              <w:right w:val="single" w:sz="8" w:space="0" w:color="auto"/>
            </w:tcBorders>
            <w:shd w:val="clear" w:color="auto" w:fill="auto"/>
            <w:vAlign w:val="center"/>
            <w:hideMark/>
          </w:tcPr>
          <w:p w14:paraId="0056F29D" w14:textId="77777777" w:rsidR="00784FCA" w:rsidRPr="00227C15" w:rsidRDefault="00784FCA" w:rsidP="00784FCA">
            <w:pPr>
              <w:jc w:val="center"/>
              <w:rPr>
                <w:rFonts w:cs="Arial"/>
                <w:szCs w:val="20"/>
                <w:lang w:eastAsia="en-GB"/>
              </w:rPr>
            </w:pPr>
            <w:r w:rsidRPr="00227C15">
              <w:rPr>
                <w:rFonts w:cs="Arial"/>
                <w:szCs w:val="20"/>
                <w:lang w:eastAsia="en-GB"/>
              </w:rPr>
              <w:t>33.5</w:t>
            </w:r>
          </w:p>
        </w:tc>
        <w:tc>
          <w:tcPr>
            <w:tcW w:w="1161" w:type="dxa"/>
            <w:tcBorders>
              <w:top w:val="nil"/>
              <w:left w:val="nil"/>
              <w:bottom w:val="single" w:sz="4" w:space="0" w:color="auto"/>
              <w:right w:val="single" w:sz="8" w:space="0" w:color="auto"/>
            </w:tcBorders>
            <w:shd w:val="clear" w:color="auto" w:fill="auto"/>
            <w:vAlign w:val="center"/>
            <w:hideMark/>
          </w:tcPr>
          <w:p w14:paraId="22A61095" w14:textId="77777777" w:rsidR="00784FCA" w:rsidRPr="00227C15" w:rsidRDefault="00784FCA" w:rsidP="00784FCA">
            <w:pPr>
              <w:jc w:val="center"/>
              <w:rPr>
                <w:rFonts w:cs="Arial"/>
                <w:szCs w:val="20"/>
                <w:lang w:eastAsia="en-GB"/>
              </w:rPr>
            </w:pPr>
            <w:r w:rsidRPr="00227C15">
              <w:rPr>
                <w:rFonts w:cs="Arial"/>
                <w:szCs w:val="20"/>
                <w:lang w:eastAsia="en-GB"/>
              </w:rPr>
              <w:t>32.8</w:t>
            </w:r>
          </w:p>
        </w:tc>
      </w:tr>
      <w:tr w:rsidR="00784FCA" w:rsidRPr="00784FCA" w14:paraId="2ED0D727"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6ACEF632" w14:textId="77777777" w:rsidR="00784FCA" w:rsidRPr="00227C15" w:rsidRDefault="00784FCA" w:rsidP="00784FCA">
            <w:pPr>
              <w:jc w:val="center"/>
              <w:rPr>
                <w:rFonts w:cs="Arial"/>
                <w:szCs w:val="20"/>
                <w:lang w:eastAsia="en-GB"/>
              </w:rPr>
            </w:pPr>
            <w:r w:rsidRPr="00227C15">
              <w:rPr>
                <w:rFonts w:cs="Arial"/>
                <w:szCs w:val="20"/>
                <w:lang w:eastAsia="en-GB"/>
              </w:rPr>
              <w:t>HDC30</w:t>
            </w:r>
          </w:p>
        </w:tc>
        <w:tc>
          <w:tcPr>
            <w:tcW w:w="927" w:type="dxa"/>
            <w:tcBorders>
              <w:top w:val="nil"/>
              <w:left w:val="nil"/>
              <w:bottom w:val="single" w:sz="4" w:space="0" w:color="auto"/>
              <w:right w:val="single" w:sz="8" w:space="0" w:color="auto"/>
            </w:tcBorders>
            <w:shd w:val="clear" w:color="auto" w:fill="auto"/>
            <w:vAlign w:val="center"/>
            <w:hideMark/>
          </w:tcPr>
          <w:p w14:paraId="20C7DB65" w14:textId="77777777" w:rsidR="00784FCA" w:rsidRPr="00227C15" w:rsidRDefault="00784FCA" w:rsidP="00784FCA">
            <w:pPr>
              <w:jc w:val="center"/>
              <w:rPr>
                <w:rFonts w:cs="Arial"/>
                <w:szCs w:val="20"/>
                <w:lang w:eastAsia="en-GB"/>
              </w:rPr>
            </w:pPr>
            <w:r w:rsidRPr="00227C15">
              <w:rPr>
                <w:rFonts w:cs="Arial"/>
                <w:szCs w:val="20"/>
                <w:lang w:eastAsia="en-GB"/>
              </w:rPr>
              <w:t>39.8</w:t>
            </w:r>
          </w:p>
        </w:tc>
        <w:tc>
          <w:tcPr>
            <w:tcW w:w="929" w:type="dxa"/>
            <w:tcBorders>
              <w:top w:val="nil"/>
              <w:left w:val="nil"/>
              <w:bottom w:val="single" w:sz="4" w:space="0" w:color="auto"/>
              <w:right w:val="single" w:sz="8" w:space="0" w:color="auto"/>
            </w:tcBorders>
            <w:shd w:val="clear" w:color="auto" w:fill="auto"/>
            <w:vAlign w:val="center"/>
            <w:hideMark/>
          </w:tcPr>
          <w:p w14:paraId="2E387581" w14:textId="77777777" w:rsidR="00784FCA" w:rsidRPr="00227C15" w:rsidRDefault="00784FCA" w:rsidP="00784FCA">
            <w:pPr>
              <w:jc w:val="center"/>
              <w:rPr>
                <w:rFonts w:cs="Arial"/>
                <w:szCs w:val="20"/>
                <w:lang w:eastAsia="en-GB"/>
              </w:rPr>
            </w:pPr>
            <w:r w:rsidRPr="00227C15">
              <w:rPr>
                <w:rFonts w:cs="Arial"/>
                <w:szCs w:val="20"/>
                <w:lang w:eastAsia="en-GB"/>
              </w:rPr>
              <w:t>36.1</w:t>
            </w:r>
          </w:p>
        </w:tc>
        <w:tc>
          <w:tcPr>
            <w:tcW w:w="927" w:type="dxa"/>
            <w:tcBorders>
              <w:top w:val="nil"/>
              <w:left w:val="nil"/>
              <w:bottom w:val="single" w:sz="4" w:space="0" w:color="auto"/>
              <w:right w:val="single" w:sz="8" w:space="0" w:color="auto"/>
            </w:tcBorders>
            <w:shd w:val="clear" w:color="auto" w:fill="auto"/>
            <w:vAlign w:val="center"/>
            <w:hideMark/>
          </w:tcPr>
          <w:p w14:paraId="4700981A" w14:textId="77777777" w:rsidR="00784FCA" w:rsidRPr="00227C15" w:rsidRDefault="00784FCA" w:rsidP="00784FCA">
            <w:pPr>
              <w:jc w:val="center"/>
              <w:rPr>
                <w:rFonts w:cs="Arial"/>
                <w:szCs w:val="20"/>
                <w:lang w:eastAsia="en-GB"/>
              </w:rPr>
            </w:pPr>
            <w:r w:rsidRPr="00227C15">
              <w:rPr>
                <w:rFonts w:cs="Arial"/>
                <w:szCs w:val="20"/>
                <w:lang w:eastAsia="en-GB"/>
              </w:rPr>
              <w:t>40.8</w:t>
            </w:r>
          </w:p>
        </w:tc>
        <w:tc>
          <w:tcPr>
            <w:tcW w:w="926" w:type="dxa"/>
            <w:tcBorders>
              <w:top w:val="nil"/>
              <w:left w:val="nil"/>
              <w:bottom w:val="single" w:sz="4" w:space="0" w:color="auto"/>
              <w:right w:val="single" w:sz="8" w:space="0" w:color="auto"/>
            </w:tcBorders>
            <w:shd w:val="clear" w:color="auto" w:fill="auto"/>
            <w:vAlign w:val="center"/>
            <w:hideMark/>
          </w:tcPr>
          <w:p w14:paraId="7CD7E6CC" w14:textId="77777777" w:rsidR="00784FCA" w:rsidRPr="00227C15" w:rsidRDefault="00784FCA" w:rsidP="00784FCA">
            <w:pPr>
              <w:jc w:val="center"/>
              <w:rPr>
                <w:rFonts w:cs="Arial"/>
                <w:szCs w:val="20"/>
                <w:lang w:eastAsia="en-GB"/>
              </w:rPr>
            </w:pPr>
            <w:r w:rsidRPr="00227C15">
              <w:rPr>
                <w:rFonts w:cs="Arial"/>
                <w:szCs w:val="20"/>
                <w:lang w:eastAsia="en-GB"/>
              </w:rPr>
              <w:t>35.6</w:t>
            </w:r>
          </w:p>
        </w:tc>
        <w:tc>
          <w:tcPr>
            <w:tcW w:w="929" w:type="dxa"/>
            <w:tcBorders>
              <w:top w:val="nil"/>
              <w:left w:val="nil"/>
              <w:bottom w:val="single" w:sz="4" w:space="0" w:color="auto"/>
              <w:right w:val="single" w:sz="8" w:space="0" w:color="auto"/>
            </w:tcBorders>
            <w:shd w:val="clear" w:color="auto" w:fill="auto"/>
            <w:vAlign w:val="center"/>
            <w:hideMark/>
          </w:tcPr>
          <w:p w14:paraId="01BE19A6" w14:textId="77777777" w:rsidR="00784FCA" w:rsidRPr="00227C15" w:rsidRDefault="00784FCA" w:rsidP="00784FCA">
            <w:pPr>
              <w:jc w:val="center"/>
              <w:rPr>
                <w:rFonts w:cs="Arial"/>
                <w:szCs w:val="20"/>
                <w:lang w:eastAsia="en-GB"/>
              </w:rPr>
            </w:pPr>
            <w:r w:rsidRPr="00227C15">
              <w:rPr>
                <w:rFonts w:cs="Arial"/>
                <w:szCs w:val="20"/>
                <w:lang w:eastAsia="en-GB"/>
              </w:rPr>
              <w:t>29.7</w:t>
            </w:r>
          </w:p>
        </w:tc>
        <w:tc>
          <w:tcPr>
            <w:tcW w:w="929" w:type="dxa"/>
            <w:tcBorders>
              <w:top w:val="nil"/>
              <w:left w:val="nil"/>
              <w:bottom w:val="single" w:sz="4" w:space="0" w:color="auto"/>
              <w:right w:val="single" w:sz="8" w:space="0" w:color="auto"/>
            </w:tcBorders>
            <w:shd w:val="clear" w:color="auto" w:fill="auto"/>
            <w:vAlign w:val="center"/>
            <w:hideMark/>
          </w:tcPr>
          <w:p w14:paraId="74EA9A3E" w14:textId="77777777" w:rsidR="00784FCA" w:rsidRPr="00227C15" w:rsidRDefault="00784FCA" w:rsidP="00784FCA">
            <w:pPr>
              <w:jc w:val="center"/>
              <w:rPr>
                <w:rFonts w:cs="Arial"/>
                <w:szCs w:val="20"/>
                <w:lang w:eastAsia="en-GB"/>
              </w:rPr>
            </w:pPr>
            <w:r w:rsidRPr="00227C15">
              <w:rPr>
                <w:rFonts w:cs="Arial"/>
                <w:szCs w:val="20"/>
                <w:lang w:eastAsia="en-GB"/>
              </w:rPr>
              <w:t>26.5</w:t>
            </w:r>
          </w:p>
        </w:tc>
        <w:tc>
          <w:tcPr>
            <w:tcW w:w="922" w:type="dxa"/>
            <w:tcBorders>
              <w:top w:val="nil"/>
              <w:left w:val="nil"/>
              <w:bottom w:val="single" w:sz="4" w:space="0" w:color="auto"/>
              <w:right w:val="single" w:sz="8" w:space="0" w:color="auto"/>
            </w:tcBorders>
            <w:shd w:val="clear" w:color="auto" w:fill="auto"/>
            <w:vAlign w:val="center"/>
            <w:hideMark/>
          </w:tcPr>
          <w:p w14:paraId="672C2B6B" w14:textId="77777777" w:rsidR="00784FCA" w:rsidRPr="00227C15" w:rsidRDefault="00784FCA" w:rsidP="00784FCA">
            <w:pPr>
              <w:jc w:val="center"/>
              <w:rPr>
                <w:rFonts w:cs="Arial"/>
                <w:szCs w:val="20"/>
                <w:lang w:eastAsia="en-GB"/>
              </w:rPr>
            </w:pPr>
            <w:r w:rsidRPr="00227C15">
              <w:rPr>
                <w:rFonts w:cs="Arial"/>
                <w:szCs w:val="20"/>
                <w:lang w:eastAsia="en-GB"/>
              </w:rPr>
              <w:t>27.2</w:t>
            </w:r>
          </w:p>
        </w:tc>
        <w:tc>
          <w:tcPr>
            <w:tcW w:w="929" w:type="dxa"/>
            <w:tcBorders>
              <w:top w:val="nil"/>
              <w:left w:val="nil"/>
              <w:bottom w:val="single" w:sz="4" w:space="0" w:color="auto"/>
              <w:right w:val="single" w:sz="8" w:space="0" w:color="auto"/>
            </w:tcBorders>
            <w:shd w:val="clear" w:color="auto" w:fill="auto"/>
            <w:vAlign w:val="center"/>
            <w:hideMark/>
          </w:tcPr>
          <w:p w14:paraId="248A920C" w14:textId="77777777" w:rsidR="00784FCA" w:rsidRPr="00227C15" w:rsidRDefault="00784FCA" w:rsidP="00784FCA">
            <w:pPr>
              <w:jc w:val="center"/>
              <w:rPr>
                <w:rFonts w:cs="Arial"/>
                <w:szCs w:val="20"/>
                <w:lang w:eastAsia="en-GB"/>
              </w:rPr>
            </w:pPr>
            <w:r w:rsidRPr="00227C15">
              <w:rPr>
                <w:rFonts w:cs="Arial"/>
                <w:szCs w:val="20"/>
                <w:lang w:eastAsia="en-GB"/>
              </w:rPr>
              <w:t>24.1</w:t>
            </w:r>
          </w:p>
        </w:tc>
        <w:tc>
          <w:tcPr>
            <w:tcW w:w="928" w:type="dxa"/>
            <w:tcBorders>
              <w:top w:val="nil"/>
              <w:left w:val="nil"/>
              <w:bottom w:val="single" w:sz="4" w:space="0" w:color="auto"/>
              <w:right w:val="single" w:sz="8" w:space="0" w:color="auto"/>
            </w:tcBorders>
            <w:shd w:val="clear" w:color="auto" w:fill="auto"/>
            <w:vAlign w:val="center"/>
            <w:hideMark/>
          </w:tcPr>
          <w:p w14:paraId="73119898" w14:textId="77777777" w:rsidR="00784FCA" w:rsidRPr="00227C15" w:rsidRDefault="00784FCA" w:rsidP="00784FCA">
            <w:pPr>
              <w:jc w:val="center"/>
              <w:rPr>
                <w:rFonts w:cs="Arial"/>
                <w:szCs w:val="20"/>
                <w:lang w:eastAsia="en-GB"/>
              </w:rPr>
            </w:pPr>
            <w:r w:rsidRPr="00227C15">
              <w:rPr>
                <w:rFonts w:cs="Arial"/>
                <w:szCs w:val="20"/>
                <w:lang w:eastAsia="en-GB"/>
              </w:rPr>
              <w:t>33</w:t>
            </w:r>
          </w:p>
        </w:tc>
        <w:tc>
          <w:tcPr>
            <w:tcW w:w="929" w:type="dxa"/>
            <w:tcBorders>
              <w:top w:val="nil"/>
              <w:left w:val="nil"/>
              <w:bottom w:val="single" w:sz="4" w:space="0" w:color="auto"/>
              <w:right w:val="single" w:sz="8" w:space="0" w:color="auto"/>
            </w:tcBorders>
            <w:shd w:val="clear" w:color="auto" w:fill="auto"/>
            <w:vAlign w:val="center"/>
            <w:hideMark/>
          </w:tcPr>
          <w:p w14:paraId="0517EEF1" w14:textId="77777777" w:rsidR="00784FCA" w:rsidRPr="00227C15" w:rsidRDefault="00784FCA" w:rsidP="00784FCA">
            <w:pPr>
              <w:jc w:val="center"/>
              <w:rPr>
                <w:rFonts w:cs="Arial"/>
                <w:szCs w:val="20"/>
                <w:lang w:eastAsia="en-GB"/>
              </w:rPr>
            </w:pPr>
            <w:r w:rsidRPr="00227C15">
              <w:rPr>
                <w:rFonts w:cs="Arial"/>
                <w:szCs w:val="20"/>
                <w:lang w:eastAsia="en-GB"/>
              </w:rPr>
              <w:t>31</w:t>
            </w:r>
          </w:p>
        </w:tc>
        <w:tc>
          <w:tcPr>
            <w:tcW w:w="929" w:type="dxa"/>
            <w:tcBorders>
              <w:top w:val="nil"/>
              <w:left w:val="nil"/>
              <w:bottom w:val="single" w:sz="4" w:space="0" w:color="auto"/>
              <w:right w:val="single" w:sz="8" w:space="0" w:color="auto"/>
            </w:tcBorders>
            <w:shd w:val="clear" w:color="auto" w:fill="auto"/>
            <w:vAlign w:val="center"/>
            <w:hideMark/>
          </w:tcPr>
          <w:p w14:paraId="02364070" w14:textId="77777777" w:rsidR="00784FCA" w:rsidRPr="00227C15" w:rsidRDefault="00784FCA" w:rsidP="00784FCA">
            <w:pPr>
              <w:jc w:val="center"/>
              <w:rPr>
                <w:rFonts w:cs="Arial"/>
                <w:szCs w:val="20"/>
                <w:lang w:eastAsia="en-GB"/>
              </w:rPr>
            </w:pPr>
            <w:r w:rsidRPr="00227C15">
              <w:rPr>
                <w:rFonts w:cs="Arial"/>
                <w:szCs w:val="20"/>
                <w:lang w:eastAsia="en-GB"/>
              </w:rPr>
              <w:t>42.4</w:t>
            </w:r>
          </w:p>
        </w:tc>
        <w:tc>
          <w:tcPr>
            <w:tcW w:w="929" w:type="dxa"/>
            <w:tcBorders>
              <w:top w:val="nil"/>
              <w:left w:val="nil"/>
              <w:bottom w:val="single" w:sz="4" w:space="0" w:color="auto"/>
              <w:right w:val="single" w:sz="8" w:space="0" w:color="auto"/>
            </w:tcBorders>
            <w:shd w:val="clear" w:color="auto" w:fill="auto"/>
            <w:vAlign w:val="center"/>
            <w:hideMark/>
          </w:tcPr>
          <w:p w14:paraId="7652B498" w14:textId="77777777" w:rsidR="00784FCA" w:rsidRPr="00227C15" w:rsidRDefault="00784FCA" w:rsidP="00784FCA">
            <w:pPr>
              <w:jc w:val="center"/>
              <w:rPr>
                <w:rFonts w:cs="Arial"/>
                <w:szCs w:val="20"/>
                <w:lang w:eastAsia="en-GB"/>
              </w:rPr>
            </w:pPr>
            <w:r w:rsidRPr="00227C15">
              <w:rPr>
                <w:rFonts w:cs="Arial"/>
                <w:szCs w:val="20"/>
                <w:lang w:eastAsia="en-GB"/>
              </w:rPr>
              <w:t>39.4</w:t>
            </w:r>
          </w:p>
        </w:tc>
        <w:tc>
          <w:tcPr>
            <w:tcW w:w="933" w:type="dxa"/>
            <w:tcBorders>
              <w:top w:val="nil"/>
              <w:left w:val="nil"/>
              <w:bottom w:val="single" w:sz="4" w:space="0" w:color="auto"/>
              <w:right w:val="single" w:sz="8" w:space="0" w:color="auto"/>
            </w:tcBorders>
            <w:shd w:val="clear" w:color="auto" w:fill="auto"/>
            <w:vAlign w:val="center"/>
            <w:hideMark/>
          </w:tcPr>
          <w:p w14:paraId="5DE715FE" w14:textId="77777777" w:rsidR="00784FCA" w:rsidRPr="00227C15" w:rsidRDefault="00784FCA" w:rsidP="00784FCA">
            <w:pPr>
              <w:jc w:val="center"/>
              <w:rPr>
                <w:rFonts w:cs="Arial"/>
                <w:szCs w:val="20"/>
                <w:lang w:eastAsia="en-GB"/>
              </w:rPr>
            </w:pPr>
            <w:r w:rsidRPr="00227C15">
              <w:rPr>
                <w:rFonts w:cs="Arial"/>
                <w:szCs w:val="20"/>
                <w:lang w:eastAsia="en-GB"/>
              </w:rPr>
              <w:t>33.8</w:t>
            </w:r>
          </w:p>
        </w:tc>
        <w:tc>
          <w:tcPr>
            <w:tcW w:w="1294" w:type="dxa"/>
            <w:tcBorders>
              <w:top w:val="nil"/>
              <w:left w:val="nil"/>
              <w:bottom w:val="single" w:sz="4" w:space="0" w:color="auto"/>
              <w:right w:val="single" w:sz="8" w:space="0" w:color="auto"/>
            </w:tcBorders>
            <w:shd w:val="clear" w:color="auto" w:fill="auto"/>
            <w:vAlign w:val="center"/>
            <w:hideMark/>
          </w:tcPr>
          <w:p w14:paraId="05439BE6" w14:textId="77777777" w:rsidR="00784FCA" w:rsidRPr="00227C15" w:rsidRDefault="00784FCA" w:rsidP="00784FCA">
            <w:pPr>
              <w:jc w:val="center"/>
              <w:rPr>
                <w:rFonts w:cs="Arial"/>
                <w:szCs w:val="20"/>
                <w:lang w:eastAsia="en-GB"/>
              </w:rPr>
            </w:pPr>
            <w:r w:rsidRPr="00227C15">
              <w:rPr>
                <w:rFonts w:cs="Arial"/>
                <w:szCs w:val="20"/>
                <w:lang w:eastAsia="en-GB"/>
              </w:rPr>
              <w:t>28.1</w:t>
            </w:r>
          </w:p>
        </w:tc>
        <w:tc>
          <w:tcPr>
            <w:tcW w:w="1161" w:type="dxa"/>
            <w:tcBorders>
              <w:top w:val="nil"/>
              <w:left w:val="nil"/>
              <w:bottom w:val="single" w:sz="4" w:space="0" w:color="auto"/>
              <w:right w:val="single" w:sz="8" w:space="0" w:color="auto"/>
            </w:tcBorders>
            <w:shd w:val="clear" w:color="auto" w:fill="auto"/>
            <w:vAlign w:val="center"/>
            <w:hideMark/>
          </w:tcPr>
          <w:p w14:paraId="0DC08C3E" w14:textId="77777777" w:rsidR="00784FCA" w:rsidRPr="00227C15" w:rsidRDefault="00784FCA" w:rsidP="00784FCA">
            <w:pPr>
              <w:jc w:val="center"/>
              <w:rPr>
                <w:rFonts w:cs="Arial"/>
                <w:szCs w:val="20"/>
                <w:lang w:eastAsia="en-GB"/>
              </w:rPr>
            </w:pPr>
            <w:r w:rsidRPr="00227C15">
              <w:rPr>
                <w:rFonts w:cs="Arial"/>
                <w:szCs w:val="20"/>
                <w:lang w:eastAsia="en-GB"/>
              </w:rPr>
              <w:t>21.2</w:t>
            </w:r>
          </w:p>
        </w:tc>
      </w:tr>
      <w:tr w:rsidR="00784FCA" w:rsidRPr="00784FCA" w14:paraId="08ED3ED7"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1CDAC897" w14:textId="77777777" w:rsidR="00784FCA" w:rsidRPr="00227C15" w:rsidRDefault="00784FCA" w:rsidP="00784FCA">
            <w:pPr>
              <w:jc w:val="center"/>
              <w:rPr>
                <w:rFonts w:cs="Arial"/>
                <w:szCs w:val="20"/>
                <w:lang w:eastAsia="en-GB"/>
              </w:rPr>
            </w:pPr>
            <w:r w:rsidRPr="00227C15">
              <w:rPr>
                <w:rFonts w:cs="Arial"/>
                <w:szCs w:val="20"/>
                <w:lang w:eastAsia="en-GB"/>
              </w:rPr>
              <w:t>HDC33</w:t>
            </w:r>
          </w:p>
        </w:tc>
        <w:tc>
          <w:tcPr>
            <w:tcW w:w="927" w:type="dxa"/>
            <w:tcBorders>
              <w:top w:val="nil"/>
              <w:left w:val="nil"/>
              <w:bottom w:val="single" w:sz="4" w:space="0" w:color="auto"/>
              <w:right w:val="single" w:sz="8" w:space="0" w:color="auto"/>
            </w:tcBorders>
            <w:shd w:val="clear" w:color="auto" w:fill="auto"/>
            <w:vAlign w:val="center"/>
            <w:hideMark/>
          </w:tcPr>
          <w:p w14:paraId="104DFF08" w14:textId="77777777" w:rsidR="00784FCA" w:rsidRPr="00227C15" w:rsidRDefault="00784FCA" w:rsidP="00784FCA">
            <w:pPr>
              <w:jc w:val="center"/>
              <w:rPr>
                <w:rFonts w:cs="Arial"/>
                <w:szCs w:val="20"/>
                <w:lang w:eastAsia="en-GB"/>
              </w:rPr>
            </w:pPr>
            <w:r w:rsidRPr="00227C15">
              <w:rPr>
                <w:rFonts w:cs="Arial"/>
                <w:szCs w:val="20"/>
                <w:lang w:eastAsia="en-GB"/>
              </w:rPr>
              <w:t>41.5</w:t>
            </w:r>
          </w:p>
        </w:tc>
        <w:tc>
          <w:tcPr>
            <w:tcW w:w="929" w:type="dxa"/>
            <w:tcBorders>
              <w:top w:val="nil"/>
              <w:left w:val="nil"/>
              <w:bottom w:val="single" w:sz="4" w:space="0" w:color="auto"/>
              <w:right w:val="single" w:sz="8" w:space="0" w:color="auto"/>
            </w:tcBorders>
            <w:shd w:val="clear" w:color="auto" w:fill="auto"/>
            <w:vAlign w:val="center"/>
            <w:hideMark/>
          </w:tcPr>
          <w:p w14:paraId="1B3D95E6" w14:textId="77777777" w:rsidR="00784FCA" w:rsidRPr="00227C15" w:rsidRDefault="00784FCA" w:rsidP="00784FCA">
            <w:pPr>
              <w:jc w:val="center"/>
              <w:rPr>
                <w:rFonts w:cs="Arial"/>
                <w:szCs w:val="20"/>
                <w:lang w:eastAsia="en-GB"/>
              </w:rPr>
            </w:pPr>
            <w:r w:rsidRPr="00227C15">
              <w:rPr>
                <w:rFonts w:cs="Arial"/>
                <w:szCs w:val="20"/>
                <w:lang w:eastAsia="en-GB"/>
              </w:rPr>
              <w:t>35</w:t>
            </w:r>
          </w:p>
        </w:tc>
        <w:tc>
          <w:tcPr>
            <w:tcW w:w="927" w:type="dxa"/>
            <w:tcBorders>
              <w:top w:val="nil"/>
              <w:left w:val="nil"/>
              <w:bottom w:val="single" w:sz="4" w:space="0" w:color="auto"/>
              <w:right w:val="single" w:sz="8" w:space="0" w:color="auto"/>
            </w:tcBorders>
            <w:shd w:val="clear" w:color="auto" w:fill="auto"/>
            <w:vAlign w:val="center"/>
            <w:hideMark/>
          </w:tcPr>
          <w:p w14:paraId="24AC50AE" w14:textId="77777777" w:rsidR="00784FCA" w:rsidRPr="00227C15" w:rsidRDefault="00784FCA" w:rsidP="00784FCA">
            <w:pPr>
              <w:jc w:val="center"/>
              <w:rPr>
                <w:rFonts w:cs="Arial"/>
                <w:szCs w:val="20"/>
                <w:lang w:eastAsia="en-GB"/>
              </w:rPr>
            </w:pPr>
            <w:r w:rsidRPr="00227C15">
              <w:rPr>
                <w:rFonts w:cs="Arial"/>
                <w:szCs w:val="20"/>
                <w:lang w:eastAsia="en-GB"/>
              </w:rPr>
              <w:t>45.1</w:t>
            </w:r>
          </w:p>
        </w:tc>
        <w:tc>
          <w:tcPr>
            <w:tcW w:w="926" w:type="dxa"/>
            <w:tcBorders>
              <w:top w:val="nil"/>
              <w:left w:val="nil"/>
              <w:bottom w:val="single" w:sz="4" w:space="0" w:color="auto"/>
              <w:right w:val="single" w:sz="8" w:space="0" w:color="auto"/>
            </w:tcBorders>
            <w:shd w:val="clear" w:color="auto" w:fill="auto"/>
            <w:vAlign w:val="center"/>
            <w:hideMark/>
          </w:tcPr>
          <w:p w14:paraId="019FD890" w14:textId="77777777" w:rsidR="00784FCA" w:rsidRPr="00227C15" w:rsidRDefault="00784FCA" w:rsidP="00784FCA">
            <w:pPr>
              <w:jc w:val="center"/>
              <w:rPr>
                <w:rFonts w:cs="Arial"/>
                <w:szCs w:val="20"/>
                <w:lang w:eastAsia="en-GB"/>
              </w:rPr>
            </w:pPr>
            <w:r w:rsidRPr="00227C15">
              <w:rPr>
                <w:rFonts w:cs="Arial"/>
                <w:szCs w:val="20"/>
                <w:lang w:eastAsia="en-GB"/>
              </w:rPr>
              <w:t>39.2</w:t>
            </w:r>
          </w:p>
        </w:tc>
        <w:tc>
          <w:tcPr>
            <w:tcW w:w="929" w:type="dxa"/>
            <w:tcBorders>
              <w:top w:val="nil"/>
              <w:left w:val="nil"/>
              <w:bottom w:val="single" w:sz="4" w:space="0" w:color="auto"/>
              <w:right w:val="single" w:sz="8" w:space="0" w:color="auto"/>
            </w:tcBorders>
            <w:shd w:val="clear" w:color="auto" w:fill="auto"/>
            <w:vAlign w:val="center"/>
            <w:hideMark/>
          </w:tcPr>
          <w:p w14:paraId="6C43CC60" w14:textId="77777777" w:rsidR="00784FCA" w:rsidRPr="00227C15" w:rsidRDefault="00784FCA" w:rsidP="00784FCA">
            <w:pPr>
              <w:jc w:val="center"/>
              <w:rPr>
                <w:rFonts w:cs="Arial"/>
                <w:szCs w:val="20"/>
                <w:lang w:eastAsia="en-GB"/>
              </w:rPr>
            </w:pPr>
            <w:r w:rsidRPr="00227C15">
              <w:rPr>
                <w:rFonts w:cs="Arial"/>
                <w:szCs w:val="20"/>
                <w:lang w:eastAsia="en-GB"/>
              </w:rPr>
              <w:t>47.6</w:t>
            </w:r>
          </w:p>
        </w:tc>
        <w:tc>
          <w:tcPr>
            <w:tcW w:w="929" w:type="dxa"/>
            <w:tcBorders>
              <w:top w:val="nil"/>
              <w:left w:val="nil"/>
              <w:bottom w:val="single" w:sz="4" w:space="0" w:color="auto"/>
              <w:right w:val="single" w:sz="8" w:space="0" w:color="auto"/>
            </w:tcBorders>
            <w:shd w:val="clear" w:color="auto" w:fill="auto"/>
            <w:vAlign w:val="center"/>
            <w:hideMark/>
          </w:tcPr>
          <w:p w14:paraId="00046455" w14:textId="77777777" w:rsidR="00784FCA" w:rsidRPr="00227C15" w:rsidRDefault="00784FCA" w:rsidP="00784FCA">
            <w:pPr>
              <w:jc w:val="center"/>
              <w:rPr>
                <w:rFonts w:cs="Arial"/>
                <w:szCs w:val="20"/>
                <w:lang w:eastAsia="en-GB"/>
              </w:rPr>
            </w:pPr>
            <w:r w:rsidRPr="00227C15">
              <w:rPr>
                <w:rFonts w:cs="Arial"/>
                <w:szCs w:val="20"/>
                <w:lang w:eastAsia="en-GB"/>
              </w:rPr>
              <w:t>39.9</w:t>
            </w:r>
          </w:p>
        </w:tc>
        <w:tc>
          <w:tcPr>
            <w:tcW w:w="922" w:type="dxa"/>
            <w:tcBorders>
              <w:top w:val="nil"/>
              <w:left w:val="nil"/>
              <w:bottom w:val="single" w:sz="4" w:space="0" w:color="auto"/>
              <w:right w:val="single" w:sz="8" w:space="0" w:color="auto"/>
            </w:tcBorders>
            <w:shd w:val="clear" w:color="auto" w:fill="auto"/>
            <w:vAlign w:val="center"/>
            <w:hideMark/>
          </w:tcPr>
          <w:p w14:paraId="4389CDA5" w14:textId="77777777" w:rsidR="00784FCA" w:rsidRPr="00227C15" w:rsidRDefault="00784FCA" w:rsidP="00784FCA">
            <w:pPr>
              <w:jc w:val="center"/>
              <w:rPr>
                <w:rFonts w:cs="Arial"/>
                <w:szCs w:val="20"/>
                <w:lang w:eastAsia="en-GB"/>
              </w:rPr>
            </w:pPr>
            <w:r w:rsidRPr="00227C15">
              <w:rPr>
                <w:rFonts w:cs="Arial"/>
                <w:szCs w:val="20"/>
                <w:lang w:eastAsia="en-GB"/>
              </w:rPr>
              <w:t>42.7</w:t>
            </w:r>
          </w:p>
        </w:tc>
        <w:tc>
          <w:tcPr>
            <w:tcW w:w="929" w:type="dxa"/>
            <w:tcBorders>
              <w:top w:val="nil"/>
              <w:left w:val="nil"/>
              <w:bottom w:val="single" w:sz="4" w:space="0" w:color="auto"/>
              <w:right w:val="single" w:sz="8" w:space="0" w:color="auto"/>
            </w:tcBorders>
            <w:shd w:val="clear" w:color="auto" w:fill="auto"/>
            <w:vAlign w:val="center"/>
            <w:hideMark/>
          </w:tcPr>
          <w:p w14:paraId="18A318B3" w14:textId="77777777" w:rsidR="00784FCA" w:rsidRPr="00227C15" w:rsidRDefault="00784FCA" w:rsidP="00784FCA">
            <w:pPr>
              <w:jc w:val="center"/>
              <w:rPr>
                <w:rFonts w:cs="Arial"/>
                <w:szCs w:val="20"/>
                <w:lang w:eastAsia="en-GB"/>
              </w:rPr>
            </w:pPr>
            <w:r w:rsidRPr="00227C15">
              <w:rPr>
                <w:rFonts w:cs="Arial"/>
                <w:szCs w:val="20"/>
                <w:lang w:eastAsia="en-GB"/>
              </w:rPr>
              <w:t>35</w:t>
            </w:r>
          </w:p>
        </w:tc>
        <w:tc>
          <w:tcPr>
            <w:tcW w:w="928" w:type="dxa"/>
            <w:tcBorders>
              <w:top w:val="nil"/>
              <w:left w:val="nil"/>
              <w:bottom w:val="single" w:sz="4" w:space="0" w:color="auto"/>
              <w:right w:val="single" w:sz="8" w:space="0" w:color="auto"/>
            </w:tcBorders>
            <w:shd w:val="clear" w:color="auto" w:fill="auto"/>
            <w:vAlign w:val="center"/>
            <w:hideMark/>
          </w:tcPr>
          <w:p w14:paraId="43F73FA1" w14:textId="77777777" w:rsidR="00784FCA" w:rsidRPr="00227C15" w:rsidRDefault="00784FCA" w:rsidP="00784FCA">
            <w:pPr>
              <w:jc w:val="center"/>
              <w:rPr>
                <w:rFonts w:cs="Arial"/>
                <w:szCs w:val="20"/>
                <w:lang w:eastAsia="en-GB"/>
              </w:rPr>
            </w:pPr>
            <w:r w:rsidRPr="00227C15">
              <w:rPr>
                <w:rFonts w:cs="Arial"/>
                <w:szCs w:val="20"/>
                <w:lang w:eastAsia="en-GB"/>
              </w:rPr>
              <w:t>38.5</w:t>
            </w:r>
          </w:p>
        </w:tc>
        <w:tc>
          <w:tcPr>
            <w:tcW w:w="929" w:type="dxa"/>
            <w:tcBorders>
              <w:top w:val="nil"/>
              <w:left w:val="nil"/>
              <w:bottom w:val="single" w:sz="4" w:space="0" w:color="auto"/>
              <w:right w:val="single" w:sz="8" w:space="0" w:color="auto"/>
            </w:tcBorders>
            <w:shd w:val="clear" w:color="auto" w:fill="auto"/>
            <w:vAlign w:val="center"/>
            <w:hideMark/>
          </w:tcPr>
          <w:p w14:paraId="7F50CA97" w14:textId="77777777" w:rsidR="00784FCA" w:rsidRPr="00227C15" w:rsidRDefault="00784FCA" w:rsidP="00784FCA">
            <w:pPr>
              <w:jc w:val="center"/>
              <w:rPr>
                <w:rFonts w:cs="Arial"/>
                <w:szCs w:val="20"/>
                <w:lang w:eastAsia="en-GB"/>
              </w:rPr>
            </w:pPr>
            <w:r w:rsidRPr="00227C15">
              <w:rPr>
                <w:rFonts w:cs="Arial"/>
                <w:szCs w:val="20"/>
                <w:lang w:eastAsia="en-GB"/>
              </w:rPr>
              <w:t>45.4</w:t>
            </w:r>
          </w:p>
        </w:tc>
        <w:tc>
          <w:tcPr>
            <w:tcW w:w="929" w:type="dxa"/>
            <w:tcBorders>
              <w:top w:val="nil"/>
              <w:left w:val="nil"/>
              <w:bottom w:val="single" w:sz="4" w:space="0" w:color="auto"/>
              <w:right w:val="single" w:sz="8" w:space="0" w:color="auto"/>
            </w:tcBorders>
            <w:shd w:val="clear" w:color="auto" w:fill="auto"/>
            <w:vAlign w:val="center"/>
            <w:hideMark/>
          </w:tcPr>
          <w:p w14:paraId="59791185" w14:textId="77777777" w:rsidR="00784FCA" w:rsidRPr="00227C15" w:rsidRDefault="00784FCA" w:rsidP="00784FCA">
            <w:pPr>
              <w:jc w:val="center"/>
              <w:rPr>
                <w:rFonts w:cs="Arial"/>
                <w:szCs w:val="20"/>
                <w:lang w:eastAsia="en-GB"/>
              </w:rPr>
            </w:pPr>
            <w:r w:rsidRPr="00227C15">
              <w:rPr>
                <w:rFonts w:cs="Arial"/>
                <w:szCs w:val="20"/>
                <w:lang w:eastAsia="en-GB"/>
              </w:rPr>
              <w:t>47.2</w:t>
            </w:r>
          </w:p>
        </w:tc>
        <w:tc>
          <w:tcPr>
            <w:tcW w:w="929" w:type="dxa"/>
            <w:tcBorders>
              <w:top w:val="nil"/>
              <w:left w:val="nil"/>
              <w:bottom w:val="single" w:sz="4" w:space="0" w:color="auto"/>
              <w:right w:val="single" w:sz="8" w:space="0" w:color="auto"/>
            </w:tcBorders>
            <w:shd w:val="clear" w:color="auto" w:fill="auto"/>
            <w:vAlign w:val="center"/>
            <w:hideMark/>
          </w:tcPr>
          <w:p w14:paraId="14A1EF2A" w14:textId="77777777" w:rsidR="00784FCA" w:rsidRPr="00227C15" w:rsidRDefault="00784FCA" w:rsidP="00784FCA">
            <w:pPr>
              <w:jc w:val="center"/>
              <w:rPr>
                <w:rFonts w:cs="Arial"/>
                <w:szCs w:val="20"/>
                <w:lang w:eastAsia="en-GB"/>
              </w:rPr>
            </w:pPr>
            <w:r w:rsidRPr="00227C15">
              <w:rPr>
                <w:rFonts w:cs="Arial"/>
                <w:szCs w:val="20"/>
                <w:lang w:eastAsia="en-GB"/>
              </w:rPr>
              <w:t>36.5</w:t>
            </w:r>
          </w:p>
        </w:tc>
        <w:tc>
          <w:tcPr>
            <w:tcW w:w="933" w:type="dxa"/>
            <w:tcBorders>
              <w:top w:val="nil"/>
              <w:left w:val="nil"/>
              <w:bottom w:val="single" w:sz="4" w:space="0" w:color="auto"/>
              <w:right w:val="single" w:sz="8" w:space="0" w:color="auto"/>
            </w:tcBorders>
            <w:shd w:val="clear" w:color="auto" w:fill="auto"/>
            <w:vAlign w:val="center"/>
            <w:hideMark/>
          </w:tcPr>
          <w:p w14:paraId="2360DB8D" w14:textId="77777777" w:rsidR="00784FCA" w:rsidRPr="00227C15" w:rsidRDefault="00784FCA" w:rsidP="00784FCA">
            <w:pPr>
              <w:jc w:val="center"/>
              <w:rPr>
                <w:rFonts w:cs="Arial"/>
                <w:szCs w:val="20"/>
                <w:lang w:eastAsia="en-GB"/>
              </w:rPr>
            </w:pPr>
            <w:r w:rsidRPr="00227C15">
              <w:rPr>
                <w:rFonts w:cs="Arial"/>
                <w:szCs w:val="20"/>
                <w:lang w:eastAsia="en-GB"/>
              </w:rPr>
              <w:t>41.1</w:t>
            </w:r>
          </w:p>
        </w:tc>
        <w:tc>
          <w:tcPr>
            <w:tcW w:w="1294" w:type="dxa"/>
            <w:tcBorders>
              <w:top w:val="nil"/>
              <w:left w:val="nil"/>
              <w:bottom w:val="single" w:sz="4" w:space="0" w:color="auto"/>
              <w:right w:val="single" w:sz="8" w:space="0" w:color="auto"/>
            </w:tcBorders>
            <w:shd w:val="clear" w:color="auto" w:fill="auto"/>
            <w:vAlign w:val="center"/>
            <w:hideMark/>
          </w:tcPr>
          <w:p w14:paraId="55D37A07" w14:textId="77777777" w:rsidR="00784FCA" w:rsidRPr="00227C15" w:rsidRDefault="00784FCA" w:rsidP="00784FCA">
            <w:pPr>
              <w:jc w:val="center"/>
              <w:rPr>
                <w:rFonts w:cs="Arial"/>
                <w:szCs w:val="20"/>
                <w:lang w:eastAsia="en-GB"/>
              </w:rPr>
            </w:pPr>
            <w:r w:rsidRPr="00227C15">
              <w:rPr>
                <w:rFonts w:cs="Arial"/>
                <w:szCs w:val="20"/>
                <w:lang w:eastAsia="en-GB"/>
              </w:rPr>
              <w:t>34.1</w:t>
            </w:r>
          </w:p>
        </w:tc>
        <w:tc>
          <w:tcPr>
            <w:tcW w:w="1161" w:type="dxa"/>
            <w:tcBorders>
              <w:top w:val="nil"/>
              <w:left w:val="nil"/>
              <w:bottom w:val="single" w:sz="4" w:space="0" w:color="auto"/>
              <w:right w:val="single" w:sz="8" w:space="0" w:color="auto"/>
            </w:tcBorders>
            <w:shd w:val="clear" w:color="auto" w:fill="auto"/>
            <w:vAlign w:val="center"/>
            <w:hideMark/>
          </w:tcPr>
          <w:p w14:paraId="2CFD3529" w14:textId="77777777" w:rsidR="00784FCA" w:rsidRPr="00227C15" w:rsidRDefault="00784FCA" w:rsidP="00784FCA">
            <w:pPr>
              <w:jc w:val="center"/>
              <w:rPr>
                <w:rFonts w:cs="Arial"/>
                <w:szCs w:val="20"/>
                <w:lang w:eastAsia="en-GB"/>
              </w:rPr>
            </w:pPr>
            <w:r w:rsidRPr="00227C15">
              <w:rPr>
                <w:rFonts w:cs="Arial"/>
                <w:szCs w:val="20"/>
                <w:lang w:eastAsia="en-GB"/>
              </w:rPr>
              <w:t>34.1</w:t>
            </w:r>
          </w:p>
        </w:tc>
      </w:tr>
      <w:tr w:rsidR="00784FCA" w:rsidRPr="00784FCA" w14:paraId="4C0271F5"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10906286" w14:textId="77777777" w:rsidR="00784FCA" w:rsidRPr="00227C15" w:rsidRDefault="00784FCA" w:rsidP="00784FCA">
            <w:pPr>
              <w:jc w:val="center"/>
              <w:rPr>
                <w:rFonts w:cs="Arial"/>
                <w:szCs w:val="20"/>
                <w:lang w:eastAsia="en-GB"/>
              </w:rPr>
            </w:pPr>
            <w:r w:rsidRPr="00227C15">
              <w:rPr>
                <w:rFonts w:cs="Arial"/>
                <w:szCs w:val="20"/>
                <w:lang w:eastAsia="en-GB"/>
              </w:rPr>
              <w:t>HDC34</w:t>
            </w:r>
          </w:p>
        </w:tc>
        <w:tc>
          <w:tcPr>
            <w:tcW w:w="927" w:type="dxa"/>
            <w:tcBorders>
              <w:top w:val="nil"/>
              <w:left w:val="nil"/>
              <w:bottom w:val="single" w:sz="4" w:space="0" w:color="auto"/>
              <w:right w:val="single" w:sz="8" w:space="0" w:color="auto"/>
            </w:tcBorders>
            <w:shd w:val="clear" w:color="auto" w:fill="auto"/>
            <w:vAlign w:val="center"/>
            <w:hideMark/>
          </w:tcPr>
          <w:p w14:paraId="0E206CCC" w14:textId="77777777" w:rsidR="00784FCA" w:rsidRPr="00227C15" w:rsidRDefault="00784FCA" w:rsidP="00784FCA">
            <w:pPr>
              <w:jc w:val="center"/>
              <w:rPr>
                <w:rFonts w:cs="Arial"/>
                <w:szCs w:val="20"/>
                <w:lang w:eastAsia="en-GB"/>
              </w:rPr>
            </w:pPr>
            <w:r w:rsidRPr="00227C15">
              <w:rPr>
                <w:rFonts w:cs="Arial"/>
                <w:szCs w:val="20"/>
                <w:lang w:eastAsia="en-GB"/>
              </w:rPr>
              <w:t>51.1</w:t>
            </w:r>
          </w:p>
        </w:tc>
        <w:tc>
          <w:tcPr>
            <w:tcW w:w="929" w:type="dxa"/>
            <w:tcBorders>
              <w:top w:val="nil"/>
              <w:left w:val="nil"/>
              <w:bottom w:val="single" w:sz="4" w:space="0" w:color="auto"/>
              <w:right w:val="single" w:sz="8" w:space="0" w:color="auto"/>
            </w:tcBorders>
            <w:shd w:val="clear" w:color="auto" w:fill="auto"/>
            <w:vAlign w:val="center"/>
            <w:hideMark/>
          </w:tcPr>
          <w:p w14:paraId="0CFA97D8" w14:textId="77777777" w:rsidR="00784FCA" w:rsidRPr="00227C15" w:rsidRDefault="00784FCA" w:rsidP="00784FCA">
            <w:pPr>
              <w:jc w:val="center"/>
              <w:rPr>
                <w:rFonts w:cs="Arial"/>
                <w:szCs w:val="20"/>
                <w:lang w:eastAsia="en-GB"/>
              </w:rPr>
            </w:pPr>
            <w:r w:rsidRPr="00227C15">
              <w:rPr>
                <w:rFonts w:cs="Arial"/>
                <w:szCs w:val="20"/>
                <w:lang w:eastAsia="en-GB"/>
              </w:rPr>
              <w:t>55.4</w:t>
            </w:r>
          </w:p>
        </w:tc>
        <w:tc>
          <w:tcPr>
            <w:tcW w:w="927" w:type="dxa"/>
            <w:tcBorders>
              <w:top w:val="nil"/>
              <w:left w:val="nil"/>
              <w:bottom w:val="single" w:sz="4" w:space="0" w:color="auto"/>
              <w:right w:val="single" w:sz="8" w:space="0" w:color="auto"/>
            </w:tcBorders>
            <w:shd w:val="clear" w:color="auto" w:fill="auto"/>
            <w:vAlign w:val="center"/>
            <w:hideMark/>
          </w:tcPr>
          <w:p w14:paraId="049FE2C2" w14:textId="77777777" w:rsidR="00784FCA" w:rsidRPr="00227C15" w:rsidRDefault="00784FCA" w:rsidP="00784FCA">
            <w:pPr>
              <w:jc w:val="center"/>
              <w:rPr>
                <w:rFonts w:cs="Arial"/>
                <w:szCs w:val="20"/>
                <w:lang w:eastAsia="en-GB"/>
              </w:rPr>
            </w:pPr>
            <w:r w:rsidRPr="00227C15">
              <w:rPr>
                <w:rFonts w:cs="Arial"/>
                <w:szCs w:val="20"/>
                <w:lang w:eastAsia="en-GB"/>
              </w:rPr>
              <w:t>49.4</w:t>
            </w:r>
          </w:p>
        </w:tc>
        <w:tc>
          <w:tcPr>
            <w:tcW w:w="926" w:type="dxa"/>
            <w:tcBorders>
              <w:top w:val="nil"/>
              <w:left w:val="nil"/>
              <w:bottom w:val="single" w:sz="4" w:space="0" w:color="auto"/>
              <w:right w:val="single" w:sz="8" w:space="0" w:color="auto"/>
            </w:tcBorders>
            <w:shd w:val="clear" w:color="auto" w:fill="auto"/>
            <w:vAlign w:val="center"/>
            <w:hideMark/>
          </w:tcPr>
          <w:p w14:paraId="04CAE32E" w14:textId="77777777" w:rsidR="00784FCA" w:rsidRPr="00227C15" w:rsidRDefault="00784FCA" w:rsidP="00784FCA">
            <w:pPr>
              <w:jc w:val="center"/>
              <w:rPr>
                <w:rFonts w:cs="Arial"/>
                <w:szCs w:val="20"/>
                <w:lang w:eastAsia="en-GB"/>
              </w:rPr>
            </w:pPr>
            <w:r w:rsidRPr="00227C15">
              <w:rPr>
                <w:rFonts w:cs="Arial"/>
                <w:szCs w:val="20"/>
                <w:lang w:eastAsia="en-GB"/>
              </w:rPr>
              <w:t>44.3</w:t>
            </w:r>
          </w:p>
        </w:tc>
        <w:tc>
          <w:tcPr>
            <w:tcW w:w="929" w:type="dxa"/>
            <w:tcBorders>
              <w:top w:val="nil"/>
              <w:left w:val="nil"/>
              <w:bottom w:val="single" w:sz="4" w:space="0" w:color="auto"/>
              <w:right w:val="single" w:sz="8" w:space="0" w:color="auto"/>
            </w:tcBorders>
            <w:shd w:val="clear" w:color="auto" w:fill="auto"/>
            <w:vAlign w:val="center"/>
            <w:hideMark/>
          </w:tcPr>
          <w:p w14:paraId="7679FFC0" w14:textId="77777777" w:rsidR="00784FCA" w:rsidRPr="00227C15" w:rsidRDefault="00784FCA" w:rsidP="00784FCA">
            <w:pPr>
              <w:jc w:val="center"/>
              <w:rPr>
                <w:rFonts w:cs="Arial"/>
                <w:szCs w:val="20"/>
                <w:lang w:eastAsia="en-GB"/>
              </w:rPr>
            </w:pPr>
            <w:r w:rsidRPr="00227C15">
              <w:rPr>
                <w:rFonts w:cs="Arial"/>
                <w:szCs w:val="20"/>
                <w:lang w:eastAsia="en-GB"/>
              </w:rPr>
              <w:t>43</w:t>
            </w:r>
          </w:p>
        </w:tc>
        <w:tc>
          <w:tcPr>
            <w:tcW w:w="929" w:type="dxa"/>
            <w:tcBorders>
              <w:top w:val="nil"/>
              <w:left w:val="nil"/>
              <w:bottom w:val="single" w:sz="4" w:space="0" w:color="auto"/>
              <w:right w:val="single" w:sz="8" w:space="0" w:color="auto"/>
            </w:tcBorders>
            <w:shd w:val="clear" w:color="auto" w:fill="auto"/>
            <w:vAlign w:val="center"/>
            <w:hideMark/>
          </w:tcPr>
          <w:p w14:paraId="415550C0" w14:textId="77777777" w:rsidR="00784FCA" w:rsidRPr="00227C15" w:rsidRDefault="00784FCA" w:rsidP="00784FCA">
            <w:pPr>
              <w:jc w:val="center"/>
              <w:rPr>
                <w:rFonts w:cs="Arial"/>
                <w:szCs w:val="20"/>
                <w:lang w:eastAsia="en-GB"/>
              </w:rPr>
            </w:pPr>
            <w:r w:rsidRPr="00227C15">
              <w:rPr>
                <w:rFonts w:cs="Arial"/>
                <w:szCs w:val="20"/>
                <w:lang w:eastAsia="en-GB"/>
              </w:rPr>
              <w:t>40.4</w:t>
            </w:r>
          </w:p>
        </w:tc>
        <w:tc>
          <w:tcPr>
            <w:tcW w:w="922" w:type="dxa"/>
            <w:tcBorders>
              <w:top w:val="nil"/>
              <w:left w:val="nil"/>
              <w:bottom w:val="single" w:sz="4" w:space="0" w:color="auto"/>
              <w:right w:val="single" w:sz="8" w:space="0" w:color="auto"/>
            </w:tcBorders>
            <w:shd w:val="clear" w:color="auto" w:fill="auto"/>
            <w:vAlign w:val="center"/>
            <w:hideMark/>
          </w:tcPr>
          <w:p w14:paraId="0107B417" w14:textId="77777777" w:rsidR="00784FCA" w:rsidRPr="00227C15" w:rsidRDefault="00784FCA" w:rsidP="00784FCA">
            <w:pPr>
              <w:jc w:val="center"/>
              <w:rPr>
                <w:rFonts w:cs="Arial"/>
                <w:szCs w:val="20"/>
                <w:lang w:eastAsia="en-GB"/>
              </w:rPr>
            </w:pPr>
            <w:r w:rsidRPr="00227C15">
              <w:rPr>
                <w:rFonts w:cs="Arial"/>
                <w:szCs w:val="20"/>
                <w:lang w:eastAsia="en-GB"/>
              </w:rPr>
              <w:t>47.5</w:t>
            </w:r>
          </w:p>
        </w:tc>
        <w:tc>
          <w:tcPr>
            <w:tcW w:w="929" w:type="dxa"/>
            <w:tcBorders>
              <w:top w:val="nil"/>
              <w:left w:val="nil"/>
              <w:bottom w:val="single" w:sz="4" w:space="0" w:color="auto"/>
              <w:right w:val="single" w:sz="8" w:space="0" w:color="auto"/>
            </w:tcBorders>
            <w:shd w:val="clear" w:color="auto" w:fill="auto"/>
            <w:vAlign w:val="center"/>
            <w:hideMark/>
          </w:tcPr>
          <w:p w14:paraId="1F947DC5" w14:textId="77777777" w:rsidR="00784FCA" w:rsidRPr="00227C15" w:rsidRDefault="00784FCA" w:rsidP="00784FCA">
            <w:pPr>
              <w:jc w:val="center"/>
              <w:rPr>
                <w:rFonts w:cs="Arial"/>
                <w:szCs w:val="20"/>
                <w:lang w:eastAsia="en-GB"/>
              </w:rPr>
            </w:pPr>
            <w:r w:rsidRPr="00227C15">
              <w:rPr>
                <w:rFonts w:cs="Arial"/>
                <w:szCs w:val="20"/>
                <w:lang w:eastAsia="en-GB"/>
              </w:rPr>
              <w:t>38.2</w:t>
            </w:r>
          </w:p>
        </w:tc>
        <w:tc>
          <w:tcPr>
            <w:tcW w:w="928" w:type="dxa"/>
            <w:tcBorders>
              <w:top w:val="nil"/>
              <w:left w:val="nil"/>
              <w:bottom w:val="single" w:sz="4" w:space="0" w:color="auto"/>
              <w:right w:val="single" w:sz="8" w:space="0" w:color="auto"/>
            </w:tcBorders>
            <w:shd w:val="clear" w:color="auto" w:fill="auto"/>
            <w:vAlign w:val="center"/>
            <w:hideMark/>
          </w:tcPr>
          <w:p w14:paraId="1EA9B6E0" w14:textId="77777777" w:rsidR="00784FCA" w:rsidRPr="00227C15" w:rsidRDefault="00784FCA" w:rsidP="00784FCA">
            <w:pPr>
              <w:jc w:val="center"/>
              <w:rPr>
                <w:rFonts w:cs="Arial"/>
                <w:szCs w:val="20"/>
                <w:lang w:eastAsia="en-GB"/>
              </w:rPr>
            </w:pPr>
            <w:r w:rsidRPr="00227C15">
              <w:rPr>
                <w:rFonts w:cs="Arial"/>
                <w:szCs w:val="20"/>
                <w:lang w:eastAsia="en-GB"/>
              </w:rPr>
              <w:t>48.8</w:t>
            </w:r>
          </w:p>
        </w:tc>
        <w:tc>
          <w:tcPr>
            <w:tcW w:w="929" w:type="dxa"/>
            <w:tcBorders>
              <w:top w:val="nil"/>
              <w:left w:val="nil"/>
              <w:bottom w:val="single" w:sz="4" w:space="0" w:color="auto"/>
              <w:right w:val="single" w:sz="8" w:space="0" w:color="auto"/>
            </w:tcBorders>
            <w:shd w:val="clear" w:color="auto" w:fill="auto"/>
            <w:vAlign w:val="center"/>
            <w:hideMark/>
          </w:tcPr>
          <w:p w14:paraId="6FD97937" w14:textId="77777777" w:rsidR="00784FCA" w:rsidRPr="00227C15" w:rsidRDefault="00784FCA" w:rsidP="00784FCA">
            <w:pPr>
              <w:jc w:val="center"/>
              <w:rPr>
                <w:rFonts w:cs="Arial"/>
                <w:szCs w:val="20"/>
                <w:lang w:eastAsia="en-GB"/>
              </w:rPr>
            </w:pPr>
            <w:r w:rsidRPr="00227C15">
              <w:rPr>
                <w:rFonts w:cs="Arial"/>
                <w:szCs w:val="20"/>
                <w:lang w:eastAsia="en-GB"/>
              </w:rPr>
              <w:t>51.2</w:t>
            </w:r>
          </w:p>
        </w:tc>
        <w:tc>
          <w:tcPr>
            <w:tcW w:w="929" w:type="dxa"/>
            <w:tcBorders>
              <w:top w:val="nil"/>
              <w:left w:val="nil"/>
              <w:bottom w:val="single" w:sz="4" w:space="0" w:color="auto"/>
              <w:right w:val="single" w:sz="8" w:space="0" w:color="auto"/>
            </w:tcBorders>
            <w:shd w:val="clear" w:color="auto" w:fill="auto"/>
            <w:vAlign w:val="center"/>
            <w:hideMark/>
          </w:tcPr>
          <w:p w14:paraId="050C2044" w14:textId="77777777" w:rsidR="00784FCA" w:rsidRPr="00227C15" w:rsidRDefault="00784FCA" w:rsidP="00784FCA">
            <w:pPr>
              <w:jc w:val="center"/>
              <w:rPr>
                <w:rFonts w:cs="Arial"/>
                <w:szCs w:val="20"/>
                <w:lang w:eastAsia="en-GB"/>
              </w:rPr>
            </w:pPr>
            <w:r w:rsidRPr="00227C15">
              <w:rPr>
                <w:rFonts w:cs="Arial"/>
                <w:szCs w:val="20"/>
                <w:lang w:eastAsia="en-GB"/>
              </w:rPr>
              <w:t>51.6</w:t>
            </w:r>
          </w:p>
        </w:tc>
        <w:tc>
          <w:tcPr>
            <w:tcW w:w="929" w:type="dxa"/>
            <w:tcBorders>
              <w:top w:val="nil"/>
              <w:left w:val="nil"/>
              <w:bottom w:val="single" w:sz="4" w:space="0" w:color="auto"/>
              <w:right w:val="single" w:sz="8" w:space="0" w:color="auto"/>
            </w:tcBorders>
            <w:shd w:val="clear" w:color="auto" w:fill="auto"/>
            <w:vAlign w:val="center"/>
            <w:hideMark/>
          </w:tcPr>
          <w:p w14:paraId="3D3E945D" w14:textId="77777777" w:rsidR="00784FCA" w:rsidRPr="00227C15" w:rsidRDefault="00784FCA" w:rsidP="00784FCA">
            <w:pPr>
              <w:jc w:val="center"/>
              <w:rPr>
                <w:rFonts w:cs="Arial"/>
                <w:szCs w:val="20"/>
                <w:lang w:eastAsia="en-GB"/>
              </w:rPr>
            </w:pPr>
            <w:r w:rsidRPr="00227C15">
              <w:rPr>
                <w:rFonts w:cs="Arial"/>
                <w:szCs w:val="20"/>
                <w:lang w:eastAsia="en-GB"/>
              </w:rPr>
              <w:t>48.4</w:t>
            </w:r>
          </w:p>
        </w:tc>
        <w:tc>
          <w:tcPr>
            <w:tcW w:w="933" w:type="dxa"/>
            <w:tcBorders>
              <w:top w:val="nil"/>
              <w:left w:val="nil"/>
              <w:bottom w:val="single" w:sz="4" w:space="0" w:color="auto"/>
              <w:right w:val="single" w:sz="8" w:space="0" w:color="auto"/>
            </w:tcBorders>
            <w:shd w:val="clear" w:color="auto" w:fill="auto"/>
            <w:vAlign w:val="center"/>
            <w:hideMark/>
          </w:tcPr>
          <w:p w14:paraId="24CE8E73" w14:textId="77777777" w:rsidR="00784FCA" w:rsidRPr="00227C15" w:rsidRDefault="00784FCA" w:rsidP="00784FCA">
            <w:pPr>
              <w:jc w:val="center"/>
              <w:rPr>
                <w:rFonts w:cs="Arial"/>
                <w:szCs w:val="20"/>
                <w:lang w:eastAsia="en-GB"/>
              </w:rPr>
            </w:pPr>
            <w:r w:rsidRPr="00227C15">
              <w:rPr>
                <w:rFonts w:cs="Arial"/>
                <w:szCs w:val="20"/>
                <w:lang w:eastAsia="en-GB"/>
              </w:rPr>
              <w:t>47.4</w:t>
            </w:r>
          </w:p>
        </w:tc>
        <w:tc>
          <w:tcPr>
            <w:tcW w:w="1294" w:type="dxa"/>
            <w:tcBorders>
              <w:top w:val="nil"/>
              <w:left w:val="nil"/>
              <w:bottom w:val="single" w:sz="4" w:space="0" w:color="auto"/>
              <w:right w:val="single" w:sz="8" w:space="0" w:color="auto"/>
            </w:tcBorders>
            <w:shd w:val="clear" w:color="auto" w:fill="auto"/>
            <w:vAlign w:val="center"/>
            <w:hideMark/>
          </w:tcPr>
          <w:p w14:paraId="233BA360" w14:textId="77777777" w:rsidR="00784FCA" w:rsidRPr="00227C15" w:rsidRDefault="00784FCA" w:rsidP="00784FCA">
            <w:pPr>
              <w:jc w:val="center"/>
              <w:rPr>
                <w:rFonts w:cs="Arial"/>
                <w:szCs w:val="20"/>
                <w:lang w:eastAsia="en-GB"/>
              </w:rPr>
            </w:pPr>
            <w:r w:rsidRPr="00227C15">
              <w:rPr>
                <w:rFonts w:cs="Arial"/>
                <w:szCs w:val="20"/>
                <w:lang w:eastAsia="en-GB"/>
              </w:rPr>
              <w:t>39.4</w:t>
            </w:r>
          </w:p>
        </w:tc>
        <w:tc>
          <w:tcPr>
            <w:tcW w:w="1161" w:type="dxa"/>
            <w:tcBorders>
              <w:top w:val="nil"/>
              <w:left w:val="nil"/>
              <w:bottom w:val="single" w:sz="4" w:space="0" w:color="auto"/>
              <w:right w:val="single" w:sz="8" w:space="0" w:color="auto"/>
            </w:tcBorders>
            <w:shd w:val="clear" w:color="auto" w:fill="auto"/>
            <w:vAlign w:val="center"/>
            <w:hideMark/>
          </w:tcPr>
          <w:p w14:paraId="41F76C4C" w14:textId="77777777" w:rsidR="00784FCA" w:rsidRPr="00227C15" w:rsidRDefault="00784FCA" w:rsidP="00784FCA">
            <w:pPr>
              <w:jc w:val="center"/>
              <w:rPr>
                <w:rFonts w:cs="Arial"/>
                <w:szCs w:val="20"/>
                <w:lang w:eastAsia="en-GB"/>
              </w:rPr>
            </w:pPr>
            <w:r w:rsidRPr="00227C15">
              <w:rPr>
                <w:rFonts w:cs="Arial"/>
                <w:szCs w:val="20"/>
                <w:lang w:eastAsia="en-GB"/>
              </w:rPr>
              <w:t>29.5</w:t>
            </w:r>
          </w:p>
        </w:tc>
      </w:tr>
      <w:tr w:rsidR="00784FCA" w:rsidRPr="00784FCA" w14:paraId="5FFF649B"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14DA8F62" w14:textId="77777777" w:rsidR="00784FCA" w:rsidRPr="00227C15" w:rsidRDefault="00784FCA" w:rsidP="00784FCA">
            <w:pPr>
              <w:jc w:val="center"/>
              <w:rPr>
                <w:rFonts w:cs="Arial"/>
                <w:szCs w:val="20"/>
                <w:lang w:eastAsia="en-GB"/>
              </w:rPr>
            </w:pPr>
            <w:r w:rsidRPr="00227C15">
              <w:rPr>
                <w:rFonts w:cs="Arial"/>
                <w:szCs w:val="20"/>
                <w:lang w:eastAsia="en-GB"/>
              </w:rPr>
              <w:t>HDC35</w:t>
            </w:r>
          </w:p>
        </w:tc>
        <w:tc>
          <w:tcPr>
            <w:tcW w:w="927" w:type="dxa"/>
            <w:tcBorders>
              <w:top w:val="nil"/>
              <w:left w:val="nil"/>
              <w:bottom w:val="single" w:sz="4" w:space="0" w:color="auto"/>
              <w:right w:val="single" w:sz="8" w:space="0" w:color="auto"/>
            </w:tcBorders>
            <w:shd w:val="clear" w:color="auto" w:fill="auto"/>
            <w:vAlign w:val="center"/>
            <w:hideMark/>
          </w:tcPr>
          <w:p w14:paraId="1FBB721A" w14:textId="77777777" w:rsidR="00784FCA" w:rsidRPr="00227C15" w:rsidRDefault="00784FCA" w:rsidP="00784FCA">
            <w:pPr>
              <w:jc w:val="center"/>
              <w:rPr>
                <w:rFonts w:cs="Arial"/>
                <w:szCs w:val="20"/>
                <w:lang w:eastAsia="en-GB"/>
              </w:rPr>
            </w:pPr>
            <w:r w:rsidRPr="00227C15">
              <w:rPr>
                <w:rFonts w:cs="Arial"/>
                <w:szCs w:val="20"/>
                <w:lang w:eastAsia="en-GB"/>
              </w:rPr>
              <w:t>35.2</w:t>
            </w:r>
          </w:p>
        </w:tc>
        <w:tc>
          <w:tcPr>
            <w:tcW w:w="929" w:type="dxa"/>
            <w:tcBorders>
              <w:top w:val="nil"/>
              <w:left w:val="nil"/>
              <w:bottom w:val="single" w:sz="4" w:space="0" w:color="auto"/>
              <w:right w:val="single" w:sz="8" w:space="0" w:color="auto"/>
            </w:tcBorders>
            <w:shd w:val="clear" w:color="auto" w:fill="auto"/>
            <w:vAlign w:val="center"/>
            <w:hideMark/>
          </w:tcPr>
          <w:p w14:paraId="75151E91" w14:textId="77777777" w:rsidR="00784FCA" w:rsidRPr="00227C15" w:rsidRDefault="00784FCA" w:rsidP="00784FCA">
            <w:pPr>
              <w:jc w:val="center"/>
              <w:rPr>
                <w:rFonts w:cs="Arial"/>
                <w:szCs w:val="20"/>
                <w:lang w:eastAsia="en-GB"/>
              </w:rPr>
            </w:pPr>
            <w:r w:rsidRPr="00227C15">
              <w:rPr>
                <w:rFonts w:cs="Arial"/>
                <w:szCs w:val="20"/>
                <w:lang w:eastAsia="en-GB"/>
              </w:rPr>
              <w:t>43.3</w:t>
            </w:r>
          </w:p>
        </w:tc>
        <w:tc>
          <w:tcPr>
            <w:tcW w:w="927" w:type="dxa"/>
            <w:tcBorders>
              <w:top w:val="nil"/>
              <w:left w:val="nil"/>
              <w:bottom w:val="single" w:sz="4" w:space="0" w:color="auto"/>
              <w:right w:val="single" w:sz="8" w:space="0" w:color="auto"/>
            </w:tcBorders>
            <w:shd w:val="clear" w:color="auto" w:fill="auto"/>
            <w:vAlign w:val="center"/>
            <w:hideMark/>
          </w:tcPr>
          <w:p w14:paraId="464299AF" w14:textId="77777777" w:rsidR="00784FCA" w:rsidRPr="00227C15" w:rsidRDefault="00784FCA" w:rsidP="00784FCA">
            <w:pPr>
              <w:jc w:val="center"/>
              <w:rPr>
                <w:rFonts w:cs="Arial"/>
                <w:szCs w:val="20"/>
                <w:lang w:eastAsia="en-GB"/>
              </w:rPr>
            </w:pPr>
            <w:r w:rsidRPr="00227C15">
              <w:rPr>
                <w:rFonts w:cs="Arial"/>
                <w:szCs w:val="20"/>
                <w:lang w:eastAsia="en-GB"/>
              </w:rPr>
              <w:t>43.4</w:t>
            </w:r>
          </w:p>
        </w:tc>
        <w:tc>
          <w:tcPr>
            <w:tcW w:w="926" w:type="dxa"/>
            <w:tcBorders>
              <w:top w:val="nil"/>
              <w:left w:val="nil"/>
              <w:bottom w:val="single" w:sz="4" w:space="0" w:color="auto"/>
              <w:right w:val="single" w:sz="8" w:space="0" w:color="auto"/>
            </w:tcBorders>
            <w:shd w:val="clear" w:color="auto" w:fill="auto"/>
            <w:vAlign w:val="center"/>
            <w:hideMark/>
          </w:tcPr>
          <w:p w14:paraId="040EB5E8" w14:textId="77777777" w:rsidR="00784FCA" w:rsidRPr="00227C15" w:rsidRDefault="00784FCA" w:rsidP="00784FCA">
            <w:pPr>
              <w:jc w:val="center"/>
              <w:rPr>
                <w:rFonts w:cs="Arial"/>
                <w:szCs w:val="20"/>
                <w:lang w:eastAsia="en-GB"/>
              </w:rPr>
            </w:pPr>
            <w:r w:rsidRPr="00227C15">
              <w:rPr>
                <w:rFonts w:cs="Arial"/>
                <w:szCs w:val="20"/>
                <w:lang w:eastAsia="en-GB"/>
              </w:rPr>
              <w:t>38.1</w:t>
            </w:r>
          </w:p>
        </w:tc>
        <w:tc>
          <w:tcPr>
            <w:tcW w:w="929" w:type="dxa"/>
            <w:tcBorders>
              <w:top w:val="nil"/>
              <w:left w:val="nil"/>
              <w:bottom w:val="single" w:sz="4" w:space="0" w:color="auto"/>
              <w:right w:val="single" w:sz="8" w:space="0" w:color="auto"/>
            </w:tcBorders>
            <w:shd w:val="clear" w:color="auto" w:fill="auto"/>
            <w:vAlign w:val="center"/>
            <w:hideMark/>
          </w:tcPr>
          <w:p w14:paraId="436524E7" w14:textId="77777777" w:rsidR="00784FCA" w:rsidRPr="00227C15" w:rsidRDefault="00784FCA" w:rsidP="00784FCA">
            <w:pPr>
              <w:jc w:val="center"/>
              <w:rPr>
                <w:rFonts w:cs="Arial"/>
                <w:szCs w:val="20"/>
                <w:lang w:eastAsia="en-GB"/>
              </w:rPr>
            </w:pPr>
            <w:r w:rsidRPr="00227C15">
              <w:rPr>
                <w:rFonts w:cs="Arial"/>
                <w:szCs w:val="20"/>
                <w:lang w:eastAsia="en-GB"/>
              </w:rPr>
              <w:t>31.3</w:t>
            </w:r>
          </w:p>
        </w:tc>
        <w:tc>
          <w:tcPr>
            <w:tcW w:w="929" w:type="dxa"/>
            <w:tcBorders>
              <w:top w:val="nil"/>
              <w:left w:val="nil"/>
              <w:bottom w:val="single" w:sz="4" w:space="0" w:color="auto"/>
              <w:right w:val="single" w:sz="8" w:space="0" w:color="auto"/>
            </w:tcBorders>
            <w:shd w:val="clear" w:color="auto" w:fill="auto"/>
            <w:vAlign w:val="center"/>
            <w:hideMark/>
          </w:tcPr>
          <w:p w14:paraId="1A457E6C" w14:textId="77777777" w:rsidR="00784FCA" w:rsidRPr="00227C15" w:rsidRDefault="00784FCA" w:rsidP="00784FCA">
            <w:pPr>
              <w:jc w:val="center"/>
              <w:rPr>
                <w:rFonts w:cs="Arial"/>
                <w:szCs w:val="20"/>
                <w:lang w:eastAsia="en-GB"/>
              </w:rPr>
            </w:pPr>
            <w:r w:rsidRPr="00227C15">
              <w:rPr>
                <w:rFonts w:cs="Arial"/>
                <w:szCs w:val="20"/>
                <w:lang w:eastAsia="en-GB"/>
              </w:rPr>
              <w:t>34.5</w:t>
            </w:r>
          </w:p>
        </w:tc>
        <w:tc>
          <w:tcPr>
            <w:tcW w:w="922" w:type="dxa"/>
            <w:tcBorders>
              <w:top w:val="nil"/>
              <w:left w:val="nil"/>
              <w:bottom w:val="single" w:sz="4" w:space="0" w:color="auto"/>
              <w:right w:val="single" w:sz="8" w:space="0" w:color="auto"/>
            </w:tcBorders>
            <w:shd w:val="clear" w:color="auto" w:fill="auto"/>
            <w:vAlign w:val="center"/>
            <w:hideMark/>
          </w:tcPr>
          <w:p w14:paraId="770FBA2A" w14:textId="77777777" w:rsidR="00784FCA" w:rsidRPr="00227C15" w:rsidRDefault="00784FCA" w:rsidP="00784FCA">
            <w:pPr>
              <w:jc w:val="center"/>
              <w:rPr>
                <w:rFonts w:cs="Arial"/>
                <w:szCs w:val="20"/>
                <w:lang w:eastAsia="en-GB"/>
              </w:rPr>
            </w:pPr>
            <w:r w:rsidRPr="00227C15">
              <w:rPr>
                <w:rFonts w:cs="Arial"/>
                <w:szCs w:val="20"/>
                <w:lang w:eastAsia="en-GB"/>
              </w:rPr>
              <w:t>33.6</w:t>
            </w:r>
          </w:p>
        </w:tc>
        <w:tc>
          <w:tcPr>
            <w:tcW w:w="929" w:type="dxa"/>
            <w:tcBorders>
              <w:top w:val="nil"/>
              <w:left w:val="nil"/>
              <w:bottom w:val="single" w:sz="4" w:space="0" w:color="auto"/>
              <w:right w:val="single" w:sz="8" w:space="0" w:color="auto"/>
            </w:tcBorders>
            <w:shd w:val="clear" w:color="auto" w:fill="auto"/>
            <w:vAlign w:val="center"/>
            <w:hideMark/>
          </w:tcPr>
          <w:p w14:paraId="3165E1A8" w14:textId="77777777" w:rsidR="00784FCA" w:rsidRPr="00227C15" w:rsidRDefault="00784FCA" w:rsidP="00784FCA">
            <w:pPr>
              <w:jc w:val="center"/>
              <w:rPr>
                <w:rFonts w:cs="Arial"/>
                <w:szCs w:val="20"/>
                <w:lang w:eastAsia="en-GB"/>
              </w:rPr>
            </w:pPr>
            <w:r w:rsidRPr="00227C15">
              <w:rPr>
                <w:rFonts w:cs="Arial"/>
                <w:szCs w:val="20"/>
                <w:lang w:eastAsia="en-GB"/>
              </w:rPr>
              <w:t>27.3</w:t>
            </w:r>
          </w:p>
        </w:tc>
        <w:tc>
          <w:tcPr>
            <w:tcW w:w="928" w:type="dxa"/>
            <w:tcBorders>
              <w:top w:val="nil"/>
              <w:left w:val="nil"/>
              <w:bottom w:val="single" w:sz="4" w:space="0" w:color="auto"/>
              <w:right w:val="single" w:sz="8" w:space="0" w:color="auto"/>
            </w:tcBorders>
            <w:shd w:val="clear" w:color="auto" w:fill="auto"/>
            <w:vAlign w:val="center"/>
            <w:hideMark/>
          </w:tcPr>
          <w:p w14:paraId="2C8EC260" w14:textId="77777777" w:rsidR="00784FCA" w:rsidRPr="00227C15" w:rsidRDefault="00784FCA" w:rsidP="00784FCA">
            <w:pPr>
              <w:jc w:val="center"/>
              <w:rPr>
                <w:rFonts w:cs="Arial"/>
                <w:szCs w:val="20"/>
                <w:lang w:eastAsia="en-GB"/>
              </w:rPr>
            </w:pPr>
            <w:r w:rsidRPr="00227C15">
              <w:rPr>
                <w:rFonts w:cs="Arial"/>
                <w:szCs w:val="20"/>
                <w:lang w:eastAsia="en-GB"/>
              </w:rPr>
              <w:t>30.9</w:t>
            </w:r>
          </w:p>
        </w:tc>
        <w:tc>
          <w:tcPr>
            <w:tcW w:w="929" w:type="dxa"/>
            <w:tcBorders>
              <w:top w:val="nil"/>
              <w:left w:val="nil"/>
              <w:bottom w:val="single" w:sz="4" w:space="0" w:color="auto"/>
              <w:right w:val="single" w:sz="8" w:space="0" w:color="auto"/>
            </w:tcBorders>
            <w:shd w:val="clear" w:color="auto" w:fill="auto"/>
            <w:vAlign w:val="center"/>
            <w:hideMark/>
          </w:tcPr>
          <w:p w14:paraId="7BC39644" w14:textId="77777777" w:rsidR="00784FCA" w:rsidRPr="00227C15" w:rsidRDefault="00784FCA" w:rsidP="00784FCA">
            <w:pPr>
              <w:jc w:val="center"/>
              <w:rPr>
                <w:rFonts w:cs="Arial"/>
                <w:szCs w:val="20"/>
                <w:lang w:eastAsia="en-GB"/>
              </w:rPr>
            </w:pPr>
            <w:r w:rsidRPr="00227C15">
              <w:rPr>
                <w:rFonts w:cs="Arial"/>
                <w:szCs w:val="20"/>
                <w:lang w:eastAsia="en-GB"/>
              </w:rPr>
              <w:t>37.3</w:t>
            </w:r>
          </w:p>
        </w:tc>
        <w:tc>
          <w:tcPr>
            <w:tcW w:w="929" w:type="dxa"/>
            <w:tcBorders>
              <w:top w:val="nil"/>
              <w:left w:val="nil"/>
              <w:bottom w:val="single" w:sz="4" w:space="0" w:color="auto"/>
              <w:right w:val="single" w:sz="8" w:space="0" w:color="auto"/>
            </w:tcBorders>
            <w:shd w:val="clear" w:color="auto" w:fill="auto"/>
            <w:vAlign w:val="center"/>
            <w:hideMark/>
          </w:tcPr>
          <w:p w14:paraId="1968B427" w14:textId="77777777" w:rsidR="00784FCA" w:rsidRPr="00227C15" w:rsidRDefault="00784FCA" w:rsidP="00784FCA">
            <w:pPr>
              <w:jc w:val="center"/>
              <w:rPr>
                <w:rFonts w:cs="Arial"/>
                <w:szCs w:val="20"/>
                <w:lang w:eastAsia="en-GB"/>
              </w:rPr>
            </w:pPr>
            <w:r w:rsidRPr="00227C15">
              <w:rPr>
                <w:rFonts w:cs="Arial"/>
                <w:szCs w:val="20"/>
                <w:lang w:eastAsia="en-GB"/>
              </w:rPr>
              <w:t>49.4</w:t>
            </w:r>
          </w:p>
        </w:tc>
        <w:tc>
          <w:tcPr>
            <w:tcW w:w="929" w:type="dxa"/>
            <w:tcBorders>
              <w:top w:val="nil"/>
              <w:left w:val="nil"/>
              <w:bottom w:val="single" w:sz="4" w:space="0" w:color="auto"/>
              <w:right w:val="single" w:sz="8" w:space="0" w:color="auto"/>
            </w:tcBorders>
            <w:shd w:val="clear" w:color="auto" w:fill="auto"/>
            <w:vAlign w:val="center"/>
            <w:hideMark/>
          </w:tcPr>
          <w:p w14:paraId="60D402F9" w14:textId="77777777" w:rsidR="00784FCA" w:rsidRPr="00227C15" w:rsidRDefault="00784FCA" w:rsidP="00784FCA">
            <w:pPr>
              <w:jc w:val="center"/>
              <w:rPr>
                <w:rFonts w:cs="Arial"/>
                <w:szCs w:val="20"/>
                <w:lang w:eastAsia="en-GB"/>
              </w:rPr>
            </w:pPr>
            <w:r w:rsidRPr="00227C15">
              <w:rPr>
                <w:rFonts w:cs="Arial"/>
                <w:szCs w:val="20"/>
                <w:lang w:eastAsia="en-GB"/>
              </w:rPr>
              <w:t>31.9</w:t>
            </w:r>
          </w:p>
        </w:tc>
        <w:tc>
          <w:tcPr>
            <w:tcW w:w="933" w:type="dxa"/>
            <w:tcBorders>
              <w:top w:val="nil"/>
              <w:left w:val="nil"/>
              <w:bottom w:val="single" w:sz="4" w:space="0" w:color="auto"/>
              <w:right w:val="single" w:sz="8" w:space="0" w:color="auto"/>
            </w:tcBorders>
            <w:shd w:val="clear" w:color="auto" w:fill="auto"/>
            <w:vAlign w:val="center"/>
            <w:hideMark/>
          </w:tcPr>
          <w:p w14:paraId="4082FD3F" w14:textId="77777777" w:rsidR="00784FCA" w:rsidRPr="00227C15" w:rsidRDefault="00784FCA" w:rsidP="00784FCA">
            <w:pPr>
              <w:jc w:val="center"/>
              <w:rPr>
                <w:rFonts w:cs="Arial"/>
                <w:szCs w:val="20"/>
                <w:lang w:eastAsia="en-GB"/>
              </w:rPr>
            </w:pPr>
            <w:r w:rsidRPr="00227C15">
              <w:rPr>
                <w:rFonts w:cs="Arial"/>
                <w:szCs w:val="20"/>
                <w:lang w:eastAsia="en-GB"/>
              </w:rPr>
              <w:t>36.4</w:t>
            </w:r>
          </w:p>
        </w:tc>
        <w:tc>
          <w:tcPr>
            <w:tcW w:w="1294" w:type="dxa"/>
            <w:tcBorders>
              <w:top w:val="nil"/>
              <w:left w:val="nil"/>
              <w:bottom w:val="single" w:sz="4" w:space="0" w:color="auto"/>
              <w:right w:val="single" w:sz="8" w:space="0" w:color="auto"/>
            </w:tcBorders>
            <w:shd w:val="clear" w:color="auto" w:fill="auto"/>
            <w:vAlign w:val="center"/>
            <w:hideMark/>
          </w:tcPr>
          <w:p w14:paraId="7C3A3E36" w14:textId="77777777" w:rsidR="00784FCA" w:rsidRPr="00227C15" w:rsidRDefault="00784FCA" w:rsidP="00784FCA">
            <w:pPr>
              <w:jc w:val="center"/>
              <w:rPr>
                <w:rFonts w:cs="Arial"/>
                <w:szCs w:val="20"/>
                <w:lang w:eastAsia="en-GB"/>
              </w:rPr>
            </w:pPr>
            <w:r w:rsidRPr="00227C15">
              <w:rPr>
                <w:rFonts w:cs="Arial"/>
                <w:szCs w:val="20"/>
                <w:lang w:eastAsia="en-GB"/>
              </w:rPr>
              <w:t>30.2</w:t>
            </w:r>
          </w:p>
        </w:tc>
        <w:tc>
          <w:tcPr>
            <w:tcW w:w="1161" w:type="dxa"/>
            <w:tcBorders>
              <w:top w:val="nil"/>
              <w:left w:val="nil"/>
              <w:bottom w:val="single" w:sz="4" w:space="0" w:color="auto"/>
              <w:right w:val="single" w:sz="8" w:space="0" w:color="auto"/>
            </w:tcBorders>
            <w:shd w:val="clear" w:color="auto" w:fill="auto"/>
            <w:vAlign w:val="center"/>
            <w:hideMark/>
          </w:tcPr>
          <w:p w14:paraId="6171A623" w14:textId="77777777" w:rsidR="00784FCA" w:rsidRPr="00227C15" w:rsidRDefault="00784FCA" w:rsidP="00784FCA">
            <w:pPr>
              <w:jc w:val="center"/>
              <w:rPr>
                <w:rFonts w:cs="Arial"/>
                <w:szCs w:val="20"/>
                <w:lang w:eastAsia="en-GB"/>
              </w:rPr>
            </w:pPr>
            <w:r w:rsidRPr="00227C15">
              <w:rPr>
                <w:rFonts w:cs="Arial"/>
                <w:szCs w:val="20"/>
                <w:lang w:eastAsia="en-GB"/>
              </w:rPr>
              <w:t>28.6</w:t>
            </w:r>
          </w:p>
        </w:tc>
      </w:tr>
      <w:tr w:rsidR="00784FCA" w:rsidRPr="00784FCA" w14:paraId="23C8D3A9"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63C36A9E" w14:textId="77777777" w:rsidR="00784FCA" w:rsidRPr="00227C15" w:rsidRDefault="00784FCA" w:rsidP="00784FCA">
            <w:pPr>
              <w:jc w:val="center"/>
              <w:rPr>
                <w:rFonts w:cs="Arial"/>
                <w:szCs w:val="20"/>
                <w:lang w:eastAsia="en-GB"/>
              </w:rPr>
            </w:pPr>
            <w:r w:rsidRPr="00227C15">
              <w:rPr>
                <w:rFonts w:cs="Arial"/>
                <w:szCs w:val="20"/>
                <w:lang w:eastAsia="en-GB"/>
              </w:rPr>
              <w:t>HDC39</w:t>
            </w:r>
          </w:p>
        </w:tc>
        <w:tc>
          <w:tcPr>
            <w:tcW w:w="927" w:type="dxa"/>
            <w:tcBorders>
              <w:top w:val="nil"/>
              <w:left w:val="nil"/>
              <w:bottom w:val="single" w:sz="4" w:space="0" w:color="auto"/>
              <w:right w:val="single" w:sz="8" w:space="0" w:color="auto"/>
            </w:tcBorders>
            <w:shd w:val="clear" w:color="auto" w:fill="auto"/>
            <w:vAlign w:val="center"/>
            <w:hideMark/>
          </w:tcPr>
          <w:p w14:paraId="5ADE2735" w14:textId="77777777" w:rsidR="00784FCA" w:rsidRPr="00227C15" w:rsidRDefault="00784FCA" w:rsidP="00784FCA">
            <w:pPr>
              <w:jc w:val="center"/>
              <w:rPr>
                <w:rFonts w:cs="Arial"/>
                <w:szCs w:val="20"/>
                <w:lang w:eastAsia="en-GB"/>
              </w:rPr>
            </w:pPr>
            <w:r w:rsidRPr="00227C15">
              <w:rPr>
                <w:rFonts w:cs="Arial"/>
                <w:szCs w:val="20"/>
                <w:lang w:eastAsia="en-GB"/>
              </w:rPr>
              <w:t>30.2</w:t>
            </w:r>
          </w:p>
        </w:tc>
        <w:tc>
          <w:tcPr>
            <w:tcW w:w="929" w:type="dxa"/>
            <w:tcBorders>
              <w:top w:val="nil"/>
              <w:left w:val="nil"/>
              <w:bottom w:val="single" w:sz="4" w:space="0" w:color="auto"/>
              <w:right w:val="single" w:sz="8" w:space="0" w:color="auto"/>
            </w:tcBorders>
            <w:shd w:val="clear" w:color="auto" w:fill="auto"/>
            <w:vAlign w:val="center"/>
            <w:hideMark/>
          </w:tcPr>
          <w:p w14:paraId="1793071B" w14:textId="77777777" w:rsidR="00784FCA" w:rsidRPr="00227C15" w:rsidRDefault="00784FCA" w:rsidP="00784FCA">
            <w:pPr>
              <w:jc w:val="center"/>
              <w:rPr>
                <w:rFonts w:cs="Arial"/>
                <w:szCs w:val="20"/>
                <w:lang w:eastAsia="en-GB"/>
              </w:rPr>
            </w:pPr>
            <w:r w:rsidRPr="00227C15">
              <w:rPr>
                <w:rFonts w:cs="Arial"/>
                <w:szCs w:val="20"/>
                <w:lang w:eastAsia="en-GB"/>
              </w:rPr>
              <w:t>20.7</w:t>
            </w:r>
          </w:p>
        </w:tc>
        <w:tc>
          <w:tcPr>
            <w:tcW w:w="927" w:type="dxa"/>
            <w:tcBorders>
              <w:top w:val="nil"/>
              <w:left w:val="nil"/>
              <w:bottom w:val="single" w:sz="4" w:space="0" w:color="auto"/>
              <w:right w:val="single" w:sz="8" w:space="0" w:color="auto"/>
            </w:tcBorders>
            <w:shd w:val="clear" w:color="auto" w:fill="auto"/>
            <w:vAlign w:val="center"/>
            <w:hideMark/>
          </w:tcPr>
          <w:p w14:paraId="7E844B08" w14:textId="77777777" w:rsidR="00784FCA" w:rsidRPr="00227C15" w:rsidRDefault="00784FCA" w:rsidP="00784FCA">
            <w:pPr>
              <w:jc w:val="center"/>
              <w:rPr>
                <w:rFonts w:cs="Arial"/>
                <w:szCs w:val="20"/>
                <w:lang w:eastAsia="en-GB"/>
              </w:rPr>
            </w:pPr>
            <w:r w:rsidRPr="00227C15">
              <w:rPr>
                <w:rFonts w:cs="Arial"/>
                <w:szCs w:val="20"/>
                <w:lang w:eastAsia="en-GB"/>
              </w:rPr>
              <w:t>24.9</w:t>
            </w:r>
          </w:p>
        </w:tc>
        <w:tc>
          <w:tcPr>
            <w:tcW w:w="926" w:type="dxa"/>
            <w:tcBorders>
              <w:top w:val="nil"/>
              <w:left w:val="nil"/>
              <w:bottom w:val="single" w:sz="4" w:space="0" w:color="auto"/>
              <w:right w:val="single" w:sz="8" w:space="0" w:color="auto"/>
            </w:tcBorders>
            <w:shd w:val="clear" w:color="auto" w:fill="auto"/>
            <w:vAlign w:val="center"/>
            <w:hideMark/>
          </w:tcPr>
          <w:p w14:paraId="343F62E6" w14:textId="77777777" w:rsidR="00784FCA" w:rsidRPr="00227C15" w:rsidRDefault="00784FCA" w:rsidP="00784FCA">
            <w:pPr>
              <w:jc w:val="center"/>
              <w:rPr>
                <w:rFonts w:cs="Arial"/>
                <w:szCs w:val="20"/>
                <w:lang w:eastAsia="en-GB"/>
              </w:rPr>
            </w:pPr>
            <w:r w:rsidRPr="00227C15">
              <w:rPr>
                <w:rFonts w:cs="Arial"/>
                <w:szCs w:val="20"/>
                <w:lang w:eastAsia="en-GB"/>
              </w:rPr>
              <w:t>18.7</w:t>
            </w:r>
          </w:p>
        </w:tc>
        <w:tc>
          <w:tcPr>
            <w:tcW w:w="929" w:type="dxa"/>
            <w:tcBorders>
              <w:top w:val="nil"/>
              <w:left w:val="nil"/>
              <w:bottom w:val="single" w:sz="4" w:space="0" w:color="auto"/>
              <w:right w:val="single" w:sz="8" w:space="0" w:color="auto"/>
            </w:tcBorders>
            <w:shd w:val="clear" w:color="auto" w:fill="auto"/>
            <w:vAlign w:val="center"/>
            <w:hideMark/>
          </w:tcPr>
          <w:p w14:paraId="7EC1E818"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6FF1D90D" w14:textId="77777777" w:rsidR="00784FCA" w:rsidRPr="00227C15" w:rsidRDefault="00784FCA" w:rsidP="00784FCA">
            <w:pPr>
              <w:jc w:val="center"/>
              <w:rPr>
                <w:rFonts w:cs="Arial"/>
                <w:szCs w:val="20"/>
                <w:lang w:eastAsia="en-GB"/>
              </w:rPr>
            </w:pPr>
            <w:r w:rsidRPr="00227C15">
              <w:rPr>
                <w:rFonts w:cs="Arial"/>
                <w:szCs w:val="20"/>
                <w:lang w:eastAsia="en-GB"/>
              </w:rPr>
              <w:t>18.9</w:t>
            </w:r>
          </w:p>
        </w:tc>
        <w:tc>
          <w:tcPr>
            <w:tcW w:w="922" w:type="dxa"/>
            <w:tcBorders>
              <w:top w:val="nil"/>
              <w:left w:val="nil"/>
              <w:bottom w:val="single" w:sz="4" w:space="0" w:color="auto"/>
              <w:right w:val="single" w:sz="8" w:space="0" w:color="auto"/>
            </w:tcBorders>
            <w:shd w:val="clear" w:color="auto" w:fill="auto"/>
            <w:vAlign w:val="center"/>
            <w:hideMark/>
          </w:tcPr>
          <w:p w14:paraId="2C20BCFD" w14:textId="77777777" w:rsidR="00784FCA" w:rsidRPr="00227C15" w:rsidRDefault="00784FCA" w:rsidP="00784FCA">
            <w:pPr>
              <w:jc w:val="center"/>
              <w:rPr>
                <w:rFonts w:cs="Arial"/>
                <w:szCs w:val="20"/>
                <w:lang w:eastAsia="en-GB"/>
              </w:rPr>
            </w:pPr>
            <w:r w:rsidRPr="00227C15">
              <w:rPr>
                <w:rFonts w:cs="Arial"/>
                <w:szCs w:val="20"/>
                <w:lang w:eastAsia="en-GB"/>
              </w:rPr>
              <w:t>17.3</w:t>
            </w:r>
          </w:p>
        </w:tc>
        <w:tc>
          <w:tcPr>
            <w:tcW w:w="929" w:type="dxa"/>
            <w:tcBorders>
              <w:top w:val="nil"/>
              <w:left w:val="nil"/>
              <w:bottom w:val="single" w:sz="4" w:space="0" w:color="auto"/>
              <w:right w:val="single" w:sz="8" w:space="0" w:color="auto"/>
            </w:tcBorders>
            <w:shd w:val="clear" w:color="auto" w:fill="auto"/>
            <w:vAlign w:val="center"/>
            <w:hideMark/>
          </w:tcPr>
          <w:p w14:paraId="7EFEF3B9" w14:textId="77777777" w:rsidR="00784FCA" w:rsidRPr="00227C15" w:rsidRDefault="00784FCA" w:rsidP="00784FCA">
            <w:pPr>
              <w:jc w:val="center"/>
              <w:rPr>
                <w:rFonts w:cs="Arial"/>
                <w:szCs w:val="20"/>
                <w:lang w:eastAsia="en-GB"/>
              </w:rPr>
            </w:pPr>
            <w:r w:rsidRPr="00227C15">
              <w:rPr>
                <w:rFonts w:cs="Arial"/>
                <w:szCs w:val="20"/>
                <w:lang w:eastAsia="en-GB"/>
              </w:rPr>
              <w:t>15.7</w:t>
            </w:r>
          </w:p>
        </w:tc>
        <w:tc>
          <w:tcPr>
            <w:tcW w:w="928" w:type="dxa"/>
            <w:tcBorders>
              <w:top w:val="nil"/>
              <w:left w:val="nil"/>
              <w:bottom w:val="single" w:sz="4" w:space="0" w:color="auto"/>
              <w:right w:val="single" w:sz="8" w:space="0" w:color="auto"/>
            </w:tcBorders>
            <w:shd w:val="clear" w:color="auto" w:fill="auto"/>
            <w:vAlign w:val="center"/>
            <w:hideMark/>
          </w:tcPr>
          <w:p w14:paraId="15D8FACB" w14:textId="77777777" w:rsidR="00784FCA" w:rsidRPr="00227C15" w:rsidRDefault="00784FCA" w:rsidP="00784FCA">
            <w:pPr>
              <w:jc w:val="center"/>
              <w:rPr>
                <w:rFonts w:cs="Arial"/>
                <w:szCs w:val="20"/>
                <w:lang w:eastAsia="en-GB"/>
              </w:rPr>
            </w:pPr>
            <w:r w:rsidRPr="00227C15">
              <w:rPr>
                <w:rFonts w:cs="Arial"/>
                <w:szCs w:val="20"/>
                <w:lang w:eastAsia="en-GB"/>
              </w:rPr>
              <w:t>17.1</w:t>
            </w:r>
          </w:p>
        </w:tc>
        <w:tc>
          <w:tcPr>
            <w:tcW w:w="929" w:type="dxa"/>
            <w:tcBorders>
              <w:top w:val="nil"/>
              <w:left w:val="nil"/>
              <w:bottom w:val="single" w:sz="4" w:space="0" w:color="auto"/>
              <w:right w:val="single" w:sz="8" w:space="0" w:color="auto"/>
            </w:tcBorders>
            <w:shd w:val="clear" w:color="auto" w:fill="auto"/>
            <w:vAlign w:val="center"/>
            <w:hideMark/>
          </w:tcPr>
          <w:p w14:paraId="4019F784" w14:textId="77777777" w:rsidR="00784FCA" w:rsidRPr="00227C15" w:rsidRDefault="00784FCA" w:rsidP="00784FCA">
            <w:pPr>
              <w:jc w:val="center"/>
              <w:rPr>
                <w:rFonts w:cs="Arial"/>
                <w:szCs w:val="20"/>
                <w:lang w:eastAsia="en-GB"/>
              </w:rPr>
            </w:pPr>
            <w:r w:rsidRPr="00227C15">
              <w:rPr>
                <w:rFonts w:cs="Arial"/>
                <w:szCs w:val="20"/>
                <w:lang w:eastAsia="en-GB"/>
              </w:rPr>
              <w:t>24.9</w:t>
            </w:r>
          </w:p>
        </w:tc>
        <w:tc>
          <w:tcPr>
            <w:tcW w:w="929" w:type="dxa"/>
            <w:tcBorders>
              <w:top w:val="nil"/>
              <w:left w:val="nil"/>
              <w:bottom w:val="single" w:sz="4" w:space="0" w:color="auto"/>
              <w:right w:val="single" w:sz="8" w:space="0" w:color="auto"/>
            </w:tcBorders>
            <w:shd w:val="clear" w:color="auto" w:fill="auto"/>
            <w:vAlign w:val="center"/>
            <w:hideMark/>
          </w:tcPr>
          <w:p w14:paraId="3F395E84" w14:textId="77777777" w:rsidR="00784FCA" w:rsidRPr="00227C15" w:rsidRDefault="00784FCA" w:rsidP="00784FCA">
            <w:pPr>
              <w:jc w:val="center"/>
              <w:rPr>
                <w:rFonts w:cs="Arial"/>
                <w:szCs w:val="20"/>
                <w:lang w:eastAsia="en-GB"/>
              </w:rPr>
            </w:pPr>
            <w:r w:rsidRPr="00227C15">
              <w:rPr>
                <w:rFonts w:cs="Arial"/>
                <w:szCs w:val="20"/>
                <w:lang w:eastAsia="en-GB"/>
              </w:rPr>
              <w:t>27</w:t>
            </w:r>
          </w:p>
        </w:tc>
        <w:tc>
          <w:tcPr>
            <w:tcW w:w="929" w:type="dxa"/>
            <w:tcBorders>
              <w:top w:val="nil"/>
              <w:left w:val="nil"/>
              <w:bottom w:val="single" w:sz="4" w:space="0" w:color="auto"/>
              <w:right w:val="single" w:sz="8" w:space="0" w:color="auto"/>
            </w:tcBorders>
            <w:shd w:val="clear" w:color="auto" w:fill="auto"/>
            <w:vAlign w:val="center"/>
            <w:hideMark/>
          </w:tcPr>
          <w:p w14:paraId="16EBC672" w14:textId="77777777" w:rsidR="00784FCA" w:rsidRPr="00227C15" w:rsidRDefault="00784FCA" w:rsidP="00784FCA">
            <w:pPr>
              <w:jc w:val="center"/>
              <w:rPr>
                <w:rFonts w:cs="Arial"/>
                <w:szCs w:val="20"/>
                <w:lang w:eastAsia="en-GB"/>
              </w:rPr>
            </w:pPr>
            <w:r w:rsidRPr="00227C15">
              <w:rPr>
                <w:rFonts w:cs="Arial"/>
                <w:szCs w:val="20"/>
                <w:lang w:eastAsia="en-GB"/>
              </w:rPr>
              <w:t>26.3</w:t>
            </w:r>
          </w:p>
        </w:tc>
        <w:tc>
          <w:tcPr>
            <w:tcW w:w="933" w:type="dxa"/>
            <w:tcBorders>
              <w:top w:val="nil"/>
              <w:left w:val="nil"/>
              <w:bottom w:val="single" w:sz="4" w:space="0" w:color="auto"/>
              <w:right w:val="single" w:sz="8" w:space="0" w:color="auto"/>
            </w:tcBorders>
            <w:shd w:val="clear" w:color="auto" w:fill="auto"/>
            <w:vAlign w:val="center"/>
            <w:hideMark/>
          </w:tcPr>
          <w:p w14:paraId="6E28CABE" w14:textId="77777777" w:rsidR="00784FCA" w:rsidRPr="00227C15" w:rsidRDefault="00784FCA" w:rsidP="00784FCA">
            <w:pPr>
              <w:jc w:val="center"/>
              <w:rPr>
                <w:rFonts w:cs="Arial"/>
                <w:szCs w:val="20"/>
                <w:lang w:eastAsia="en-GB"/>
              </w:rPr>
            </w:pPr>
            <w:r w:rsidRPr="00227C15">
              <w:rPr>
                <w:rFonts w:cs="Arial"/>
                <w:szCs w:val="20"/>
                <w:lang w:eastAsia="en-GB"/>
              </w:rPr>
              <w:t>22.0</w:t>
            </w:r>
          </w:p>
        </w:tc>
        <w:tc>
          <w:tcPr>
            <w:tcW w:w="1294" w:type="dxa"/>
            <w:tcBorders>
              <w:top w:val="nil"/>
              <w:left w:val="nil"/>
              <w:bottom w:val="single" w:sz="4" w:space="0" w:color="auto"/>
              <w:right w:val="single" w:sz="8" w:space="0" w:color="auto"/>
            </w:tcBorders>
            <w:shd w:val="clear" w:color="auto" w:fill="auto"/>
            <w:vAlign w:val="center"/>
            <w:hideMark/>
          </w:tcPr>
          <w:p w14:paraId="2DF6D83B" w14:textId="77777777" w:rsidR="00784FCA" w:rsidRPr="00227C15" w:rsidRDefault="00784FCA" w:rsidP="00784FCA">
            <w:pPr>
              <w:jc w:val="center"/>
              <w:rPr>
                <w:rFonts w:cs="Arial"/>
                <w:szCs w:val="20"/>
                <w:lang w:eastAsia="en-GB"/>
              </w:rPr>
            </w:pPr>
            <w:r w:rsidRPr="00227C15">
              <w:rPr>
                <w:rFonts w:cs="Arial"/>
                <w:szCs w:val="20"/>
                <w:lang w:eastAsia="en-GB"/>
              </w:rPr>
              <w:t>18.2</w:t>
            </w:r>
          </w:p>
        </w:tc>
        <w:tc>
          <w:tcPr>
            <w:tcW w:w="1161" w:type="dxa"/>
            <w:tcBorders>
              <w:top w:val="nil"/>
              <w:left w:val="nil"/>
              <w:bottom w:val="single" w:sz="4" w:space="0" w:color="auto"/>
              <w:right w:val="single" w:sz="8" w:space="0" w:color="auto"/>
            </w:tcBorders>
            <w:shd w:val="clear" w:color="auto" w:fill="auto"/>
            <w:vAlign w:val="center"/>
            <w:hideMark/>
          </w:tcPr>
          <w:p w14:paraId="71D216FD" w14:textId="77777777" w:rsidR="00784FCA" w:rsidRPr="00227C15" w:rsidRDefault="00784FCA" w:rsidP="00784FCA">
            <w:pPr>
              <w:jc w:val="center"/>
              <w:rPr>
                <w:rFonts w:cs="Arial"/>
                <w:szCs w:val="20"/>
                <w:lang w:eastAsia="en-GB"/>
              </w:rPr>
            </w:pPr>
            <w:r w:rsidRPr="00227C15">
              <w:rPr>
                <w:rFonts w:cs="Arial"/>
                <w:szCs w:val="20"/>
                <w:lang w:eastAsia="en-GB"/>
              </w:rPr>
              <w:t>16.0</w:t>
            </w:r>
          </w:p>
        </w:tc>
      </w:tr>
      <w:tr w:rsidR="00784FCA" w:rsidRPr="00784FCA" w14:paraId="4C517C5C"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6A6CB583" w14:textId="77777777" w:rsidR="00784FCA" w:rsidRPr="00227C15" w:rsidRDefault="00784FCA" w:rsidP="00784FCA">
            <w:pPr>
              <w:jc w:val="center"/>
              <w:rPr>
                <w:rFonts w:cs="Arial"/>
                <w:szCs w:val="20"/>
                <w:lang w:eastAsia="en-GB"/>
              </w:rPr>
            </w:pPr>
            <w:r w:rsidRPr="00227C15">
              <w:rPr>
                <w:rFonts w:cs="Arial"/>
                <w:szCs w:val="20"/>
                <w:lang w:eastAsia="en-GB"/>
              </w:rPr>
              <w:t>HDC40</w:t>
            </w:r>
          </w:p>
        </w:tc>
        <w:tc>
          <w:tcPr>
            <w:tcW w:w="927" w:type="dxa"/>
            <w:tcBorders>
              <w:top w:val="nil"/>
              <w:left w:val="nil"/>
              <w:bottom w:val="single" w:sz="4" w:space="0" w:color="auto"/>
              <w:right w:val="single" w:sz="8" w:space="0" w:color="auto"/>
            </w:tcBorders>
            <w:shd w:val="clear" w:color="auto" w:fill="auto"/>
            <w:vAlign w:val="center"/>
            <w:hideMark/>
          </w:tcPr>
          <w:p w14:paraId="677C487E" w14:textId="77777777" w:rsidR="00784FCA" w:rsidRPr="00227C15" w:rsidRDefault="00784FCA" w:rsidP="00784FCA">
            <w:pPr>
              <w:jc w:val="center"/>
              <w:rPr>
                <w:rFonts w:cs="Arial"/>
                <w:szCs w:val="20"/>
                <w:lang w:eastAsia="en-GB"/>
              </w:rPr>
            </w:pPr>
            <w:r w:rsidRPr="00227C15">
              <w:rPr>
                <w:rFonts w:cs="Arial"/>
                <w:szCs w:val="20"/>
                <w:lang w:eastAsia="en-GB"/>
              </w:rPr>
              <w:t>31.5</w:t>
            </w:r>
          </w:p>
        </w:tc>
        <w:tc>
          <w:tcPr>
            <w:tcW w:w="929" w:type="dxa"/>
            <w:tcBorders>
              <w:top w:val="nil"/>
              <w:left w:val="nil"/>
              <w:bottom w:val="single" w:sz="4" w:space="0" w:color="auto"/>
              <w:right w:val="single" w:sz="8" w:space="0" w:color="auto"/>
            </w:tcBorders>
            <w:shd w:val="clear" w:color="auto" w:fill="auto"/>
            <w:vAlign w:val="center"/>
            <w:hideMark/>
          </w:tcPr>
          <w:p w14:paraId="25F5E4D0" w14:textId="77777777" w:rsidR="00784FCA" w:rsidRPr="00227C15" w:rsidRDefault="00784FCA" w:rsidP="00784FCA">
            <w:pPr>
              <w:jc w:val="center"/>
              <w:rPr>
                <w:rFonts w:cs="Arial"/>
                <w:szCs w:val="20"/>
                <w:lang w:eastAsia="en-GB"/>
              </w:rPr>
            </w:pPr>
            <w:r w:rsidRPr="00227C15">
              <w:rPr>
                <w:rFonts w:cs="Arial"/>
                <w:szCs w:val="20"/>
                <w:lang w:eastAsia="en-GB"/>
              </w:rPr>
              <w:t>35.5</w:t>
            </w:r>
          </w:p>
        </w:tc>
        <w:tc>
          <w:tcPr>
            <w:tcW w:w="927" w:type="dxa"/>
            <w:tcBorders>
              <w:top w:val="nil"/>
              <w:left w:val="nil"/>
              <w:bottom w:val="single" w:sz="4" w:space="0" w:color="auto"/>
              <w:right w:val="single" w:sz="8" w:space="0" w:color="auto"/>
            </w:tcBorders>
            <w:shd w:val="clear" w:color="auto" w:fill="auto"/>
            <w:vAlign w:val="center"/>
            <w:hideMark/>
          </w:tcPr>
          <w:p w14:paraId="6557CDA3" w14:textId="77777777" w:rsidR="00784FCA" w:rsidRPr="00227C15" w:rsidRDefault="00784FCA" w:rsidP="00784FCA">
            <w:pPr>
              <w:jc w:val="center"/>
              <w:rPr>
                <w:rFonts w:cs="Arial"/>
                <w:szCs w:val="20"/>
                <w:lang w:eastAsia="en-GB"/>
              </w:rPr>
            </w:pPr>
            <w:r w:rsidRPr="00227C15">
              <w:rPr>
                <w:rFonts w:cs="Arial"/>
                <w:szCs w:val="20"/>
                <w:lang w:eastAsia="en-GB"/>
              </w:rPr>
              <w:t>32</w:t>
            </w:r>
          </w:p>
        </w:tc>
        <w:tc>
          <w:tcPr>
            <w:tcW w:w="926" w:type="dxa"/>
            <w:tcBorders>
              <w:top w:val="nil"/>
              <w:left w:val="nil"/>
              <w:bottom w:val="single" w:sz="4" w:space="0" w:color="auto"/>
              <w:right w:val="single" w:sz="8" w:space="0" w:color="auto"/>
            </w:tcBorders>
            <w:shd w:val="clear" w:color="auto" w:fill="auto"/>
            <w:vAlign w:val="center"/>
            <w:hideMark/>
          </w:tcPr>
          <w:p w14:paraId="7478CA64" w14:textId="77777777" w:rsidR="00784FCA" w:rsidRPr="00227C15" w:rsidRDefault="00784FCA" w:rsidP="00784FCA">
            <w:pPr>
              <w:jc w:val="center"/>
              <w:rPr>
                <w:rFonts w:cs="Arial"/>
                <w:szCs w:val="20"/>
                <w:lang w:eastAsia="en-GB"/>
              </w:rPr>
            </w:pPr>
            <w:r w:rsidRPr="00227C15">
              <w:rPr>
                <w:rFonts w:cs="Arial"/>
                <w:szCs w:val="20"/>
                <w:lang w:eastAsia="en-GB"/>
              </w:rPr>
              <w:t>26.1</w:t>
            </w:r>
          </w:p>
        </w:tc>
        <w:tc>
          <w:tcPr>
            <w:tcW w:w="929" w:type="dxa"/>
            <w:tcBorders>
              <w:top w:val="nil"/>
              <w:left w:val="nil"/>
              <w:bottom w:val="single" w:sz="4" w:space="0" w:color="auto"/>
              <w:right w:val="single" w:sz="8" w:space="0" w:color="auto"/>
            </w:tcBorders>
            <w:shd w:val="clear" w:color="auto" w:fill="auto"/>
            <w:vAlign w:val="center"/>
            <w:hideMark/>
          </w:tcPr>
          <w:p w14:paraId="58F958E9" w14:textId="77777777" w:rsidR="00784FCA" w:rsidRPr="00227C15" w:rsidRDefault="00784FCA" w:rsidP="00784FCA">
            <w:pPr>
              <w:jc w:val="center"/>
              <w:rPr>
                <w:rFonts w:cs="Arial"/>
                <w:szCs w:val="20"/>
                <w:lang w:eastAsia="en-GB"/>
              </w:rPr>
            </w:pPr>
            <w:r w:rsidRPr="00227C15">
              <w:rPr>
                <w:rFonts w:cs="Arial"/>
                <w:szCs w:val="20"/>
                <w:lang w:eastAsia="en-GB"/>
              </w:rPr>
              <w:t>26.5</w:t>
            </w:r>
          </w:p>
        </w:tc>
        <w:tc>
          <w:tcPr>
            <w:tcW w:w="929" w:type="dxa"/>
            <w:tcBorders>
              <w:top w:val="nil"/>
              <w:left w:val="nil"/>
              <w:bottom w:val="single" w:sz="4" w:space="0" w:color="auto"/>
              <w:right w:val="single" w:sz="8" w:space="0" w:color="auto"/>
            </w:tcBorders>
            <w:shd w:val="clear" w:color="auto" w:fill="auto"/>
            <w:vAlign w:val="center"/>
            <w:hideMark/>
          </w:tcPr>
          <w:p w14:paraId="70D4C2C6" w14:textId="77777777" w:rsidR="00784FCA" w:rsidRPr="00227C15" w:rsidRDefault="00784FCA" w:rsidP="00784FCA">
            <w:pPr>
              <w:jc w:val="center"/>
              <w:rPr>
                <w:rFonts w:cs="Arial"/>
                <w:szCs w:val="20"/>
                <w:lang w:eastAsia="en-GB"/>
              </w:rPr>
            </w:pPr>
            <w:r w:rsidRPr="00227C15">
              <w:rPr>
                <w:rFonts w:cs="Arial"/>
                <w:szCs w:val="20"/>
                <w:lang w:eastAsia="en-GB"/>
              </w:rPr>
              <w:t>25</w:t>
            </w:r>
          </w:p>
        </w:tc>
        <w:tc>
          <w:tcPr>
            <w:tcW w:w="922" w:type="dxa"/>
            <w:tcBorders>
              <w:top w:val="nil"/>
              <w:left w:val="nil"/>
              <w:bottom w:val="single" w:sz="4" w:space="0" w:color="auto"/>
              <w:right w:val="single" w:sz="8" w:space="0" w:color="auto"/>
            </w:tcBorders>
            <w:shd w:val="clear" w:color="auto" w:fill="auto"/>
            <w:vAlign w:val="center"/>
            <w:hideMark/>
          </w:tcPr>
          <w:p w14:paraId="2D4127DB" w14:textId="77777777" w:rsidR="00784FCA" w:rsidRPr="00227C15" w:rsidRDefault="00784FCA" w:rsidP="00784FCA">
            <w:pPr>
              <w:jc w:val="center"/>
              <w:rPr>
                <w:rFonts w:cs="Arial"/>
                <w:szCs w:val="20"/>
                <w:lang w:eastAsia="en-GB"/>
              </w:rPr>
            </w:pPr>
            <w:r w:rsidRPr="00227C15">
              <w:rPr>
                <w:rFonts w:cs="Arial"/>
                <w:szCs w:val="20"/>
                <w:lang w:eastAsia="en-GB"/>
              </w:rPr>
              <w:t>28.8</w:t>
            </w:r>
          </w:p>
        </w:tc>
        <w:tc>
          <w:tcPr>
            <w:tcW w:w="929" w:type="dxa"/>
            <w:tcBorders>
              <w:top w:val="nil"/>
              <w:left w:val="nil"/>
              <w:bottom w:val="single" w:sz="4" w:space="0" w:color="auto"/>
              <w:right w:val="single" w:sz="8" w:space="0" w:color="auto"/>
            </w:tcBorders>
            <w:shd w:val="clear" w:color="auto" w:fill="auto"/>
            <w:vAlign w:val="center"/>
            <w:hideMark/>
          </w:tcPr>
          <w:p w14:paraId="37A2D50D" w14:textId="77777777" w:rsidR="00784FCA" w:rsidRPr="00227C15" w:rsidRDefault="00784FCA" w:rsidP="00784FCA">
            <w:pPr>
              <w:jc w:val="center"/>
              <w:rPr>
                <w:rFonts w:cs="Arial"/>
                <w:szCs w:val="20"/>
                <w:lang w:eastAsia="en-GB"/>
              </w:rPr>
            </w:pPr>
            <w:r w:rsidRPr="00227C15">
              <w:rPr>
                <w:rFonts w:cs="Arial"/>
                <w:szCs w:val="20"/>
                <w:lang w:eastAsia="en-GB"/>
              </w:rPr>
              <w:t>26.9</w:t>
            </w:r>
          </w:p>
        </w:tc>
        <w:tc>
          <w:tcPr>
            <w:tcW w:w="928" w:type="dxa"/>
            <w:tcBorders>
              <w:top w:val="nil"/>
              <w:left w:val="nil"/>
              <w:bottom w:val="single" w:sz="4" w:space="0" w:color="auto"/>
              <w:right w:val="single" w:sz="8" w:space="0" w:color="auto"/>
            </w:tcBorders>
            <w:shd w:val="clear" w:color="auto" w:fill="auto"/>
            <w:vAlign w:val="center"/>
            <w:hideMark/>
          </w:tcPr>
          <w:p w14:paraId="7CD41B0D" w14:textId="77777777" w:rsidR="00784FCA" w:rsidRPr="00227C15" w:rsidRDefault="00784FCA" w:rsidP="00784FCA">
            <w:pPr>
              <w:jc w:val="center"/>
              <w:rPr>
                <w:rFonts w:cs="Arial"/>
                <w:szCs w:val="20"/>
                <w:lang w:eastAsia="en-GB"/>
              </w:rPr>
            </w:pPr>
            <w:r w:rsidRPr="00227C15">
              <w:rPr>
                <w:rFonts w:cs="Arial"/>
                <w:szCs w:val="20"/>
                <w:lang w:eastAsia="en-GB"/>
              </w:rPr>
              <w:t>29.1</w:t>
            </w:r>
          </w:p>
        </w:tc>
        <w:tc>
          <w:tcPr>
            <w:tcW w:w="929" w:type="dxa"/>
            <w:tcBorders>
              <w:top w:val="nil"/>
              <w:left w:val="nil"/>
              <w:bottom w:val="single" w:sz="4" w:space="0" w:color="auto"/>
              <w:right w:val="single" w:sz="8" w:space="0" w:color="auto"/>
            </w:tcBorders>
            <w:shd w:val="clear" w:color="auto" w:fill="auto"/>
            <w:vAlign w:val="center"/>
            <w:hideMark/>
          </w:tcPr>
          <w:p w14:paraId="701EBEED" w14:textId="77777777" w:rsidR="00784FCA" w:rsidRPr="00227C15" w:rsidRDefault="00784FCA" w:rsidP="00784FCA">
            <w:pPr>
              <w:jc w:val="center"/>
              <w:rPr>
                <w:rFonts w:cs="Arial"/>
                <w:szCs w:val="20"/>
                <w:lang w:eastAsia="en-GB"/>
              </w:rPr>
            </w:pPr>
            <w:r w:rsidRPr="00227C15">
              <w:rPr>
                <w:rFonts w:cs="Arial"/>
                <w:szCs w:val="20"/>
                <w:lang w:eastAsia="en-GB"/>
              </w:rPr>
              <w:t>40.1</w:t>
            </w:r>
          </w:p>
        </w:tc>
        <w:tc>
          <w:tcPr>
            <w:tcW w:w="929" w:type="dxa"/>
            <w:tcBorders>
              <w:top w:val="nil"/>
              <w:left w:val="nil"/>
              <w:bottom w:val="single" w:sz="4" w:space="0" w:color="auto"/>
              <w:right w:val="single" w:sz="8" w:space="0" w:color="auto"/>
            </w:tcBorders>
            <w:shd w:val="clear" w:color="auto" w:fill="auto"/>
            <w:vAlign w:val="center"/>
            <w:hideMark/>
          </w:tcPr>
          <w:p w14:paraId="668F7804" w14:textId="77777777" w:rsidR="00784FCA" w:rsidRPr="00227C15" w:rsidRDefault="00784FCA" w:rsidP="00784FCA">
            <w:pPr>
              <w:jc w:val="center"/>
              <w:rPr>
                <w:rFonts w:cs="Arial"/>
                <w:szCs w:val="20"/>
                <w:lang w:eastAsia="en-GB"/>
              </w:rPr>
            </w:pPr>
            <w:r w:rsidRPr="00227C15">
              <w:rPr>
                <w:rFonts w:cs="Arial"/>
                <w:szCs w:val="20"/>
                <w:lang w:eastAsia="en-GB"/>
              </w:rPr>
              <w:t>40.2</w:t>
            </w:r>
          </w:p>
        </w:tc>
        <w:tc>
          <w:tcPr>
            <w:tcW w:w="929" w:type="dxa"/>
            <w:tcBorders>
              <w:top w:val="nil"/>
              <w:left w:val="nil"/>
              <w:bottom w:val="single" w:sz="4" w:space="0" w:color="auto"/>
              <w:right w:val="single" w:sz="8" w:space="0" w:color="auto"/>
            </w:tcBorders>
            <w:shd w:val="clear" w:color="auto" w:fill="auto"/>
            <w:vAlign w:val="center"/>
            <w:hideMark/>
          </w:tcPr>
          <w:p w14:paraId="28FC1D47" w14:textId="77777777" w:rsidR="00784FCA" w:rsidRPr="00227C15" w:rsidRDefault="00784FCA" w:rsidP="00784FCA">
            <w:pPr>
              <w:jc w:val="center"/>
              <w:rPr>
                <w:rFonts w:cs="Arial"/>
                <w:szCs w:val="20"/>
                <w:lang w:eastAsia="en-GB"/>
              </w:rPr>
            </w:pPr>
            <w:r w:rsidRPr="00227C15">
              <w:rPr>
                <w:rFonts w:cs="Arial"/>
                <w:szCs w:val="20"/>
                <w:lang w:eastAsia="en-GB"/>
              </w:rPr>
              <w:t>43.3</w:t>
            </w:r>
          </w:p>
        </w:tc>
        <w:tc>
          <w:tcPr>
            <w:tcW w:w="933" w:type="dxa"/>
            <w:tcBorders>
              <w:top w:val="nil"/>
              <w:left w:val="nil"/>
              <w:bottom w:val="single" w:sz="4" w:space="0" w:color="auto"/>
              <w:right w:val="single" w:sz="8" w:space="0" w:color="auto"/>
            </w:tcBorders>
            <w:shd w:val="clear" w:color="auto" w:fill="auto"/>
            <w:vAlign w:val="center"/>
            <w:hideMark/>
          </w:tcPr>
          <w:p w14:paraId="6AFBEEE1" w14:textId="77777777" w:rsidR="00784FCA" w:rsidRPr="00227C15" w:rsidRDefault="00784FCA" w:rsidP="00784FCA">
            <w:pPr>
              <w:jc w:val="center"/>
              <w:rPr>
                <w:rFonts w:cs="Arial"/>
                <w:szCs w:val="20"/>
                <w:lang w:eastAsia="en-GB"/>
              </w:rPr>
            </w:pPr>
            <w:r w:rsidRPr="00227C15">
              <w:rPr>
                <w:rFonts w:cs="Arial"/>
                <w:szCs w:val="20"/>
                <w:lang w:eastAsia="en-GB"/>
              </w:rPr>
              <w:t>32.1</w:t>
            </w:r>
          </w:p>
        </w:tc>
        <w:tc>
          <w:tcPr>
            <w:tcW w:w="1294" w:type="dxa"/>
            <w:tcBorders>
              <w:top w:val="nil"/>
              <w:left w:val="nil"/>
              <w:bottom w:val="single" w:sz="4" w:space="0" w:color="auto"/>
              <w:right w:val="single" w:sz="8" w:space="0" w:color="auto"/>
            </w:tcBorders>
            <w:shd w:val="clear" w:color="auto" w:fill="auto"/>
            <w:vAlign w:val="center"/>
            <w:hideMark/>
          </w:tcPr>
          <w:p w14:paraId="5E080F85" w14:textId="77777777" w:rsidR="00784FCA" w:rsidRPr="00227C15" w:rsidRDefault="00784FCA" w:rsidP="00784FCA">
            <w:pPr>
              <w:jc w:val="center"/>
              <w:rPr>
                <w:rFonts w:cs="Arial"/>
                <w:szCs w:val="20"/>
                <w:lang w:eastAsia="en-GB"/>
              </w:rPr>
            </w:pPr>
            <w:r w:rsidRPr="00227C15">
              <w:rPr>
                <w:rFonts w:cs="Arial"/>
                <w:szCs w:val="20"/>
                <w:lang w:eastAsia="en-GB"/>
              </w:rPr>
              <w:t>26.6</w:t>
            </w:r>
          </w:p>
        </w:tc>
        <w:tc>
          <w:tcPr>
            <w:tcW w:w="1161" w:type="dxa"/>
            <w:tcBorders>
              <w:top w:val="nil"/>
              <w:left w:val="nil"/>
              <w:bottom w:val="single" w:sz="4" w:space="0" w:color="auto"/>
              <w:right w:val="single" w:sz="8" w:space="0" w:color="auto"/>
            </w:tcBorders>
            <w:shd w:val="clear" w:color="auto" w:fill="auto"/>
            <w:vAlign w:val="center"/>
            <w:hideMark/>
          </w:tcPr>
          <w:p w14:paraId="76483CCD" w14:textId="77777777" w:rsidR="00784FCA" w:rsidRPr="00227C15" w:rsidRDefault="00784FCA" w:rsidP="00784FCA">
            <w:pPr>
              <w:jc w:val="center"/>
              <w:rPr>
                <w:rFonts w:cs="Arial"/>
                <w:szCs w:val="20"/>
                <w:lang w:eastAsia="en-GB"/>
              </w:rPr>
            </w:pPr>
            <w:r w:rsidRPr="00227C15">
              <w:rPr>
                <w:rFonts w:cs="Arial"/>
                <w:szCs w:val="20"/>
                <w:lang w:eastAsia="en-GB"/>
              </w:rPr>
              <w:t>20.5</w:t>
            </w:r>
          </w:p>
        </w:tc>
      </w:tr>
      <w:tr w:rsidR="00784FCA" w:rsidRPr="00784FCA" w14:paraId="39E10642"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6D1CA0DF" w14:textId="77777777" w:rsidR="00784FCA" w:rsidRPr="00227C15" w:rsidRDefault="00784FCA" w:rsidP="00784FCA">
            <w:pPr>
              <w:jc w:val="center"/>
              <w:rPr>
                <w:rFonts w:cs="Arial"/>
                <w:szCs w:val="20"/>
                <w:lang w:eastAsia="en-GB"/>
              </w:rPr>
            </w:pPr>
            <w:r w:rsidRPr="00227C15">
              <w:rPr>
                <w:rFonts w:cs="Arial"/>
                <w:szCs w:val="20"/>
                <w:lang w:eastAsia="en-GB"/>
              </w:rPr>
              <w:t>HDC41</w:t>
            </w:r>
          </w:p>
        </w:tc>
        <w:tc>
          <w:tcPr>
            <w:tcW w:w="927" w:type="dxa"/>
            <w:tcBorders>
              <w:top w:val="nil"/>
              <w:left w:val="nil"/>
              <w:bottom w:val="single" w:sz="4" w:space="0" w:color="auto"/>
              <w:right w:val="single" w:sz="8" w:space="0" w:color="auto"/>
            </w:tcBorders>
            <w:shd w:val="clear" w:color="auto" w:fill="auto"/>
            <w:vAlign w:val="center"/>
            <w:hideMark/>
          </w:tcPr>
          <w:p w14:paraId="7E5487D7" w14:textId="77777777" w:rsidR="00784FCA" w:rsidRPr="00227C15" w:rsidRDefault="00784FCA" w:rsidP="00784FCA">
            <w:pPr>
              <w:jc w:val="center"/>
              <w:rPr>
                <w:rFonts w:cs="Arial"/>
                <w:szCs w:val="20"/>
                <w:lang w:eastAsia="en-GB"/>
              </w:rPr>
            </w:pPr>
            <w:r w:rsidRPr="00227C15">
              <w:rPr>
                <w:rFonts w:cs="Arial"/>
                <w:szCs w:val="20"/>
                <w:lang w:eastAsia="en-GB"/>
              </w:rPr>
              <w:t>49.7</w:t>
            </w:r>
          </w:p>
        </w:tc>
        <w:tc>
          <w:tcPr>
            <w:tcW w:w="929" w:type="dxa"/>
            <w:tcBorders>
              <w:top w:val="nil"/>
              <w:left w:val="nil"/>
              <w:bottom w:val="single" w:sz="4" w:space="0" w:color="auto"/>
              <w:right w:val="single" w:sz="8" w:space="0" w:color="auto"/>
            </w:tcBorders>
            <w:shd w:val="clear" w:color="auto" w:fill="auto"/>
            <w:vAlign w:val="center"/>
            <w:hideMark/>
          </w:tcPr>
          <w:p w14:paraId="0BEC347A" w14:textId="77777777" w:rsidR="00784FCA" w:rsidRPr="00227C15" w:rsidRDefault="00784FCA" w:rsidP="00784FCA">
            <w:pPr>
              <w:jc w:val="center"/>
              <w:rPr>
                <w:rFonts w:cs="Arial"/>
                <w:szCs w:val="20"/>
                <w:lang w:eastAsia="en-GB"/>
              </w:rPr>
            </w:pPr>
            <w:r w:rsidRPr="00227C15">
              <w:rPr>
                <w:rFonts w:cs="Arial"/>
                <w:szCs w:val="20"/>
                <w:lang w:eastAsia="en-GB"/>
              </w:rPr>
              <w:t>46.8</w:t>
            </w:r>
          </w:p>
        </w:tc>
        <w:tc>
          <w:tcPr>
            <w:tcW w:w="927" w:type="dxa"/>
            <w:tcBorders>
              <w:top w:val="nil"/>
              <w:left w:val="nil"/>
              <w:bottom w:val="single" w:sz="4" w:space="0" w:color="auto"/>
              <w:right w:val="single" w:sz="8" w:space="0" w:color="auto"/>
            </w:tcBorders>
            <w:shd w:val="clear" w:color="auto" w:fill="auto"/>
            <w:vAlign w:val="center"/>
            <w:hideMark/>
          </w:tcPr>
          <w:p w14:paraId="7FA5D90D" w14:textId="77777777" w:rsidR="00784FCA" w:rsidRPr="00227C15" w:rsidRDefault="00784FCA" w:rsidP="00784FCA">
            <w:pPr>
              <w:jc w:val="center"/>
              <w:rPr>
                <w:rFonts w:cs="Arial"/>
                <w:szCs w:val="20"/>
                <w:lang w:eastAsia="en-GB"/>
              </w:rPr>
            </w:pPr>
            <w:r w:rsidRPr="00227C15">
              <w:rPr>
                <w:rFonts w:cs="Arial"/>
                <w:szCs w:val="20"/>
                <w:lang w:eastAsia="en-GB"/>
              </w:rPr>
              <w:t>46.5</w:t>
            </w:r>
          </w:p>
        </w:tc>
        <w:tc>
          <w:tcPr>
            <w:tcW w:w="926" w:type="dxa"/>
            <w:tcBorders>
              <w:top w:val="nil"/>
              <w:left w:val="nil"/>
              <w:bottom w:val="single" w:sz="4" w:space="0" w:color="auto"/>
              <w:right w:val="single" w:sz="8" w:space="0" w:color="auto"/>
            </w:tcBorders>
            <w:shd w:val="clear" w:color="auto" w:fill="auto"/>
            <w:vAlign w:val="center"/>
            <w:hideMark/>
          </w:tcPr>
          <w:p w14:paraId="1884B26C" w14:textId="77777777" w:rsidR="00784FCA" w:rsidRPr="00227C15" w:rsidRDefault="00784FCA" w:rsidP="00784FCA">
            <w:pPr>
              <w:jc w:val="center"/>
              <w:rPr>
                <w:rFonts w:cs="Arial"/>
                <w:szCs w:val="20"/>
                <w:lang w:eastAsia="en-GB"/>
              </w:rPr>
            </w:pPr>
            <w:r w:rsidRPr="00227C15">
              <w:rPr>
                <w:rFonts w:cs="Arial"/>
                <w:szCs w:val="20"/>
                <w:lang w:eastAsia="en-GB"/>
              </w:rPr>
              <w:t>35.8</w:t>
            </w:r>
          </w:p>
        </w:tc>
        <w:tc>
          <w:tcPr>
            <w:tcW w:w="929" w:type="dxa"/>
            <w:tcBorders>
              <w:top w:val="nil"/>
              <w:left w:val="nil"/>
              <w:bottom w:val="single" w:sz="4" w:space="0" w:color="auto"/>
              <w:right w:val="single" w:sz="8" w:space="0" w:color="auto"/>
            </w:tcBorders>
            <w:shd w:val="clear" w:color="auto" w:fill="auto"/>
            <w:vAlign w:val="center"/>
            <w:hideMark/>
          </w:tcPr>
          <w:p w14:paraId="35BDA5E3" w14:textId="77777777" w:rsidR="00784FCA" w:rsidRPr="00227C15" w:rsidRDefault="00784FCA" w:rsidP="00784FCA">
            <w:pPr>
              <w:jc w:val="center"/>
              <w:rPr>
                <w:rFonts w:cs="Arial"/>
                <w:szCs w:val="20"/>
                <w:lang w:eastAsia="en-GB"/>
              </w:rPr>
            </w:pPr>
            <w:r w:rsidRPr="00227C15">
              <w:rPr>
                <w:rFonts w:cs="Arial"/>
                <w:szCs w:val="20"/>
                <w:lang w:eastAsia="en-GB"/>
              </w:rPr>
              <w:t>36.3</w:t>
            </w:r>
          </w:p>
        </w:tc>
        <w:tc>
          <w:tcPr>
            <w:tcW w:w="929" w:type="dxa"/>
            <w:tcBorders>
              <w:top w:val="nil"/>
              <w:left w:val="nil"/>
              <w:bottom w:val="single" w:sz="4" w:space="0" w:color="auto"/>
              <w:right w:val="single" w:sz="8" w:space="0" w:color="auto"/>
            </w:tcBorders>
            <w:shd w:val="clear" w:color="auto" w:fill="auto"/>
            <w:vAlign w:val="center"/>
            <w:hideMark/>
          </w:tcPr>
          <w:p w14:paraId="4791C856" w14:textId="77777777" w:rsidR="00784FCA" w:rsidRPr="00227C15" w:rsidRDefault="00784FCA" w:rsidP="00784FCA">
            <w:pPr>
              <w:jc w:val="center"/>
              <w:rPr>
                <w:rFonts w:cs="Arial"/>
                <w:szCs w:val="20"/>
                <w:lang w:eastAsia="en-GB"/>
              </w:rPr>
            </w:pPr>
            <w:r w:rsidRPr="00227C15">
              <w:rPr>
                <w:rFonts w:cs="Arial"/>
                <w:szCs w:val="20"/>
                <w:lang w:eastAsia="en-GB"/>
              </w:rPr>
              <w:t>32.6</w:t>
            </w:r>
          </w:p>
        </w:tc>
        <w:tc>
          <w:tcPr>
            <w:tcW w:w="922" w:type="dxa"/>
            <w:tcBorders>
              <w:top w:val="nil"/>
              <w:left w:val="nil"/>
              <w:bottom w:val="single" w:sz="4" w:space="0" w:color="auto"/>
              <w:right w:val="single" w:sz="8" w:space="0" w:color="auto"/>
            </w:tcBorders>
            <w:shd w:val="clear" w:color="auto" w:fill="auto"/>
            <w:vAlign w:val="center"/>
            <w:hideMark/>
          </w:tcPr>
          <w:p w14:paraId="3EBF6109" w14:textId="77777777" w:rsidR="00784FCA" w:rsidRPr="00227C15" w:rsidRDefault="00784FCA" w:rsidP="00784FCA">
            <w:pPr>
              <w:jc w:val="center"/>
              <w:rPr>
                <w:rFonts w:cs="Arial"/>
                <w:szCs w:val="20"/>
                <w:lang w:eastAsia="en-GB"/>
              </w:rPr>
            </w:pPr>
            <w:r w:rsidRPr="00227C15">
              <w:rPr>
                <w:rFonts w:cs="Arial"/>
                <w:szCs w:val="20"/>
                <w:lang w:eastAsia="en-GB"/>
              </w:rPr>
              <w:t>32.3</w:t>
            </w:r>
          </w:p>
        </w:tc>
        <w:tc>
          <w:tcPr>
            <w:tcW w:w="929" w:type="dxa"/>
            <w:tcBorders>
              <w:top w:val="nil"/>
              <w:left w:val="nil"/>
              <w:bottom w:val="single" w:sz="4" w:space="0" w:color="auto"/>
              <w:right w:val="single" w:sz="8" w:space="0" w:color="auto"/>
            </w:tcBorders>
            <w:shd w:val="clear" w:color="auto" w:fill="auto"/>
            <w:vAlign w:val="center"/>
            <w:hideMark/>
          </w:tcPr>
          <w:p w14:paraId="4EFA6F49" w14:textId="77777777" w:rsidR="00784FCA" w:rsidRPr="00227C15" w:rsidRDefault="00784FCA" w:rsidP="00784FCA">
            <w:pPr>
              <w:jc w:val="center"/>
              <w:rPr>
                <w:rFonts w:cs="Arial"/>
                <w:szCs w:val="20"/>
                <w:lang w:eastAsia="en-GB"/>
              </w:rPr>
            </w:pPr>
            <w:r w:rsidRPr="00227C15">
              <w:rPr>
                <w:rFonts w:cs="Arial"/>
                <w:szCs w:val="20"/>
                <w:lang w:eastAsia="en-GB"/>
              </w:rPr>
              <w:t>26.8</w:t>
            </w:r>
          </w:p>
        </w:tc>
        <w:tc>
          <w:tcPr>
            <w:tcW w:w="928" w:type="dxa"/>
            <w:tcBorders>
              <w:top w:val="nil"/>
              <w:left w:val="nil"/>
              <w:bottom w:val="single" w:sz="4" w:space="0" w:color="auto"/>
              <w:right w:val="single" w:sz="8" w:space="0" w:color="auto"/>
            </w:tcBorders>
            <w:shd w:val="clear" w:color="auto" w:fill="auto"/>
            <w:vAlign w:val="center"/>
            <w:hideMark/>
          </w:tcPr>
          <w:p w14:paraId="788C1543" w14:textId="77777777" w:rsidR="00784FCA" w:rsidRPr="00227C15" w:rsidRDefault="00784FCA" w:rsidP="00784FCA">
            <w:pPr>
              <w:jc w:val="center"/>
              <w:rPr>
                <w:rFonts w:cs="Arial"/>
                <w:szCs w:val="20"/>
                <w:lang w:eastAsia="en-GB"/>
              </w:rPr>
            </w:pPr>
            <w:r w:rsidRPr="00227C15">
              <w:rPr>
                <w:rFonts w:cs="Arial"/>
                <w:szCs w:val="20"/>
                <w:lang w:eastAsia="en-GB"/>
              </w:rPr>
              <w:t>32.4</w:t>
            </w:r>
          </w:p>
        </w:tc>
        <w:tc>
          <w:tcPr>
            <w:tcW w:w="929" w:type="dxa"/>
            <w:tcBorders>
              <w:top w:val="nil"/>
              <w:left w:val="nil"/>
              <w:bottom w:val="single" w:sz="4" w:space="0" w:color="auto"/>
              <w:right w:val="single" w:sz="8" w:space="0" w:color="auto"/>
            </w:tcBorders>
            <w:shd w:val="clear" w:color="auto" w:fill="auto"/>
            <w:vAlign w:val="center"/>
            <w:hideMark/>
          </w:tcPr>
          <w:p w14:paraId="3118B210" w14:textId="77777777" w:rsidR="00784FCA" w:rsidRPr="00227C15" w:rsidRDefault="00784FCA" w:rsidP="00784FCA">
            <w:pPr>
              <w:jc w:val="center"/>
              <w:rPr>
                <w:rFonts w:cs="Arial"/>
                <w:szCs w:val="20"/>
                <w:lang w:eastAsia="en-GB"/>
              </w:rPr>
            </w:pPr>
            <w:r w:rsidRPr="00227C15">
              <w:rPr>
                <w:rFonts w:cs="Arial"/>
                <w:szCs w:val="20"/>
                <w:lang w:eastAsia="en-GB"/>
              </w:rPr>
              <w:t>40.9</w:t>
            </w:r>
          </w:p>
        </w:tc>
        <w:tc>
          <w:tcPr>
            <w:tcW w:w="929" w:type="dxa"/>
            <w:tcBorders>
              <w:top w:val="nil"/>
              <w:left w:val="nil"/>
              <w:bottom w:val="single" w:sz="4" w:space="0" w:color="auto"/>
              <w:right w:val="single" w:sz="8" w:space="0" w:color="auto"/>
            </w:tcBorders>
            <w:shd w:val="clear" w:color="auto" w:fill="auto"/>
            <w:vAlign w:val="center"/>
            <w:hideMark/>
          </w:tcPr>
          <w:p w14:paraId="1B73D9EB" w14:textId="77777777" w:rsidR="00784FCA" w:rsidRPr="00227C15" w:rsidRDefault="00784FCA" w:rsidP="00784FCA">
            <w:pPr>
              <w:jc w:val="center"/>
              <w:rPr>
                <w:rFonts w:cs="Arial"/>
                <w:szCs w:val="20"/>
                <w:lang w:eastAsia="en-GB"/>
              </w:rPr>
            </w:pPr>
            <w:r w:rsidRPr="00227C15">
              <w:rPr>
                <w:rFonts w:cs="Arial"/>
                <w:szCs w:val="20"/>
                <w:lang w:eastAsia="en-GB"/>
              </w:rPr>
              <w:t>51.6</w:t>
            </w:r>
          </w:p>
        </w:tc>
        <w:tc>
          <w:tcPr>
            <w:tcW w:w="929" w:type="dxa"/>
            <w:tcBorders>
              <w:top w:val="nil"/>
              <w:left w:val="nil"/>
              <w:bottom w:val="single" w:sz="4" w:space="0" w:color="auto"/>
              <w:right w:val="single" w:sz="8" w:space="0" w:color="auto"/>
            </w:tcBorders>
            <w:shd w:val="clear" w:color="auto" w:fill="auto"/>
            <w:vAlign w:val="center"/>
            <w:hideMark/>
          </w:tcPr>
          <w:p w14:paraId="467BD880" w14:textId="77777777" w:rsidR="00784FCA" w:rsidRPr="00227C15" w:rsidRDefault="00784FCA" w:rsidP="00784FCA">
            <w:pPr>
              <w:jc w:val="center"/>
              <w:rPr>
                <w:rFonts w:cs="Arial"/>
                <w:szCs w:val="20"/>
                <w:lang w:eastAsia="en-GB"/>
              </w:rPr>
            </w:pPr>
            <w:r w:rsidRPr="00227C15">
              <w:rPr>
                <w:rFonts w:cs="Arial"/>
                <w:szCs w:val="20"/>
                <w:lang w:eastAsia="en-GB"/>
              </w:rPr>
              <w:t>41.4</w:t>
            </w:r>
          </w:p>
        </w:tc>
        <w:tc>
          <w:tcPr>
            <w:tcW w:w="933" w:type="dxa"/>
            <w:tcBorders>
              <w:top w:val="nil"/>
              <w:left w:val="nil"/>
              <w:bottom w:val="single" w:sz="4" w:space="0" w:color="auto"/>
              <w:right w:val="single" w:sz="8" w:space="0" w:color="auto"/>
            </w:tcBorders>
            <w:shd w:val="clear" w:color="auto" w:fill="auto"/>
            <w:vAlign w:val="center"/>
            <w:hideMark/>
          </w:tcPr>
          <w:p w14:paraId="182D6EF5" w14:textId="77777777" w:rsidR="00784FCA" w:rsidRPr="00227C15" w:rsidRDefault="00784FCA" w:rsidP="00784FCA">
            <w:pPr>
              <w:jc w:val="center"/>
              <w:rPr>
                <w:rFonts w:cs="Arial"/>
                <w:szCs w:val="20"/>
                <w:lang w:eastAsia="en-GB"/>
              </w:rPr>
            </w:pPr>
            <w:r w:rsidRPr="00227C15">
              <w:rPr>
                <w:rFonts w:cs="Arial"/>
                <w:szCs w:val="20"/>
                <w:lang w:eastAsia="en-GB"/>
              </w:rPr>
              <w:t>39.4</w:t>
            </w:r>
          </w:p>
        </w:tc>
        <w:tc>
          <w:tcPr>
            <w:tcW w:w="1294" w:type="dxa"/>
            <w:tcBorders>
              <w:top w:val="nil"/>
              <w:left w:val="nil"/>
              <w:bottom w:val="single" w:sz="4" w:space="0" w:color="auto"/>
              <w:right w:val="single" w:sz="8" w:space="0" w:color="auto"/>
            </w:tcBorders>
            <w:shd w:val="clear" w:color="auto" w:fill="auto"/>
            <w:vAlign w:val="center"/>
            <w:hideMark/>
          </w:tcPr>
          <w:p w14:paraId="22067948" w14:textId="77777777" w:rsidR="00784FCA" w:rsidRPr="00227C15" w:rsidRDefault="00784FCA" w:rsidP="00784FCA">
            <w:pPr>
              <w:jc w:val="center"/>
              <w:rPr>
                <w:rFonts w:cs="Arial"/>
                <w:szCs w:val="20"/>
                <w:lang w:eastAsia="en-GB"/>
              </w:rPr>
            </w:pPr>
            <w:r w:rsidRPr="00227C15">
              <w:rPr>
                <w:rFonts w:cs="Arial"/>
                <w:szCs w:val="20"/>
                <w:lang w:eastAsia="en-GB"/>
              </w:rPr>
              <w:t>32.7</w:t>
            </w:r>
          </w:p>
        </w:tc>
        <w:tc>
          <w:tcPr>
            <w:tcW w:w="1161" w:type="dxa"/>
            <w:tcBorders>
              <w:top w:val="nil"/>
              <w:left w:val="nil"/>
              <w:bottom w:val="single" w:sz="4" w:space="0" w:color="auto"/>
              <w:right w:val="single" w:sz="8" w:space="0" w:color="auto"/>
            </w:tcBorders>
            <w:shd w:val="clear" w:color="auto" w:fill="auto"/>
            <w:vAlign w:val="center"/>
            <w:hideMark/>
          </w:tcPr>
          <w:p w14:paraId="6D67958C" w14:textId="77777777" w:rsidR="00784FCA" w:rsidRPr="00227C15" w:rsidRDefault="00784FCA" w:rsidP="00784FCA">
            <w:pPr>
              <w:jc w:val="center"/>
              <w:rPr>
                <w:rFonts w:cs="Arial"/>
                <w:szCs w:val="20"/>
                <w:lang w:eastAsia="en-GB"/>
              </w:rPr>
            </w:pPr>
            <w:r w:rsidRPr="00227C15">
              <w:rPr>
                <w:rFonts w:cs="Arial"/>
                <w:szCs w:val="20"/>
                <w:lang w:eastAsia="en-GB"/>
              </w:rPr>
              <w:t>27.1</w:t>
            </w:r>
          </w:p>
        </w:tc>
      </w:tr>
      <w:tr w:rsidR="00784FCA" w:rsidRPr="00784FCA" w14:paraId="3390CB3C"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08B9E91F" w14:textId="77777777" w:rsidR="00784FCA" w:rsidRPr="00227C15" w:rsidRDefault="00784FCA" w:rsidP="00784FCA">
            <w:pPr>
              <w:jc w:val="center"/>
              <w:rPr>
                <w:rFonts w:cs="Arial"/>
                <w:szCs w:val="20"/>
                <w:lang w:eastAsia="en-GB"/>
              </w:rPr>
            </w:pPr>
            <w:r w:rsidRPr="00227C15">
              <w:rPr>
                <w:rFonts w:cs="Arial"/>
                <w:szCs w:val="20"/>
                <w:lang w:eastAsia="en-GB"/>
              </w:rPr>
              <w:t>HDC42</w:t>
            </w:r>
          </w:p>
        </w:tc>
        <w:tc>
          <w:tcPr>
            <w:tcW w:w="927" w:type="dxa"/>
            <w:tcBorders>
              <w:top w:val="nil"/>
              <w:left w:val="nil"/>
              <w:bottom w:val="single" w:sz="4" w:space="0" w:color="auto"/>
              <w:right w:val="single" w:sz="8" w:space="0" w:color="auto"/>
            </w:tcBorders>
            <w:shd w:val="clear" w:color="auto" w:fill="auto"/>
            <w:vAlign w:val="center"/>
            <w:hideMark/>
          </w:tcPr>
          <w:p w14:paraId="5F310740" w14:textId="77777777" w:rsidR="00784FCA" w:rsidRPr="00227C15" w:rsidRDefault="00784FCA" w:rsidP="00784FCA">
            <w:pPr>
              <w:jc w:val="center"/>
              <w:rPr>
                <w:rFonts w:cs="Arial"/>
                <w:szCs w:val="20"/>
                <w:lang w:eastAsia="en-GB"/>
              </w:rPr>
            </w:pPr>
            <w:r w:rsidRPr="00227C15">
              <w:rPr>
                <w:rFonts w:cs="Arial"/>
                <w:szCs w:val="20"/>
                <w:lang w:eastAsia="en-GB"/>
              </w:rPr>
              <w:t>41.7</w:t>
            </w:r>
          </w:p>
        </w:tc>
        <w:tc>
          <w:tcPr>
            <w:tcW w:w="929" w:type="dxa"/>
            <w:tcBorders>
              <w:top w:val="nil"/>
              <w:left w:val="nil"/>
              <w:bottom w:val="single" w:sz="4" w:space="0" w:color="auto"/>
              <w:right w:val="single" w:sz="8" w:space="0" w:color="auto"/>
            </w:tcBorders>
            <w:shd w:val="clear" w:color="auto" w:fill="auto"/>
            <w:vAlign w:val="center"/>
            <w:hideMark/>
          </w:tcPr>
          <w:p w14:paraId="76F01CE8" w14:textId="77777777" w:rsidR="00784FCA" w:rsidRPr="00227C15" w:rsidRDefault="00784FCA" w:rsidP="00784FCA">
            <w:pPr>
              <w:jc w:val="center"/>
              <w:rPr>
                <w:rFonts w:cs="Arial"/>
                <w:szCs w:val="20"/>
                <w:lang w:eastAsia="en-GB"/>
              </w:rPr>
            </w:pPr>
            <w:r w:rsidRPr="00227C15">
              <w:rPr>
                <w:rFonts w:cs="Arial"/>
                <w:szCs w:val="20"/>
                <w:lang w:eastAsia="en-GB"/>
              </w:rPr>
              <w:t>37</w:t>
            </w:r>
          </w:p>
        </w:tc>
        <w:tc>
          <w:tcPr>
            <w:tcW w:w="927" w:type="dxa"/>
            <w:tcBorders>
              <w:top w:val="nil"/>
              <w:left w:val="nil"/>
              <w:bottom w:val="single" w:sz="4" w:space="0" w:color="auto"/>
              <w:right w:val="single" w:sz="8" w:space="0" w:color="auto"/>
            </w:tcBorders>
            <w:shd w:val="clear" w:color="auto" w:fill="auto"/>
            <w:vAlign w:val="center"/>
            <w:hideMark/>
          </w:tcPr>
          <w:p w14:paraId="7491D761" w14:textId="77777777" w:rsidR="00784FCA" w:rsidRPr="00227C15" w:rsidRDefault="00784FCA" w:rsidP="00784FCA">
            <w:pPr>
              <w:jc w:val="center"/>
              <w:rPr>
                <w:rFonts w:cs="Arial"/>
                <w:szCs w:val="20"/>
                <w:lang w:eastAsia="en-GB"/>
              </w:rPr>
            </w:pPr>
            <w:r w:rsidRPr="00227C15">
              <w:rPr>
                <w:rFonts w:cs="Arial"/>
                <w:szCs w:val="20"/>
                <w:lang w:eastAsia="en-GB"/>
              </w:rPr>
              <w:t>36.5</w:t>
            </w:r>
          </w:p>
        </w:tc>
        <w:tc>
          <w:tcPr>
            <w:tcW w:w="926" w:type="dxa"/>
            <w:tcBorders>
              <w:top w:val="nil"/>
              <w:left w:val="nil"/>
              <w:bottom w:val="single" w:sz="4" w:space="0" w:color="auto"/>
              <w:right w:val="single" w:sz="8" w:space="0" w:color="auto"/>
            </w:tcBorders>
            <w:shd w:val="clear" w:color="auto" w:fill="auto"/>
            <w:vAlign w:val="center"/>
            <w:hideMark/>
          </w:tcPr>
          <w:p w14:paraId="1A00A20C" w14:textId="77777777" w:rsidR="00784FCA" w:rsidRPr="00227C15" w:rsidRDefault="00784FCA" w:rsidP="00784FCA">
            <w:pPr>
              <w:jc w:val="center"/>
              <w:rPr>
                <w:rFonts w:cs="Arial"/>
                <w:szCs w:val="20"/>
                <w:lang w:eastAsia="en-GB"/>
              </w:rPr>
            </w:pPr>
            <w:r w:rsidRPr="00227C15">
              <w:rPr>
                <w:rFonts w:cs="Arial"/>
                <w:szCs w:val="20"/>
                <w:lang w:eastAsia="en-GB"/>
              </w:rPr>
              <w:t>32</w:t>
            </w:r>
          </w:p>
        </w:tc>
        <w:tc>
          <w:tcPr>
            <w:tcW w:w="929" w:type="dxa"/>
            <w:tcBorders>
              <w:top w:val="nil"/>
              <w:left w:val="nil"/>
              <w:bottom w:val="single" w:sz="4" w:space="0" w:color="auto"/>
              <w:right w:val="single" w:sz="8" w:space="0" w:color="auto"/>
            </w:tcBorders>
            <w:shd w:val="clear" w:color="auto" w:fill="auto"/>
            <w:vAlign w:val="center"/>
            <w:hideMark/>
          </w:tcPr>
          <w:p w14:paraId="255558F0"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5641B9F7" w14:textId="77777777" w:rsidR="00784FCA" w:rsidRPr="00227C15" w:rsidRDefault="00784FCA" w:rsidP="00784FCA">
            <w:pPr>
              <w:jc w:val="center"/>
              <w:rPr>
                <w:rFonts w:cs="Arial"/>
                <w:szCs w:val="20"/>
                <w:lang w:eastAsia="en-GB"/>
              </w:rPr>
            </w:pPr>
            <w:r w:rsidRPr="00227C15">
              <w:rPr>
                <w:rFonts w:cs="Arial"/>
                <w:szCs w:val="20"/>
                <w:lang w:eastAsia="en-GB"/>
              </w:rPr>
              <w:t>23.4</w:t>
            </w:r>
          </w:p>
        </w:tc>
        <w:tc>
          <w:tcPr>
            <w:tcW w:w="922" w:type="dxa"/>
            <w:tcBorders>
              <w:top w:val="nil"/>
              <w:left w:val="nil"/>
              <w:bottom w:val="single" w:sz="4" w:space="0" w:color="auto"/>
              <w:right w:val="single" w:sz="8" w:space="0" w:color="auto"/>
            </w:tcBorders>
            <w:shd w:val="clear" w:color="auto" w:fill="auto"/>
            <w:vAlign w:val="center"/>
            <w:hideMark/>
          </w:tcPr>
          <w:p w14:paraId="32881D36" w14:textId="77777777" w:rsidR="00784FCA" w:rsidRPr="00227C15" w:rsidRDefault="00784FCA" w:rsidP="00784FCA">
            <w:pPr>
              <w:jc w:val="center"/>
              <w:rPr>
                <w:rFonts w:cs="Arial"/>
                <w:szCs w:val="20"/>
                <w:lang w:eastAsia="en-GB"/>
              </w:rPr>
            </w:pPr>
            <w:r w:rsidRPr="00227C15">
              <w:rPr>
                <w:rFonts w:cs="Arial"/>
                <w:szCs w:val="20"/>
                <w:lang w:eastAsia="en-GB"/>
              </w:rPr>
              <w:t>28.1</w:t>
            </w:r>
          </w:p>
        </w:tc>
        <w:tc>
          <w:tcPr>
            <w:tcW w:w="929" w:type="dxa"/>
            <w:tcBorders>
              <w:top w:val="nil"/>
              <w:left w:val="nil"/>
              <w:bottom w:val="single" w:sz="4" w:space="0" w:color="auto"/>
              <w:right w:val="single" w:sz="8" w:space="0" w:color="auto"/>
            </w:tcBorders>
            <w:shd w:val="clear" w:color="auto" w:fill="auto"/>
            <w:vAlign w:val="center"/>
            <w:hideMark/>
          </w:tcPr>
          <w:p w14:paraId="2AD56A59" w14:textId="77777777" w:rsidR="00784FCA" w:rsidRPr="00227C15" w:rsidRDefault="00784FCA" w:rsidP="00784FCA">
            <w:pPr>
              <w:jc w:val="center"/>
              <w:rPr>
                <w:rFonts w:cs="Arial"/>
                <w:szCs w:val="20"/>
                <w:lang w:eastAsia="en-GB"/>
              </w:rPr>
            </w:pPr>
            <w:r w:rsidRPr="00227C15">
              <w:rPr>
                <w:rFonts w:cs="Arial"/>
                <w:szCs w:val="20"/>
                <w:lang w:eastAsia="en-GB"/>
              </w:rPr>
              <w:t>22.4</w:t>
            </w:r>
          </w:p>
        </w:tc>
        <w:tc>
          <w:tcPr>
            <w:tcW w:w="928" w:type="dxa"/>
            <w:tcBorders>
              <w:top w:val="nil"/>
              <w:left w:val="nil"/>
              <w:bottom w:val="single" w:sz="4" w:space="0" w:color="auto"/>
              <w:right w:val="single" w:sz="8" w:space="0" w:color="auto"/>
            </w:tcBorders>
            <w:shd w:val="clear" w:color="auto" w:fill="auto"/>
            <w:vAlign w:val="center"/>
            <w:hideMark/>
          </w:tcPr>
          <w:p w14:paraId="585DA7FB" w14:textId="77777777" w:rsidR="00784FCA" w:rsidRPr="00227C15" w:rsidRDefault="00784FCA" w:rsidP="00784FCA">
            <w:pPr>
              <w:jc w:val="center"/>
              <w:rPr>
                <w:rFonts w:cs="Arial"/>
                <w:szCs w:val="20"/>
                <w:lang w:eastAsia="en-GB"/>
              </w:rPr>
            </w:pPr>
            <w:r w:rsidRPr="00227C15">
              <w:rPr>
                <w:rFonts w:cs="Arial"/>
                <w:szCs w:val="20"/>
                <w:lang w:eastAsia="en-GB"/>
              </w:rPr>
              <w:t>26.6</w:t>
            </w:r>
          </w:p>
        </w:tc>
        <w:tc>
          <w:tcPr>
            <w:tcW w:w="929" w:type="dxa"/>
            <w:tcBorders>
              <w:top w:val="nil"/>
              <w:left w:val="nil"/>
              <w:bottom w:val="single" w:sz="4" w:space="0" w:color="auto"/>
              <w:right w:val="single" w:sz="8" w:space="0" w:color="auto"/>
            </w:tcBorders>
            <w:shd w:val="clear" w:color="auto" w:fill="auto"/>
            <w:vAlign w:val="center"/>
            <w:hideMark/>
          </w:tcPr>
          <w:p w14:paraId="1C02253F" w14:textId="77777777" w:rsidR="00784FCA" w:rsidRPr="00227C15" w:rsidRDefault="00784FCA" w:rsidP="00784FCA">
            <w:pPr>
              <w:jc w:val="center"/>
              <w:rPr>
                <w:rFonts w:cs="Arial"/>
                <w:szCs w:val="20"/>
                <w:lang w:eastAsia="en-GB"/>
              </w:rPr>
            </w:pPr>
            <w:r w:rsidRPr="00227C15">
              <w:rPr>
                <w:rFonts w:cs="Arial"/>
                <w:szCs w:val="20"/>
                <w:lang w:eastAsia="en-GB"/>
              </w:rPr>
              <w:t>34.4</w:t>
            </w:r>
          </w:p>
        </w:tc>
        <w:tc>
          <w:tcPr>
            <w:tcW w:w="929" w:type="dxa"/>
            <w:tcBorders>
              <w:top w:val="nil"/>
              <w:left w:val="nil"/>
              <w:bottom w:val="single" w:sz="4" w:space="0" w:color="auto"/>
              <w:right w:val="single" w:sz="8" w:space="0" w:color="auto"/>
            </w:tcBorders>
            <w:shd w:val="clear" w:color="auto" w:fill="auto"/>
            <w:vAlign w:val="center"/>
            <w:hideMark/>
          </w:tcPr>
          <w:p w14:paraId="195BAC4B" w14:textId="77777777" w:rsidR="00784FCA" w:rsidRPr="00227C15" w:rsidRDefault="00784FCA" w:rsidP="00784FCA">
            <w:pPr>
              <w:jc w:val="center"/>
              <w:rPr>
                <w:rFonts w:cs="Arial"/>
                <w:szCs w:val="20"/>
                <w:lang w:eastAsia="en-GB"/>
              </w:rPr>
            </w:pPr>
            <w:r w:rsidRPr="00227C15">
              <w:rPr>
                <w:rFonts w:cs="Arial"/>
                <w:szCs w:val="20"/>
                <w:lang w:eastAsia="en-GB"/>
              </w:rPr>
              <w:t>36.3</w:t>
            </w:r>
          </w:p>
        </w:tc>
        <w:tc>
          <w:tcPr>
            <w:tcW w:w="929" w:type="dxa"/>
            <w:tcBorders>
              <w:top w:val="nil"/>
              <w:left w:val="nil"/>
              <w:bottom w:val="single" w:sz="4" w:space="0" w:color="auto"/>
              <w:right w:val="single" w:sz="8" w:space="0" w:color="auto"/>
            </w:tcBorders>
            <w:shd w:val="clear" w:color="auto" w:fill="auto"/>
            <w:vAlign w:val="center"/>
            <w:hideMark/>
          </w:tcPr>
          <w:p w14:paraId="6CED7AE2" w14:textId="77777777" w:rsidR="00784FCA" w:rsidRPr="00227C15" w:rsidRDefault="00784FCA" w:rsidP="00784FCA">
            <w:pPr>
              <w:jc w:val="center"/>
              <w:rPr>
                <w:rFonts w:cs="Arial"/>
                <w:szCs w:val="20"/>
                <w:lang w:eastAsia="en-GB"/>
              </w:rPr>
            </w:pPr>
            <w:r w:rsidRPr="00227C15">
              <w:rPr>
                <w:rFonts w:cs="Arial"/>
                <w:szCs w:val="20"/>
                <w:lang w:eastAsia="en-GB"/>
              </w:rPr>
              <w:t>36.1</w:t>
            </w:r>
          </w:p>
        </w:tc>
        <w:tc>
          <w:tcPr>
            <w:tcW w:w="933" w:type="dxa"/>
            <w:tcBorders>
              <w:top w:val="nil"/>
              <w:left w:val="nil"/>
              <w:bottom w:val="single" w:sz="4" w:space="0" w:color="auto"/>
              <w:right w:val="single" w:sz="8" w:space="0" w:color="auto"/>
            </w:tcBorders>
            <w:shd w:val="clear" w:color="auto" w:fill="auto"/>
            <w:vAlign w:val="center"/>
            <w:hideMark/>
          </w:tcPr>
          <w:p w14:paraId="6D900E6F" w14:textId="77777777" w:rsidR="00784FCA" w:rsidRPr="00227C15" w:rsidRDefault="00784FCA" w:rsidP="00784FCA">
            <w:pPr>
              <w:jc w:val="center"/>
              <w:rPr>
                <w:rFonts w:cs="Arial"/>
                <w:szCs w:val="20"/>
                <w:lang w:eastAsia="en-GB"/>
              </w:rPr>
            </w:pPr>
            <w:r w:rsidRPr="00227C15">
              <w:rPr>
                <w:rFonts w:cs="Arial"/>
                <w:szCs w:val="20"/>
                <w:lang w:eastAsia="en-GB"/>
              </w:rPr>
              <w:t>32.2</w:t>
            </w:r>
          </w:p>
        </w:tc>
        <w:tc>
          <w:tcPr>
            <w:tcW w:w="1294" w:type="dxa"/>
            <w:tcBorders>
              <w:top w:val="nil"/>
              <w:left w:val="nil"/>
              <w:bottom w:val="single" w:sz="4" w:space="0" w:color="auto"/>
              <w:right w:val="single" w:sz="8" w:space="0" w:color="auto"/>
            </w:tcBorders>
            <w:shd w:val="clear" w:color="auto" w:fill="auto"/>
            <w:vAlign w:val="center"/>
            <w:hideMark/>
          </w:tcPr>
          <w:p w14:paraId="4A86AC8A" w14:textId="77777777" w:rsidR="00784FCA" w:rsidRPr="00227C15" w:rsidRDefault="00784FCA" w:rsidP="00784FCA">
            <w:pPr>
              <w:jc w:val="center"/>
              <w:rPr>
                <w:rFonts w:cs="Arial"/>
                <w:szCs w:val="20"/>
                <w:lang w:eastAsia="en-GB"/>
              </w:rPr>
            </w:pPr>
            <w:r w:rsidRPr="00227C15">
              <w:rPr>
                <w:rFonts w:cs="Arial"/>
                <w:szCs w:val="20"/>
                <w:lang w:eastAsia="en-GB"/>
              </w:rPr>
              <w:t>26.7</w:t>
            </w:r>
          </w:p>
        </w:tc>
        <w:tc>
          <w:tcPr>
            <w:tcW w:w="1161" w:type="dxa"/>
            <w:tcBorders>
              <w:top w:val="nil"/>
              <w:left w:val="nil"/>
              <w:bottom w:val="single" w:sz="4" w:space="0" w:color="auto"/>
              <w:right w:val="single" w:sz="8" w:space="0" w:color="auto"/>
            </w:tcBorders>
            <w:shd w:val="clear" w:color="auto" w:fill="auto"/>
            <w:vAlign w:val="center"/>
            <w:hideMark/>
          </w:tcPr>
          <w:p w14:paraId="2B95F97C" w14:textId="77777777" w:rsidR="00784FCA" w:rsidRPr="00227C15" w:rsidRDefault="00784FCA" w:rsidP="00784FCA">
            <w:pPr>
              <w:jc w:val="center"/>
              <w:rPr>
                <w:rFonts w:cs="Arial"/>
                <w:szCs w:val="20"/>
                <w:lang w:eastAsia="en-GB"/>
              </w:rPr>
            </w:pPr>
            <w:r w:rsidRPr="00227C15">
              <w:rPr>
                <w:rFonts w:cs="Arial"/>
                <w:szCs w:val="20"/>
                <w:lang w:eastAsia="en-GB"/>
              </w:rPr>
              <w:t>24.9</w:t>
            </w:r>
          </w:p>
        </w:tc>
      </w:tr>
      <w:tr w:rsidR="00784FCA" w:rsidRPr="00784FCA" w14:paraId="636BE3EB"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54D197AF" w14:textId="77777777" w:rsidR="00784FCA" w:rsidRPr="00227C15" w:rsidRDefault="00784FCA" w:rsidP="00784FCA">
            <w:pPr>
              <w:jc w:val="center"/>
              <w:rPr>
                <w:rFonts w:cs="Arial"/>
                <w:szCs w:val="20"/>
                <w:lang w:eastAsia="en-GB"/>
              </w:rPr>
            </w:pPr>
            <w:r w:rsidRPr="00227C15">
              <w:rPr>
                <w:rFonts w:cs="Arial"/>
                <w:szCs w:val="20"/>
                <w:lang w:eastAsia="en-GB"/>
              </w:rPr>
              <w:t>HDC43</w:t>
            </w:r>
          </w:p>
        </w:tc>
        <w:tc>
          <w:tcPr>
            <w:tcW w:w="927" w:type="dxa"/>
            <w:tcBorders>
              <w:top w:val="nil"/>
              <w:left w:val="nil"/>
              <w:bottom w:val="single" w:sz="4" w:space="0" w:color="auto"/>
              <w:right w:val="single" w:sz="8" w:space="0" w:color="auto"/>
            </w:tcBorders>
            <w:shd w:val="clear" w:color="auto" w:fill="auto"/>
            <w:vAlign w:val="center"/>
            <w:hideMark/>
          </w:tcPr>
          <w:p w14:paraId="07B4FB14" w14:textId="77777777" w:rsidR="00784FCA" w:rsidRPr="00227C15" w:rsidRDefault="00784FCA" w:rsidP="00784FCA">
            <w:pPr>
              <w:jc w:val="center"/>
              <w:rPr>
                <w:rFonts w:cs="Arial"/>
                <w:szCs w:val="20"/>
                <w:lang w:eastAsia="en-GB"/>
              </w:rPr>
            </w:pPr>
            <w:r w:rsidRPr="00227C15">
              <w:rPr>
                <w:rFonts w:cs="Arial"/>
                <w:szCs w:val="20"/>
                <w:lang w:eastAsia="en-GB"/>
              </w:rPr>
              <w:t>52.2</w:t>
            </w:r>
          </w:p>
        </w:tc>
        <w:tc>
          <w:tcPr>
            <w:tcW w:w="929" w:type="dxa"/>
            <w:tcBorders>
              <w:top w:val="nil"/>
              <w:left w:val="nil"/>
              <w:bottom w:val="single" w:sz="4" w:space="0" w:color="auto"/>
              <w:right w:val="single" w:sz="8" w:space="0" w:color="auto"/>
            </w:tcBorders>
            <w:shd w:val="clear" w:color="auto" w:fill="auto"/>
            <w:vAlign w:val="center"/>
            <w:hideMark/>
          </w:tcPr>
          <w:p w14:paraId="4510F453" w14:textId="77777777" w:rsidR="00784FCA" w:rsidRPr="00227C15" w:rsidRDefault="00784FCA" w:rsidP="00784FCA">
            <w:pPr>
              <w:jc w:val="center"/>
              <w:rPr>
                <w:rFonts w:cs="Arial"/>
                <w:szCs w:val="20"/>
                <w:lang w:eastAsia="en-GB"/>
              </w:rPr>
            </w:pPr>
            <w:r w:rsidRPr="00227C15">
              <w:rPr>
                <w:rFonts w:cs="Arial"/>
                <w:szCs w:val="20"/>
                <w:lang w:eastAsia="en-GB"/>
              </w:rPr>
              <w:t>44</w:t>
            </w:r>
          </w:p>
        </w:tc>
        <w:tc>
          <w:tcPr>
            <w:tcW w:w="927" w:type="dxa"/>
            <w:tcBorders>
              <w:top w:val="nil"/>
              <w:left w:val="nil"/>
              <w:bottom w:val="single" w:sz="4" w:space="0" w:color="auto"/>
              <w:right w:val="single" w:sz="8" w:space="0" w:color="auto"/>
            </w:tcBorders>
            <w:shd w:val="clear" w:color="auto" w:fill="auto"/>
            <w:vAlign w:val="center"/>
            <w:hideMark/>
          </w:tcPr>
          <w:p w14:paraId="3679E7A0" w14:textId="77777777" w:rsidR="00784FCA" w:rsidRPr="00227C15" w:rsidRDefault="00784FCA" w:rsidP="00784FCA">
            <w:pPr>
              <w:jc w:val="center"/>
              <w:rPr>
                <w:rFonts w:cs="Arial"/>
                <w:szCs w:val="20"/>
                <w:lang w:eastAsia="en-GB"/>
              </w:rPr>
            </w:pPr>
            <w:r w:rsidRPr="00227C15">
              <w:rPr>
                <w:rFonts w:cs="Arial"/>
                <w:szCs w:val="20"/>
                <w:lang w:eastAsia="en-GB"/>
              </w:rPr>
              <w:t>45.5</w:t>
            </w:r>
          </w:p>
        </w:tc>
        <w:tc>
          <w:tcPr>
            <w:tcW w:w="926" w:type="dxa"/>
            <w:tcBorders>
              <w:top w:val="nil"/>
              <w:left w:val="nil"/>
              <w:bottom w:val="single" w:sz="4" w:space="0" w:color="auto"/>
              <w:right w:val="single" w:sz="8" w:space="0" w:color="auto"/>
            </w:tcBorders>
            <w:shd w:val="clear" w:color="auto" w:fill="auto"/>
            <w:vAlign w:val="center"/>
            <w:hideMark/>
          </w:tcPr>
          <w:p w14:paraId="7DB7A5EF" w14:textId="77777777" w:rsidR="00784FCA" w:rsidRPr="00227C15" w:rsidRDefault="00784FCA" w:rsidP="00784FCA">
            <w:pPr>
              <w:jc w:val="center"/>
              <w:rPr>
                <w:rFonts w:cs="Arial"/>
                <w:szCs w:val="20"/>
                <w:lang w:eastAsia="en-GB"/>
              </w:rPr>
            </w:pPr>
            <w:r w:rsidRPr="00227C15">
              <w:rPr>
                <w:rFonts w:cs="Arial"/>
                <w:szCs w:val="20"/>
                <w:lang w:eastAsia="en-GB"/>
              </w:rPr>
              <w:t>38.4</w:t>
            </w:r>
          </w:p>
        </w:tc>
        <w:tc>
          <w:tcPr>
            <w:tcW w:w="929" w:type="dxa"/>
            <w:tcBorders>
              <w:top w:val="nil"/>
              <w:left w:val="nil"/>
              <w:bottom w:val="single" w:sz="4" w:space="0" w:color="auto"/>
              <w:right w:val="single" w:sz="8" w:space="0" w:color="auto"/>
            </w:tcBorders>
            <w:shd w:val="clear" w:color="auto" w:fill="auto"/>
            <w:vAlign w:val="center"/>
            <w:hideMark/>
          </w:tcPr>
          <w:p w14:paraId="0965C69A"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2080B054" w14:textId="77777777" w:rsidR="00784FCA" w:rsidRPr="00227C15" w:rsidRDefault="00784FCA" w:rsidP="00784FCA">
            <w:pPr>
              <w:jc w:val="center"/>
              <w:rPr>
                <w:rFonts w:cs="Arial"/>
                <w:szCs w:val="20"/>
                <w:lang w:eastAsia="en-GB"/>
              </w:rPr>
            </w:pPr>
            <w:r w:rsidRPr="00227C15">
              <w:rPr>
                <w:rFonts w:cs="Arial"/>
                <w:szCs w:val="20"/>
                <w:lang w:eastAsia="en-GB"/>
              </w:rPr>
              <w:t>33.4</w:t>
            </w:r>
          </w:p>
        </w:tc>
        <w:tc>
          <w:tcPr>
            <w:tcW w:w="922" w:type="dxa"/>
            <w:tcBorders>
              <w:top w:val="nil"/>
              <w:left w:val="nil"/>
              <w:bottom w:val="single" w:sz="4" w:space="0" w:color="auto"/>
              <w:right w:val="single" w:sz="8" w:space="0" w:color="auto"/>
            </w:tcBorders>
            <w:shd w:val="clear" w:color="auto" w:fill="auto"/>
            <w:vAlign w:val="center"/>
            <w:hideMark/>
          </w:tcPr>
          <w:p w14:paraId="03F94AB4" w14:textId="77777777" w:rsidR="00784FCA" w:rsidRPr="00227C15" w:rsidRDefault="00784FCA" w:rsidP="00784FCA">
            <w:pPr>
              <w:jc w:val="center"/>
              <w:rPr>
                <w:rFonts w:cs="Arial"/>
                <w:szCs w:val="20"/>
                <w:lang w:eastAsia="en-GB"/>
              </w:rPr>
            </w:pPr>
            <w:r w:rsidRPr="00227C15">
              <w:rPr>
                <w:rFonts w:cs="Arial"/>
                <w:szCs w:val="20"/>
                <w:lang w:eastAsia="en-GB"/>
              </w:rPr>
              <w:t>29</w:t>
            </w:r>
          </w:p>
        </w:tc>
        <w:tc>
          <w:tcPr>
            <w:tcW w:w="929" w:type="dxa"/>
            <w:tcBorders>
              <w:top w:val="nil"/>
              <w:left w:val="nil"/>
              <w:bottom w:val="single" w:sz="4" w:space="0" w:color="auto"/>
              <w:right w:val="single" w:sz="8" w:space="0" w:color="auto"/>
            </w:tcBorders>
            <w:shd w:val="clear" w:color="auto" w:fill="auto"/>
            <w:vAlign w:val="center"/>
            <w:hideMark/>
          </w:tcPr>
          <w:p w14:paraId="0DB39A1C" w14:textId="77777777" w:rsidR="00784FCA" w:rsidRPr="00227C15" w:rsidRDefault="00784FCA" w:rsidP="00784FCA">
            <w:pPr>
              <w:jc w:val="center"/>
              <w:rPr>
                <w:rFonts w:cs="Arial"/>
                <w:szCs w:val="20"/>
                <w:lang w:eastAsia="en-GB"/>
              </w:rPr>
            </w:pPr>
            <w:r w:rsidRPr="00227C15">
              <w:rPr>
                <w:rFonts w:cs="Arial"/>
                <w:szCs w:val="20"/>
                <w:lang w:eastAsia="en-GB"/>
              </w:rPr>
              <w:t>27.7</w:t>
            </w:r>
          </w:p>
        </w:tc>
        <w:tc>
          <w:tcPr>
            <w:tcW w:w="928" w:type="dxa"/>
            <w:tcBorders>
              <w:top w:val="nil"/>
              <w:left w:val="nil"/>
              <w:bottom w:val="single" w:sz="4" w:space="0" w:color="auto"/>
              <w:right w:val="single" w:sz="8" w:space="0" w:color="auto"/>
            </w:tcBorders>
            <w:shd w:val="clear" w:color="auto" w:fill="auto"/>
            <w:vAlign w:val="center"/>
            <w:hideMark/>
          </w:tcPr>
          <w:p w14:paraId="3E2BD8EC" w14:textId="77777777" w:rsidR="00784FCA" w:rsidRPr="00227C15" w:rsidRDefault="00784FCA" w:rsidP="00784FCA">
            <w:pPr>
              <w:jc w:val="center"/>
              <w:rPr>
                <w:rFonts w:cs="Arial"/>
                <w:szCs w:val="20"/>
                <w:lang w:eastAsia="en-GB"/>
              </w:rPr>
            </w:pPr>
            <w:r w:rsidRPr="00227C15">
              <w:rPr>
                <w:rFonts w:cs="Arial"/>
                <w:szCs w:val="20"/>
                <w:lang w:eastAsia="en-GB"/>
              </w:rPr>
              <w:t>32.4</w:t>
            </w:r>
          </w:p>
        </w:tc>
        <w:tc>
          <w:tcPr>
            <w:tcW w:w="929" w:type="dxa"/>
            <w:tcBorders>
              <w:top w:val="nil"/>
              <w:left w:val="nil"/>
              <w:bottom w:val="single" w:sz="4" w:space="0" w:color="auto"/>
              <w:right w:val="single" w:sz="8" w:space="0" w:color="auto"/>
            </w:tcBorders>
            <w:shd w:val="clear" w:color="auto" w:fill="auto"/>
            <w:vAlign w:val="center"/>
            <w:hideMark/>
          </w:tcPr>
          <w:p w14:paraId="332DAAC7" w14:textId="77777777" w:rsidR="00784FCA" w:rsidRPr="00227C15" w:rsidRDefault="00784FCA" w:rsidP="00784FCA">
            <w:pPr>
              <w:jc w:val="center"/>
              <w:rPr>
                <w:rFonts w:cs="Arial"/>
                <w:szCs w:val="20"/>
                <w:lang w:eastAsia="en-GB"/>
              </w:rPr>
            </w:pPr>
            <w:r w:rsidRPr="00227C15">
              <w:rPr>
                <w:rFonts w:cs="Arial"/>
                <w:szCs w:val="20"/>
                <w:lang w:eastAsia="en-GB"/>
              </w:rPr>
              <w:t>40.2</w:t>
            </w:r>
          </w:p>
        </w:tc>
        <w:tc>
          <w:tcPr>
            <w:tcW w:w="929" w:type="dxa"/>
            <w:tcBorders>
              <w:top w:val="nil"/>
              <w:left w:val="nil"/>
              <w:bottom w:val="single" w:sz="4" w:space="0" w:color="auto"/>
              <w:right w:val="single" w:sz="8" w:space="0" w:color="auto"/>
            </w:tcBorders>
            <w:shd w:val="clear" w:color="auto" w:fill="auto"/>
            <w:vAlign w:val="center"/>
            <w:hideMark/>
          </w:tcPr>
          <w:p w14:paraId="79FD7459" w14:textId="77777777" w:rsidR="00784FCA" w:rsidRPr="00227C15" w:rsidRDefault="00784FCA" w:rsidP="00784FCA">
            <w:pPr>
              <w:jc w:val="center"/>
              <w:rPr>
                <w:rFonts w:cs="Arial"/>
                <w:szCs w:val="20"/>
                <w:lang w:eastAsia="en-GB"/>
              </w:rPr>
            </w:pPr>
            <w:r w:rsidRPr="00227C15">
              <w:rPr>
                <w:rFonts w:cs="Arial"/>
                <w:szCs w:val="20"/>
                <w:lang w:eastAsia="en-GB"/>
              </w:rPr>
              <w:t>47.8</w:t>
            </w:r>
          </w:p>
        </w:tc>
        <w:tc>
          <w:tcPr>
            <w:tcW w:w="929" w:type="dxa"/>
            <w:tcBorders>
              <w:top w:val="nil"/>
              <w:left w:val="nil"/>
              <w:bottom w:val="single" w:sz="4" w:space="0" w:color="auto"/>
              <w:right w:val="single" w:sz="8" w:space="0" w:color="auto"/>
            </w:tcBorders>
            <w:shd w:val="clear" w:color="auto" w:fill="auto"/>
            <w:vAlign w:val="center"/>
            <w:hideMark/>
          </w:tcPr>
          <w:p w14:paraId="0B65754B" w14:textId="77777777" w:rsidR="00784FCA" w:rsidRPr="00227C15" w:rsidRDefault="00784FCA" w:rsidP="00784FCA">
            <w:pPr>
              <w:jc w:val="center"/>
              <w:rPr>
                <w:rFonts w:cs="Arial"/>
                <w:szCs w:val="20"/>
                <w:lang w:eastAsia="en-GB"/>
              </w:rPr>
            </w:pPr>
            <w:r w:rsidRPr="00227C15">
              <w:rPr>
                <w:rFonts w:cs="Arial"/>
                <w:szCs w:val="20"/>
                <w:lang w:eastAsia="en-GB"/>
              </w:rPr>
              <w:t>42.7</w:t>
            </w:r>
          </w:p>
        </w:tc>
        <w:tc>
          <w:tcPr>
            <w:tcW w:w="933" w:type="dxa"/>
            <w:tcBorders>
              <w:top w:val="nil"/>
              <w:left w:val="nil"/>
              <w:bottom w:val="single" w:sz="4" w:space="0" w:color="auto"/>
              <w:right w:val="single" w:sz="8" w:space="0" w:color="auto"/>
            </w:tcBorders>
            <w:shd w:val="clear" w:color="auto" w:fill="auto"/>
            <w:vAlign w:val="center"/>
            <w:hideMark/>
          </w:tcPr>
          <w:p w14:paraId="4E517492" w14:textId="77777777" w:rsidR="00784FCA" w:rsidRPr="00227C15" w:rsidRDefault="00784FCA" w:rsidP="00784FCA">
            <w:pPr>
              <w:jc w:val="center"/>
              <w:rPr>
                <w:rFonts w:cs="Arial"/>
                <w:szCs w:val="20"/>
                <w:lang w:eastAsia="en-GB"/>
              </w:rPr>
            </w:pPr>
            <w:r w:rsidRPr="00227C15">
              <w:rPr>
                <w:rFonts w:cs="Arial"/>
                <w:szCs w:val="20"/>
                <w:lang w:eastAsia="en-GB"/>
              </w:rPr>
              <w:t>39.4</w:t>
            </w:r>
          </w:p>
        </w:tc>
        <w:tc>
          <w:tcPr>
            <w:tcW w:w="1294" w:type="dxa"/>
            <w:tcBorders>
              <w:top w:val="nil"/>
              <w:left w:val="nil"/>
              <w:bottom w:val="single" w:sz="4" w:space="0" w:color="auto"/>
              <w:right w:val="single" w:sz="8" w:space="0" w:color="auto"/>
            </w:tcBorders>
            <w:shd w:val="clear" w:color="auto" w:fill="auto"/>
            <w:vAlign w:val="center"/>
            <w:hideMark/>
          </w:tcPr>
          <w:p w14:paraId="25F1D2F7" w14:textId="77777777" w:rsidR="00784FCA" w:rsidRPr="00227C15" w:rsidRDefault="00784FCA" w:rsidP="00784FCA">
            <w:pPr>
              <w:jc w:val="center"/>
              <w:rPr>
                <w:rFonts w:cs="Arial"/>
                <w:szCs w:val="20"/>
                <w:lang w:eastAsia="en-GB"/>
              </w:rPr>
            </w:pPr>
            <w:r w:rsidRPr="00227C15">
              <w:rPr>
                <w:rFonts w:cs="Arial"/>
                <w:szCs w:val="20"/>
                <w:lang w:eastAsia="en-GB"/>
              </w:rPr>
              <w:t>32.7</w:t>
            </w:r>
          </w:p>
        </w:tc>
        <w:tc>
          <w:tcPr>
            <w:tcW w:w="1161" w:type="dxa"/>
            <w:tcBorders>
              <w:top w:val="nil"/>
              <w:left w:val="nil"/>
              <w:bottom w:val="single" w:sz="4" w:space="0" w:color="auto"/>
              <w:right w:val="single" w:sz="8" w:space="0" w:color="auto"/>
            </w:tcBorders>
            <w:shd w:val="clear" w:color="auto" w:fill="auto"/>
            <w:vAlign w:val="center"/>
            <w:hideMark/>
          </w:tcPr>
          <w:p w14:paraId="493723F9" w14:textId="77777777" w:rsidR="00784FCA" w:rsidRPr="00227C15" w:rsidRDefault="00784FCA" w:rsidP="00784FCA">
            <w:pPr>
              <w:jc w:val="center"/>
              <w:rPr>
                <w:rFonts w:cs="Arial"/>
                <w:szCs w:val="20"/>
                <w:lang w:eastAsia="en-GB"/>
              </w:rPr>
            </w:pPr>
            <w:r w:rsidRPr="00227C15">
              <w:rPr>
                <w:rFonts w:cs="Arial"/>
                <w:szCs w:val="20"/>
                <w:lang w:eastAsia="en-GB"/>
              </w:rPr>
              <w:t>29.2</w:t>
            </w:r>
          </w:p>
        </w:tc>
      </w:tr>
      <w:tr w:rsidR="00784FCA" w:rsidRPr="00784FCA" w14:paraId="69E59EAD"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3D138DC1" w14:textId="77777777" w:rsidR="00784FCA" w:rsidRPr="00227C15" w:rsidRDefault="00784FCA" w:rsidP="00784FCA">
            <w:pPr>
              <w:jc w:val="center"/>
              <w:rPr>
                <w:rFonts w:cs="Arial"/>
                <w:szCs w:val="20"/>
                <w:lang w:eastAsia="en-GB"/>
              </w:rPr>
            </w:pPr>
            <w:r w:rsidRPr="00227C15">
              <w:rPr>
                <w:rFonts w:cs="Arial"/>
                <w:szCs w:val="20"/>
                <w:lang w:eastAsia="en-GB"/>
              </w:rPr>
              <w:t>HDC44</w:t>
            </w:r>
          </w:p>
        </w:tc>
        <w:tc>
          <w:tcPr>
            <w:tcW w:w="927" w:type="dxa"/>
            <w:tcBorders>
              <w:top w:val="nil"/>
              <w:left w:val="nil"/>
              <w:bottom w:val="single" w:sz="4" w:space="0" w:color="auto"/>
              <w:right w:val="single" w:sz="8" w:space="0" w:color="auto"/>
            </w:tcBorders>
            <w:shd w:val="clear" w:color="auto" w:fill="auto"/>
            <w:vAlign w:val="center"/>
            <w:hideMark/>
          </w:tcPr>
          <w:p w14:paraId="323207B8" w14:textId="77777777" w:rsidR="00784FCA" w:rsidRPr="00227C15" w:rsidRDefault="00784FCA" w:rsidP="00784FCA">
            <w:pPr>
              <w:jc w:val="center"/>
              <w:rPr>
                <w:rFonts w:cs="Arial"/>
                <w:szCs w:val="20"/>
                <w:lang w:eastAsia="en-GB"/>
              </w:rPr>
            </w:pPr>
            <w:r w:rsidRPr="00227C15">
              <w:rPr>
                <w:rFonts w:cs="Arial"/>
                <w:szCs w:val="20"/>
                <w:lang w:eastAsia="en-GB"/>
              </w:rPr>
              <w:t>39.3</w:t>
            </w:r>
          </w:p>
        </w:tc>
        <w:tc>
          <w:tcPr>
            <w:tcW w:w="929" w:type="dxa"/>
            <w:tcBorders>
              <w:top w:val="nil"/>
              <w:left w:val="nil"/>
              <w:bottom w:val="single" w:sz="4" w:space="0" w:color="auto"/>
              <w:right w:val="single" w:sz="8" w:space="0" w:color="auto"/>
            </w:tcBorders>
            <w:shd w:val="clear" w:color="auto" w:fill="auto"/>
            <w:vAlign w:val="center"/>
            <w:hideMark/>
          </w:tcPr>
          <w:p w14:paraId="445EF92E" w14:textId="77777777" w:rsidR="00784FCA" w:rsidRPr="00227C15" w:rsidRDefault="00784FCA" w:rsidP="00784FCA">
            <w:pPr>
              <w:jc w:val="center"/>
              <w:rPr>
                <w:rFonts w:cs="Arial"/>
                <w:szCs w:val="20"/>
                <w:lang w:eastAsia="en-GB"/>
              </w:rPr>
            </w:pPr>
            <w:r w:rsidRPr="00227C15">
              <w:rPr>
                <w:rFonts w:cs="Arial"/>
                <w:szCs w:val="20"/>
                <w:lang w:eastAsia="en-GB"/>
              </w:rPr>
              <w:t>32.7</w:t>
            </w:r>
          </w:p>
        </w:tc>
        <w:tc>
          <w:tcPr>
            <w:tcW w:w="927" w:type="dxa"/>
            <w:tcBorders>
              <w:top w:val="nil"/>
              <w:left w:val="nil"/>
              <w:bottom w:val="single" w:sz="4" w:space="0" w:color="auto"/>
              <w:right w:val="single" w:sz="8" w:space="0" w:color="auto"/>
            </w:tcBorders>
            <w:shd w:val="clear" w:color="auto" w:fill="auto"/>
            <w:vAlign w:val="center"/>
            <w:hideMark/>
          </w:tcPr>
          <w:p w14:paraId="0A8A43AA" w14:textId="77777777" w:rsidR="00784FCA" w:rsidRPr="00227C15" w:rsidRDefault="00784FCA" w:rsidP="00784FCA">
            <w:pPr>
              <w:jc w:val="center"/>
              <w:rPr>
                <w:rFonts w:cs="Arial"/>
                <w:szCs w:val="20"/>
                <w:lang w:eastAsia="en-GB"/>
              </w:rPr>
            </w:pPr>
            <w:r w:rsidRPr="00227C15">
              <w:rPr>
                <w:rFonts w:cs="Arial"/>
                <w:szCs w:val="20"/>
                <w:lang w:eastAsia="en-GB"/>
              </w:rPr>
              <w:t>38.5</w:t>
            </w:r>
          </w:p>
        </w:tc>
        <w:tc>
          <w:tcPr>
            <w:tcW w:w="926" w:type="dxa"/>
            <w:tcBorders>
              <w:top w:val="nil"/>
              <w:left w:val="nil"/>
              <w:bottom w:val="single" w:sz="4" w:space="0" w:color="auto"/>
              <w:right w:val="single" w:sz="8" w:space="0" w:color="auto"/>
            </w:tcBorders>
            <w:shd w:val="clear" w:color="auto" w:fill="auto"/>
            <w:vAlign w:val="center"/>
            <w:hideMark/>
          </w:tcPr>
          <w:p w14:paraId="75527E16" w14:textId="77777777" w:rsidR="00784FCA" w:rsidRPr="00227C15" w:rsidRDefault="00784FCA" w:rsidP="00784FCA">
            <w:pPr>
              <w:jc w:val="center"/>
              <w:rPr>
                <w:rFonts w:cs="Arial"/>
                <w:szCs w:val="20"/>
                <w:lang w:eastAsia="en-GB"/>
              </w:rPr>
            </w:pPr>
            <w:r w:rsidRPr="00227C15">
              <w:rPr>
                <w:rFonts w:cs="Arial"/>
                <w:szCs w:val="20"/>
                <w:lang w:eastAsia="en-GB"/>
              </w:rPr>
              <w:t>34.2</w:t>
            </w:r>
          </w:p>
        </w:tc>
        <w:tc>
          <w:tcPr>
            <w:tcW w:w="929" w:type="dxa"/>
            <w:tcBorders>
              <w:top w:val="nil"/>
              <w:left w:val="nil"/>
              <w:bottom w:val="single" w:sz="4" w:space="0" w:color="auto"/>
              <w:right w:val="single" w:sz="8" w:space="0" w:color="auto"/>
            </w:tcBorders>
            <w:shd w:val="clear" w:color="auto" w:fill="auto"/>
            <w:vAlign w:val="center"/>
            <w:hideMark/>
          </w:tcPr>
          <w:p w14:paraId="78BC0E12" w14:textId="77777777" w:rsidR="00784FCA" w:rsidRPr="00227C15" w:rsidRDefault="00784FCA" w:rsidP="00784FCA">
            <w:pPr>
              <w:jc w:val="center"/>
              <w:rPr>
                <w:rFonts w:cs="Arial"/>
                <w:szCs w:val="20"/>
                <w:lang w:eastAsia="en-GB"/>
              </w:rPr>
            </w:pPr>
            <w:r w:rsidRPr="00227C15">
              <w:rPr>
                <w:rFonts w:cs="Arial"/>
                <w:szCs w:val="20"/>
                <w:lang w:eastAsia="en-GB"/>
              </w:rPr>
              <w:t>30.2</w:t>
            </w:r>
          </w:p>
        </w:tc>
        <w:tc>
          <w:tcPr>
            <w:tcW w:w="929" w:type="dxa"/>
            <w:tcBorders>
              <w:top w:val="nil"/>
              <w:left w:val="nil"/>
              <w:bottom w:val="single" w:sz="4" w:space="0" w:color="auto"/>
              <w:right w:val="single" w:sz="8" w:space="0" w:color="auto"/>
            </w:tcBorders>
            <w:shd w:val="clear" w:color="auto" w:fill="auto"/>
            <w:vAlign w:val="center"/>
            <w:hideMark/>
          </w:tcPr>
          <w:p w14:paraId="6174C0F2" w14:textId="77777777" w:rsidR="00784FCA" w:rsidRPr="00227C15" w:rsidRDefault="00784FCA" w:rsidP="00784FCA">
            <w:pPr>
              <w:jc w:val="center"/>
              <w:rPr>
                <w:rFonts w:cs="Arial"/>
                <w:szCs w:val="20"/>
                <w:lang w:eastAsia="en-GB"/>
              </w:rPr>
            </w:pPr>
            <w:r w:rsidRPr="00227C15">
              <w:rPr>
                <w:rFonts w:cs="Arial"/>
                <w:szCs w:val="20"/>
                <w:lang w:eastAsia="en-GB"/>
              </w:rPr>
              <w:t>24.3</w:t>
            </w:r>
          </w:p>
        </w:tc>
        <w:tc>
          <w:tcPr>
            <w:tcW w:w="922" w:type="dxa"/>
            <w:tcBorders>
              <w:top w:val="nil"/>
              <w:left w:val="nil"/>
              <w:bottom w:val="single" w:sz="4" w:space="0" w:color="auto"/>
              <w:right w:val="single" w:sz="8" w:space="0" w:color="auto"/>
            </w:tcBorders>
            <w:shd w:val="clear" w:color="auto" w:fill="auto"/>
            <w:vAlign w:val="center"/>
            <w:hideMark/>
          </w:tcPr>
          <w:p w14:paraId="571B0038" w14:textId="77777777" w:rsidR="00784FCA" w:rsidRPr="00227C15" w:rsidRDefault="00784FCA" w:rsidP="00784FCA">
            <w:pPr>
              <w:jc w:val="center"/>
              <w:rPr>
                <w:rFonts w:cs="Arial"/>
                <w:szCs w:val="20"/>
                <w:lang w:eastAsia="en-GB"/>
              </w:rPr>
            </w:pPr>
            <w:r w:rsidRPr="00227C15">
              <w:rPr>
                <w:rFonts w:cs="Arial"/>
                <w:szCs w:val="20"/>
                <w:lang w:eastAsia="en-GB"/>
              </w:rPr>
              <w:t>27.6</w:t>
            </w:r>
          </w:p>
        </w:tc>
        <w:tc>
          <w:tcPr>
            <w:tcW w:w="929" w:type="dxa"/>
            <w:tcBorders>
              <w:top w:val="nil"/>
              <w:left w:val="nil"/>
              <w:bottom w:val="single" w:sz="4" w:space="0" w:color="auto"/>
              <w:right w:val="single" w:sz="8" w:space="0" w:color="auto"/>
            </w:tcBorders>
            <w:shd w:val="clear" w:color="auto" w:fill="auto"/>
            <w:vAlign w:val="center"/>
            <w:hideMark/>
          </w:tcPr>
          <w:p w14:paraId="41E44B4C" w14:textId="77777777" w:rsidR="00784FCA" w:rsidRPr="00227C15" w:rsidRDefault="00784FCA" w:rsidP="00784FCA">
            <w:pPr>
              <w:jc w:val="center"/>
              <w:rPr>
                <w:rFonts w:cs="Arial"/>
                <w:szCs w:val="20"/>
                <w:lang w:eastAsia="en-GB"/>
              </w:rPr>
            </w:pPr>
            <w:r w:rsidRPr="00227C15">
              <w:rPr>
                <w:rFonts w:cs="Arial"/>
                <w:szCs w:val="20"/>
                <w:lang w:eastAsia="en-GB"/>
              </w:rPr>
              <w:t>25.2</w:t>
            </w:r>
          </w:p>
        </w:tc>
        <w:tc>
          <w:tcPr>
            <w:tcW w:w="928" w:type="dxa"/>
            <w:tcBorders>
              <w:top w:val="nil"/>
              <w:left w:val="nil"/>
              <w:bottom w:val="single" w:sz="4" w:space="0" w:color="auto"/>
              <w:right w:val="single" w:sz="8" w:space="0" w:color="auto"/>
            </w:tcBorders>
            <w:shd w:val="clear" w:color="auto" w:fill="auto"/>
            <w:vAlign w:val="center"/>
            <w:hideMark/>
          </w:tcPr>
          <w:p w14:paraId="6E296C1D" w14:textId="77777777" w:rsidR="00784FCA" w:rsidRPr="00227C15" w:rsidRDefault="00784FCA" w:rsidP="00784FCA">
            <w:pPr>
              <w:jc w:val="center"/>
              <w:rPr>
                <w:rFonts w:cs="Arial"/>
                <w:szCs w:val="20"/>
                <w:lang w:eastAsia="en-GB"/>
              </w:rPr>
            </w:pPr>
            <w:r w:rsidRPr="00227C15">
              <w:rPr>
                <w:rFonts w:cs="Arial"/>
                <w:szCs w:val="20"/>
                <w:lang w:eastAsia="en-GB"/>
              </w:rPr>
              <w:t>31.5</w:t>
            </w:r>
          </w:p>
        </w:tc>
        <w:tc>
          <w:tcPr>
            <w:tcW w:w="929" w:type="dxa"/>
            <w:tcBorders>
              <w:top w:val="nil"/>
              <w:left w:val="nil"/>
              <w:bottom w:val="single" w:sz="4" w:space="0" w:color="auto"/>
              <w:right w:val="single" w:sz="8" w:space="0" w:color="auto"/>
            </w:tcBorders>
            <w:shd w:val="clear" w:color="auto" w:fill="auto"/>
            <w:vAlign w:val="center"/>
            <w:hideMark/>
          </w:tcPr>
          <w:p w14:paraId="462575A4" w14:textId="77777777" w:rsidR="00784FCA" w:rsidRPr="00227C15" w:rsidRDefault="00784FCA" w:rsidP="00784FCA">
            <w:pPr>
              <w:jc w:val="center"/>
              <w:rPr>
                <w:rFonts w:cs="Arial"/>
                <w:szCs w:val="20"/>
                <w:lang w:eastAsia="en-GB"/>
              </w:rPr>
            </w:pPr>
            <w:r w:rsidRPr="00227C15">
              <w:rPr>
                <w:rFonts w:cs="Arial"/>
                <w:szCs w:val="20"/>
                <w:lang w:eastAsia="en-GB"/>
              </w:rPr>
              <w:t>37</w:t>
            </w:r>
          </w:p>
        </w:tc>
        <w:tc>
          <w:tcPr>
            <w:tcW w:w="929" w:type="dxa"/>
            <w:tcBorders>
              <w:top w:val="nil"/>
              <w:left w:val="nil"/>
              <w:bottom w:val="single" w:sz="4" w:space="0" w:color="auto"/>
              <w:right w:val="single" w:sz="8" w:space="0" w:color="auto"/>
            </w:tcBorders>
            <w:shd w:val="clear" w:color="auto" w:fill="auto"/>
            <w:vAlign w:val="center"/>
            <w:hideMark/>
          </w:tcPr>
          <w:p w14:paraId="261EFE01" w14:textId="77777777" w:rsidR="00784FCA" w:rsidRPr="00227C15" w:rsidRDefault="00784FCA" w:rsidP="00784FCA">
            <w:pPr>
              <w:jc w:val="center"/>
              <w:rPr>
                <w:rFonts w:cs="Arial"/>
                <w:szCs w:val="20"/>
                <w:lang w:eastAsia="en-GB"/>
              </w:rPr>
            </w:pPr>
            <w:r w:rsidRPr="00227C15">
              <w:rPr>
                <w:rFonts w:cs="Arial"/>
                <w:szCs w:val="20"/>
                <w:lang w:eastAsia="en-GB"/>
              </w:rPr>
              <w:t>43</w:t>
            </w:r>
          </w:p>
        </w:tc>
        <w:tc>
          <w:tcPr>
            <w:tcW w:w="929" w:type="dxa"/>
            <w:tcBorders>
              <w:top w:val="nil"/>
              <w:left w:val="nil"/>
              <w:bottom w:val="single" w:sz="4" w:space="0" w:color="auto"/>
              <w:right w:val="single" w:sz="8" w:space="0" w:color="auto"/>
            </w:tcBorders>
            <w:shd w:val="clear" w:color="auto" w:fill="auto"/>
            <w:vAlign w:val="center"/>
            <w:hideMark/>
          </w:tcPr>
          <w:p w14:paraId="0E0335A6" w14:textId="77777777" w:rsidR="00784FCA" w:rsidRPr="00227C15" w:rsidRDefault="00784FCA" w:rsidP="00784FCA">
            <w:pPr>
              <w:jc w:val="center"/>
              <w:rPr>
                <w:rFonts w:cs="Arial"/>
                <w:szCs w:val="20"/>
                <w:lang w:eastAsia="en-GB"/>
              </w:rPr>
            </w:pPr>
            <w:r w:rsidRPr="00227C15">
              <w:rPr>
                <w:rFonts w:cs="Arial"/>
                <w:szCs w:val="20"/>
                <w:lang w:eastAsia="en-GB"/>
              </w:rPr>
              <w:t>44.6</w:t>
            </w:r>
          </w:p>
        </w:tc>
        <w:tc>
          <w:tcPr>
            <w:tcW w:w="933" w:type="dxa"/>
            <w:tcBorders>
              <w:top w:val="nil"/>
              <w:left w:val="nil"/>
              <w:bottom w:val="single" w:sz="4" w:space="0" w:color="auto"/>
              <w:right w:val="single" w:sz="8" w:space="0" w:color="auto"/>
            </w:tcBorders>
            <w:shd w:val="clear" w:color="auto" w:fill="auto"/>
            <w:vAlign w:val="center"/>
            <w:hideMark/>
          </w:tcPr>
          <w:p w14:paraId="2C2DC725" w14:textId="77777777" w:rsidR="00784FCA" w:rsidRPr="00227C15" w:rsidRDefault="00784FCA" w:rsidP="00784FCA">
            <w:pPr>
              <w:jc w:val="center"/>
              <w:rPr>
                <w:rFonts w:cs="Arial"/>
                <w:szCs w:val="20"/>
                <w:lang w:eastAsia="en-GB"/>
              </w:rPr>
            </w:pPr>
            <w:r w:rsidRPr="00227C15">
              <w:rPr>
                <w:rFonts w:cs="Arial"/>
                <w:szCs w:val="20"/>
                <w:lang w:eastAsia="en-GB"/>
              </w:rPr>
              <w:t>34.0</w:t>
            </w:r>
          </w:p>
        </w:tc>
        <w:tc>
          <w:tcPr>
            <w:tcW w:w="1294" w:type="dxa"/>
            <w:tcBorders>
              <w:top w:val="nil"/>
              <w:left w:val="nil"/>
              <w:bottom w:val="single" w:sz="4" w:space="0" w:color="auto"/>
              <w:right w:val="single" w:sz="8" w:space="0" w:color="auto"/>
            </w:tcBorders>
            <w:shd w:val="clear" w:color="auto" w:fill="auto"/>
            <w:vAlign w:val="center"/>
            <w:hideMark/>
          </w:tcPr>
          <w:p w14:paraId="733DA5DD" w14:textId="77777777" w:rsidR="00784FCA" w:rsidRPr="00227C15" w:rsidRDefault="00784FCA" w:rsidP="00784FCA">
            <w:pPr>
              <w:jc w:val="center"/>
              <w:rPr>
                <w:rFonts w:cs="Arial"/>
                <w:szCs w:val="20"/>
                <w:lang w:eastAsia="en-GB"/>
              </w:rPr>
            </w:pPr>
            <w:r w:rsidRPr="00227C15">
              <w:rPr>
                <w:rFonts w:cs="Arial"/>
                <w:szCs w:val="20"/>
                <w:lang w:eastAsia="en-GB"/>
              </w:rPr>
              <w:t>28.2</w:t>
            </w:r>
          </w:p>
        </w:tc>
        <w:tc>
          <w:tcPr>
            <w:tcW w:w="1161" w:type="dxa"/>
            <w:tcBorders>
              <w:top w:val="nil"/>
              <w:left w:val="nil"/>
              <w:bottom w:val="single" w:sz="4" w:space="0" w:color="auto"/>
              <w:right w:val="single" w:sz="8" w:space="0" w:color="auto"/>
            </w:tcBorders>
            <w:shd w:val="clear" w:color="auto" w:fill="auto"/>
            <w:vAlign w:val="center"/>
            <w:hideMark/>
          </w:tcPr>
          <w:p w14:paraId="1F10FDCF" w14:textId="77777777" w:rsidR="00784FCA" w:rsidRPr="00227C15" w:rsidRDefault="00784FCA" w:rsidP="00784FCA">
            <w:pPr>
              <w:jc w:val="center"/>
              <w:rPr>
                <w:rFonts w:cs="Arial"/>
                <w:szCs w:val="20"/>
                <w:lang w:eastAsia="en-GB"/>
              </w:rPr>
            </w:pPr>
            <w:r w:rsidRPr="00227C15">
              <w:rPr>
                <w:rFonts w:cs="Arial"/>
                <w:szCs w:val="20"/>
                <w:lang w:eastAsia="en-GB"/>
              </w:rPr>
              <w:t>26.5</w:t>
            </w:r>
          </w:p>
        </w:tc>
      </w:tr>
      <w:tr w:rsidR="00784FCA" w:rsidRPr="00784FCA" w14:paraId="76909928"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290540B2" w14:textId="77777777" w:rsidR="00784FCA" w:rsidRPr="00227C15" w:rsidRDefault="00784FCA" w:rsidP="00784FCA">
            <w:pPr>
              <w:jc w:val="center"/>
              <w:rPr>
                <w:rFonts w:cs="Arial"/>
                <w:szCs w:val="20"/>
                <w:lang w:eastAsia="en-GB"/>
              </w:rPr>
            </w:pPr>
            <w:r w:rsidRPr="00227C15">
              <w:rPr>
                <w:rFonts w:cs="Arial"/>
                <w:szCs w:val="20"/>
                <w:lang w:eastAsia="en-GB"/>
              </w:rPr>
              <w:t>HDC45</w:t>
            </w:r>
          </w:p>
        </w:tc>
        <w:tc>
          <w:tcPr>
            <w:tcW w:w="927" w:type="dxa"/>
            <w:tcBorders>
              <w:top w:val="nil"/>
              <w:left w:val="nil"/>
              <w:bottom w:val="single" w:sz="4" w:space="0" w:color="auto"/>
              <w:right w:val="single" w:sz="8" w:space="0" w:color="auto"/>
            </w:tcBorders>
            <w:shd w:val="clear" w:color="auto" w:fill="auto"/>
            <w:vAlign w:val="center"/>
            <w:hideMark/>
          </w:tcPr>
          <w:p w14:paraId="498FAB14" w14:textId="77777777" w:rsidR="00784FCA" w:rsidRPr="00227C15" w:rsidRDefault="00784FCA" w:rsidP="00784FCA">
            <w:pPr>
              <w:jc w:val="center"/>
              <w:rPr>
                <w:rFonts w:cs="Arial"/>
                <w:szCs w:val="20"/>
                <w:lang w:eastAsia="en-GB"/>
              </w:rPr>
            </w:pPr>
            <w:r w:rsidRPr="00227C15">
              <w:rPr>
                <w:rFonts w:cs="Arial"/>
                <w:szCs w:val="20"/>
                <w:lang w:eastAsia="en-GB"/>
              </w:rPr>
              <w:t>37.8</w:t>
            </w:r>
          </w:p>
        </w:tc>
        <w:tc>
          <w:tcPr>
            <w:tcW w:w="929" w:type="dxa"/>
            <w:tcBorders>
              <w:top w:val="nil"/>
              <w:left w:val="nil"/>
              <w:bottom w:val="single" w:sz="4" w:space="0" w:color="auto"/>
              <w:right w:val="single" w:sz="8" w:space="0" w:color="auto"/>
            </w:tcBorders>
            <w:shd w:val="clear" w:color="auto" w:fill="auto"/>
            <w:vAlign w:val="center"/>
            <w:hideMark/>
          </w:tcPr>
          <w:p w14:paraId="27A303DF" w14:textId="77777777" w:rsidR="00784FCA" w:rsidRPr="00227C15" w:rsidRDefault="00784FCA" w:rsidP="00784FCA">
            <w:pPr>
              <w:jc w:val="center"/>
              <w:rPr>
                <w:rFonts w:cs="Arial"/>
                <w:szCs w:val="20"/>
                <w:lang w:eastAsia="en-GB"/>
              </w:rPr>
            </w:pPr>
            <w:r w:rsidRPr="00227C15">
              <w:rPr>
                <w:rFonts w:cs="Arial"/>
                <w:szCs w:val="20"/>
                <w:lang w:eastAsia="en-GB"/>
              </w:rPr>
              <w:t>36.5</w:t>
            </w:r>
          </w:p>
        </w:tc>
        <w:tc>
          <w:tcPr>
            <w:tcW w:w="927" w:type="dxa"/>
            <w:tcBorders>
              <w:top w:val="nil"/>
              <w:left w:val="nil"/>
              <w:bottom w:val="single" w:sz="4" w:space="0" w:color="auto"/>
              <w:right w:val="single" w:sz="8" w:space="0" w:color="auto"/>
            </w:tcBorders>
            <w:shd w:val="clear" w:color="auto" w:fill="auto"/>
            <w:vAlign w:val="center"/>
            <w:hideMark/>
          </w:tcPr>
          <w:p w14:paraId="33D8412D" w14:textId="77777777" w:rsidR="00784FCA" w:rsidRPr="00227C15" w:rsidRDefault="00784FCA" w:rsidP="00784FCA">
            <w:pPr>
              <w:jc w:val="center"/>
              <w:rPr>
                <w:rFonts w:cs="Arial"/>
                <w:szCs w:val="20"/>
                <w:lang w:eastAsia="en-GB"/>
              </w:rPr>
            </w:pPr>
            <w:r w:rsidRPr="00227C15">
              <w:rPr>
                <w:rFonts w:cs="Arial"/>
                <w:szCs w:val="20"/>
                <w:lang w:eastAsia="en-GB"/>
              </w:rPr>
              <w:t>38.3</w:t>
            </w:r>
          </w:p>
        </w:tc>
        <w:tc>
          <w:tcPr>
            <w:tcW w:w="926" w:type="dxa"/>
            <w:tcBorders>
              <w:top w:val="nil"/>
              <w:left w:val="nil"/>
              <w:bottom w:val="single" w:sz="4" w:space="0" w:color="auto"/>
              <w:right w:val="single" w:sz="8" w:space="0" w:color="auto"/>
            </w:tcBorders>
            <w:shd w:val="clear" w:color="auto" w:fill="auto"/>
            <w:vAlign w:val="center"/>
            <w:hideMark/>
          </w:tcPr>
          <w:p w14:paraId="0A4939E9" w14:textId="77777777" w:rsidR="00784FCA" w:rsidRPr="00227C15" w:rsidRDefault="00784FCA" w:rsidP="00784FCA">
            <w:pPr>
              <w:jc w:val="center"/>
              <w:rPr>
                <w:rFonts w:cs="Arial"/>
                <w:szCs w:val="20"/>
                <w:lang w:eastAsia="en-GB"/>
              </w:rPr>
            </w:pPr>
            <w:r w:rsidRPr="00227C15">
              <w:rPr>
                <w:rFonts w:cs="Arial"/>
                <w:szCs w:val="20"/>
                <w:lang w:eastAsia="en-GB"/>
              </w:rPr>
              <w:t>30</w:t>
            </w:r>
          </w:p>
        </w:tc>
        <w:tc>
          <w:tcPr>
            <w:tcW w:w="929" w:type="dxa"/>
            <w:tcBorders>
              <w:top w:val="nil"/>
              <w:left w:val="nil"/>
              <w:bottom w:val="single" w:sz="4" w:space="0" w:color="auto"/>
              <w:right w:val="single" w:sz="8" w:space="0" w:color="auto"/>
            </w:tcBorders>
            <w:shd w:val="clear" w:color="auto" w:fill="auto"/>
            <w:vAlign w:val="center"/>
            <w:hideMark/>
          </w:tcPr>
          <w:p w14:paraId="363F5BF6" w14:textId="77777777" w:rsidR="00784FCA" w:rsidRPr="00227C15" w:rsidRDefault="00784FCA" w:rsidP="00784FCA">
            <w:pPr>
              <w:jc w:val="center"/>
              <w:rPr>
                <w:rFonts w:cs="Arial"/>
                <w:szCs w:val="20"/>
                <w:lang w:eastAsia="en-GB"/>
              </w:rPr>
            </w:pPr>
            <w:r w:rsidRPr="00227C15">
              <w:rPr>
                <w:rFonts w:cs="Arial"/>
                <w:szCs w:val="20"/>
                <w:lang w:eastAsia="en-GB"/>
              </w:rPr>
              <w:t>28.4</w:t>
            </w:r>
          </w:p>
        </w:tc>
        <w:tc>
          <w:tcPr>
            <w:tcW w:w="929" w:type="dxa"/>
            <w:tcBorders>
              <w:top w:val="nil"/>
              <w:left w:val="nil"/>
              <w:bottom w:val="single" w:sz="4" w:space="0" w:color="auto"/>
              <w:right w:val="single" w:sz="8" w:space="0" w:color="auto"/>
            </w:tcBorders>
            <w:shd w:val="clear" w:color="auto" w:fill="auto"/>
            <w:vAlign w:val="center"/>
            <w:hideMark/>
          </w:tcPr>
          <w:p w14:paraId="37B7CEAD" w14:textId="77777777" w:rsidR="00784FCA" w:rsidRPr="00227C15" w:rsidRDefault="00784FCA" w:rsidP="00784FCA">
            <w:pPr>
              <w:jc w:val="center"/>
              <w:rPr>
                <w:rFonts w:cs="Arial"/>
                <w:szCs w:val="20"/>
                <w:lang w:eastAsia="en-GB"/>
              </w:rPr>
            </w:pPr>
            <w:r w:rsidRPr="00227C15">
              <w:rPr>
                <w:rFonts w:cs="Arial"/>
                <w:szCs w:val="20"/>
                <w:lang w:eastAsia="en-GB"/>
              </w:rPr>
              <w:t>28.8</w:t>
            </w:r>
          </w:p>
        </w:tc>
        <w:tc>
          <w:tcPr>
            <w:tcW w:w="922" w:type="dxa"/>
            <w:tcBorders>
              <w:top w:val="nil"/>
              <w:left w:val="nil"/>
              <w:bottom w:val="single" w:sz="4" w:space="0" w:color="auto"/>
              <w:right w:val="single" w:sz="8" w:space="0" w:color="auto"/>
            </w:tcBorders>
            <w:shd w:val="clear" w:color="auto" w:fill="auto"/>
            <w:vAlign w:val="center"/>
            <w:hideMark/>
          </w:tcPr>
          <w:p w14:paraId="21808250" w14:textId="77777777" w:rsidR="00784FCA" w:rsidRPr="00227C15" w:rsidRDefault="00784FCA" w:rsidP="00784FCA">
            <w:pPr>
              <w:jc w:val="center"/>
              <w:rPr>
                <w:rFonts w:cs="Arial"/>
                <w:szCs w:val="20"/>
                <w:lang w:eastAsia="en-GB"/>
              </w:rPr>
            </w:pPr>
            <w:r w:rsidRPr="00227C15">
              <w:rPr>
                <w:rFonts w:cs="Arial"/>
                <w:szCs w:val="20"/>
                <w:lang w:eastAsia="en-GB"/>
              </w:rPr>
              <w:t>25.8</w:t>
            </w:r>
          </w:p>
        </w:tc>
        <w:tc>
          <w:tcPr>
            <w:tcW w:w="929" w:type="dxa"/>
            <w:tcBorders>
              <w:top w:val="nil"/>
              <w:left w:val="nil"/>
              <w:bottom w:val="single" w:sz="4" w:space="0" w:color="auto"/>
              <w:right w:val="single" w:sz="8" w:space="0" w:color="auto"/>
            </w:tcBorders>
            <w:shd w:val="clear" w:color="auto" w:fill="auto"/>
            <w:vAlign w:val="center"/>
            <w:hideMark/>
          </w:tcPr>
          <w:p w14:paraId="5A140B21" w14:textId="77777777" w:rsidR="00784FCA" w:rsidRPr="00227C15" w:rsidRDefault="00784FCA" w:rsidP="00784FCA">
            <w:pPr>
              <w:jc w:val="center"/>
              <w:rPr>
                <w:rFonts w:cs="Arial"/>
                <w:szCs w:val="20"/>
                <w:lang w:eastAsia="en-GB"/>
              </w:rPr>
            </w:pPr>
            <w:r w:rsidRPr="00227C15">
              <w:rPr>
                <w:rFonts w:cs="Arial"/>
                <w:szCs w:val="20"/>
                <w:lang w:eastAsia="en-GB"/>
              </w:rPr>
              <w:t>22.3</w:t>
            </w:r>
          </w:p>
        </w:tc>
        <w:tc>
          <w:tcPr>
            <w:tcW w:w="928" w:type="dxa"/>
            <w:tcBorders>
              <w:top w:val="nil"/>
              <w:left w:val="nil"/>
              <w:bottom w:val="single" w:sz="4" w:space="0" w:color="auto"/>
              <w:right w:val="single" w:sz="8" w:space="0" w:color="auto"/>
            </w:tcBorders>
            <w:shd w:val="clear" w:color="auto" w:fill="auto"/>
            <w:vAlign w:val="center"/>
            <w:hideMark/>
          </w:tcPr>
          <w:p w14:paraId="4DFBE98C" w14:textId="77777777" w:rsidR="00784FCA" w:rsidRPr="00227C15" w:rsidRDefault="00784FCA" w:rsidP="00784FCA">
            <w:pPr>
              <w:jc w:val="center"/>
              <w:rPr>
                <w:rFonts w:cs="Arial"/>
                <w:szCs w:val="20"/>
                <w:lang w:eastAsia="en-GB"/>
              </w:rPr>
            </w:pPr>
            <w:r w:rsidRPr="00227C15">
              <w:rPr>
                <w:rFonts w:cs="Arial"/>
                <w:szCs w:val="20"/>
                <w:lang w:eastAsia="en-GB"/>
              </w:rPr>
              <w:t>24.4</w:t>
            </w:r>
          </w:p>
        </w:tc>
        <w:tc>
          <w:tcPr>
            <w:tcW w:w="929" w:type="dxa"/>
            <w:tcBorders>
              <w:top w:val="nil"/>
              <w:left w:val="nil"/>
              <w:bottom w:val="single" w:sz="4" w:space="0" w:color="auto"/>
              <w:right w:val="single" w:sz="8" w:space="0" w:color="auto"/>
            </w:tcBorders>
            <w:shd w:val="clear" w:color="auto" w:fill="auto"/>
            <w:vAlign w:val="center"/>
            <w:hideMark/>
          </w:tcPr>
          <w:p w14:paraId="543B83AA" w14:textId="77777777" w:rsidR="00784FCA" w:rsidRPr="00227C15" w:rsidRDefault="00784FCA" w:rsidP="00784FCA">
            <w:pPr>
              <w:jc w:val="center"/>
              <w:rPr>
                <w:rFonts w:cs="Arial"/>
                <w:szCs w:val="20"/>
                <w:lang w:eastAsia="en-GB"/>
              </w:rPr>
            </w:pPr>
            <w:r w:rsidRPr="00227C15">
              <w:rPr>
                <w:rFonts w:cs="Arial"/>
                <w:szCs w:val="20"/>
                <w:lang w:eastAsia="en-GB"/>
              </w:rPr>
              <w:t>32.5</w:t>
            </w:r>
          </w:p>
        </w:tc>
        <w:tc>
          <w:tcPr>
            <w:tcW w:w="929" w:type="dxa"/>
            <w:tcBorders>
              <w:top w:val="nil"/>
              <w:left w:val="nil"/>
              <w:bottom w:val="single" w:sz="4" w:space="0" w:color="auto"/>
              <w:right w:val="single" w:sz="8" w:space="0" w:color="auto"/>
            </w:tcBorders>
            <w:shd w:val="clear" w:color="auto" w:fill="auto"/>
            <w:vAlign w:val="center"/>
            <w:hideMark/>
          </w:tcPr>
          <w:p w14:paraId="0A36E881" w14:textId="77777777" w:rsidR="00784FCA" w:rsidRPr="00227C15" w:rsidRDefault="00784FCA" w:rsidP="00784FCA">
            <w:pPr>
              <w:jc w:val="center"/>
              <w:rPr>
                <w:rFonts w:cs="Arial"/>
                <w:szCs w:val="20"/>
                <w:lang w:eastAsia="en-GB"/>
              </w:rPr>
            </w:pPr>
            <w:r w:rsidRPr="00227C15">
              <w:rPr>
                <w:rFonts w:cs="Arial"/>
                <w:szCs w:val="20"/>
                <w:lang w:eastAsia="en-GB"/>
              </w:rPr>
              <w:t>35.2</w:t>
            </w:r>
          </w:p>
        </w:tc>
        <w:tc>
          <w:tcPr>
            <w:tcW w:w="929" w:type="dxa"/>
            <w:tcBorders>
              <w:top w:val="nil"/>
              <w:left w:val="nil"/>
              <w:bottom w:val="single" w:sz="4" w:space="0" w:color="auto"/>
              <w:right w:val="single" w:sz="8" w:space="0" w:color="auto"/>
            </w:tcBorders>
            <w:shd w:val="clear" w:color="auto" w:fill="auto"/>
            <w:vAlign w:val="center"/>
            <w:hideMark/>
          </w:tcPr>
          <w:p w14:paraId="778244DF" w14:textId="77777777" w:rsidR="00784FCA" w:rsidRPr="00227C15" w:rsidRDefault="00784FCA" w:rsidP="00784FCA">
            <w:pPr>
              <w:jc w:val="center"/>
              <w:rPr>
                <w:rFonts w:cs="Arial"/>
                <w:szCs w:val="20"/>
                <w:lang w:eastAsia="en-GB"/>
              </w:rPr>
            </w:pPr>
            <w:r w:rsidRPr="00227C15">
              <w:rPr>
                <w:rFonts w:cs="Arial"/>
                <w:szCs w:val="20"/>
                <w:lang w:eastAsia="en-GB"/>
              </w:rPr>
              <w:t>36.7</w:t>
            </w:r>
          </w:p>
        </w:tc>
        <w:tc>
          <w:tcPr>
            <w:tcW w:w="933" w:type="dxa"/>
            <w:tcBorders>
              <w:top w:val="nil"/>
              <w:left w:val="nil"/>
              <w:bottom w:val="single" w:sz="4" w:space="0" w:color="auto"/>
              <w:right w:val="single" w:sz="8" w:space="0" w:color="auto"/>
            </w:tcBorders>
            <w:shd w:val="clear" w:color="auto" w:fill="auto"/>
            <w:vAlign w:val="center"/>
            <w:hideMark/>
          </w:tcPr>
          <w:p w14:paraId="5B991F10" w14:textId="77777777" w:rsidR="00784FCA" w:rsidRPr="00227C15" w:rsidRDefault="00784FCA" w:rsidP="00784FCA">
            <w:pPr>
              <w:jc w:val="center"/>
              <w:rPr>
                <w:rFonts w:cs="Arial"/>
                <w:szCs w:val="20"/>
                <w:lang w:eastAsia="en-GB"/>
              </w:rPr>
            </w:pPr>
            <w:r w:rsidRPr="00227C15">
              <w:rPr>
                <w:rFonts w:cs="Arial"/>
                <w:szCs w:val="20"/>
                <w:lang w:eastAsia="en-GB"/>
              </w:rPr>
              <w:t>31.4</w:t>
            </w:r>
          </w:p>
        </w:tc>
        <w:tc>
          <w:tcPr>
            <w:tcW w:w="1294" w:type="dxa"/>
            <w:tcBorders>
              <w:top w:val="nil"/>
              <w:left w:val="nil"/>
              <w:bottom w:val="single" w:sz="4" w:space="0" w:color="auto"/>
              <w:right w:val="single" w:sz="8" w:space="0" w:color="auto"/>
            </w:tcBorders>
            <w:shd w:val="clear" w:color="auto" w:fill="auto"/>
            <w:vAlign w:val="center"/>
            <w:hideMark/>
          </w:tcPr>
          <w:p w14:paraId="1C4992FD" w14:textId="77777777" w:rsidR="00784FCA" w:rsidRPr="00227C15" w:rsidRDefault="00784FCA" w:rsidP="00784FCA">
            <w:pPr>
              <w:jc w:val="center"/>
              <w:rPr>
                <w:rFonts w:cs="Arial"/>
                <w:szCs w:val="20"/>
                <w:lang w:eastAsia="en-GB"/>
              </w:rPr>
            </w:pPr>
            <w:r w:rsidRPr="00227C15">
              <w:rPr>
                <w:rFonts w:cs="Arial"/>
                <w:szCs w:val="20"/>
                <w:lang w:eastAsia="en-GB"/>
              </w:rPr>
              <w:t>26.1</w:t>
            </w:r>
          </w:p>
        </w:tc>
        <w:tc>
          <w:tcPr>
            <w:tcW w:w="1161" w:type="dxa"/>
            <w:tcBorders>
              <w:top w:val="nil"/>
              <w:left w:val="nil"/>
              <w:bottom w:val="single" w:sz="4" w:space="0" w:color="auto"/>
              <w:right w:val="single" w:sz="8" w:space="0" w:color="auto"/>
            </w:tcBorders>
            <w:shd w:val="clear" w:color="auto" w:fill="auto"/>
            <w:vAlign w:val="center"/>
            <w:hideMark/>
          </w:tcPr>
          <w:p w14:paraId="4D98B625" w14:textId="77777777" w:rsidR="00784FCA" w:rsidRPr="00227C15" w:rsidRDefault="00784FCA" w:rsidP="00784FCA">
            <w:pPr>
              <w:jc w:val="center"/>
              <w:rPr>
                <w:rFonts w:cs="Arial"/>
                <w:szCs w:val="20"/>
                <w:lang w:eastAsia="en-GB"/>
              </w:rPr>
            </w:pPr>
            <w:r w:rsidRPr="00227C15">
              <w:rPr>
                <w:rFonts w:cs="Arial"/>
                <w:szCs w:val="20"/>
                <w:lang w:eastAsia="en-GB"/>
              </w:rPr>
              <w:t>23.7</w:t>
            </w:r>
          </w:p>
        </w:tc>
      </w:tr>
      <w:tr w:rsidR="00784FCA" w:rsidRPr="00784FCA" w14:paraId="662B7753"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24508D11" w14:textId="77777777" w:rsidR="00784FCA" w:rsidRPr="00227C15" w:rsidRDefault="00784FCA" w:rsidP="00784FCA">
            <w:pPr>
              <w:jc w:val="center"/>
              <w:rPr>
                <w:rFonts w:cs="Arial"/>
                <w:szCs w:val="20"/>
                <w:lang w:eastAsia="en-GB"/>
              </w:rPr>
            </w:pPr>
            <w:r w:rsidRPr="00227C15">
              <w:rPr>
                <w:rFonts w:cs="Arial"/>
                <w:szCs w:val="20"/>
                <w:lang w:eastAsia="en-GB"/>
              </w:rPr>
              <w:t>HDC46</w:t>
            </w:r>
          </w:p>
        </w:tc>
        <w:tc>
          <w:tcPr>
            <w:tcW w:w="927" w:type="dxa"/>
            <w:tcBorders>
              <w:top w:val="nil"/>
              <w:left w:val="nil"/>
              <w:bottom w:val="single" w:sz="4" w:space="0" w:color="auto"/>
              <w:right w:val="single" w:sz="8" w:space="0" w:color="auto"/>
            </w:tcBorders>
            <w:shd w:val="clear" w:color="auto" w:fill="auto"/>
            <w:vAlign w:val="center"/>
            <w:hideMark/>
          </w:tcPr>
          <w:p w14:paraId="4140907B" w14:textId="77777777" w:rsidR="00784FCA" w:rsidRPr="00227C15" w:rsidRDefault="00784FCA" w:rsidP="00784FCA">
            <w:pPr>
              <w:jc w:val="center"/>
              <w:rPr>
                <w:rFonts w:cs="Arial"/>
                <w:szCs w:val="20"/>
                <w:lang w:eastAsia="en-GB"/>
              </w:rPr>
            </w:pPr>
            <w:r w:rsidRPr="00227C15">
              <w:rPr>
                <w:rFonts w:cs="Arial"/>
                <w:szCs w:val="20"/>
                <w:lang w:eastAsia="en-GB"/>
              </w:rPr>
              <w:t>39.6</w:t>
            </w:r>
          </w:p>
        </w:tc>
        <w:tc>
          <w:tcPr>
            <w:tcW w:w="929" w:type="dxa"/>
            <w:tcBorders>
              <w:top w:val="nil"/>
              <w:left w:val="nil"/>
              <w:bottom w:val="single" w:sz="4" w:space="0" w:color="auto"/>
              <w:right w:val="single" w:sz="8" w:space="0" w:color="auto"/>
            </w:tcBorders>
            <w:shd w:val="clear" w:color="auto" w:fill="auto"/>
            <w:vAlign w:val="center"/>
            <w:hideMark/>
          </w:tcPr>
          <w:p w14:paraId="64F38736" w14:textId="77777777" w:rsidR="00784FCA" w:rsidRPr="00227C15" w:rsidRDefault="00784FCA" w:rsidP="00784FCA">
            <w:pPr>
              <w:jc w:val="center"/>
              <w:rPr>
                <w:rFonts w:cs="Arial"/>
                <w:szCs w:val="20"/>
                <w:lang w:eastAsia="en-GB"/>
              </w:rPr>
            </w:pPr>
            <w:r w:rsidRPr="00227C15">
              <w:rPr>
                <w:rFonts w:cs="Arial"/>
                <w:szCs w:val="20"/>
                <w:lang w:eastAsia="en-GB"/>
              </w:rPr>
              <w:t>38.4</w:t>
            </w:r>
          </w:p>
        </w:tc>
        <w:tc>
          <w:tcPr>
            <w:tcW w:w="927" w:type="dxa"/>
            <w:tcBorders>
              <w:top w:val="nil"/>
              <w:left w:val="nil"/>
              <w:bottom w:val="single" w:sz="4" w:space="0" w:color="auto"/>
              <w:right w:val="single" w:sz="8" w:space="0" w:color="auto"/>
            </w:tcBorders>
            <w:shd w:val="clear" w:color="auto" w:fill="auto"/>
            <w:vAlign w:val="center"/>
            <w:hideMark/>
          </w:tcPr>
          <w:p w14:paraId="6D971C39" w14:textId="77777777" w:rsidR="00784FCA" w:rsidRPr="00227C15" w:rsidRDefault="00784FCA" w:rsidP="00784FCA">
            <w:pPr>
              <w:jc w:val="center"/>
              <w:rPr>
                <w:rFonts w:cs="Arial"/>
                <w:szCs w:val="20"/>
                <w:lang w:eastAsia="en-GB"/>
              </w:rPr>
            </w:pPr>
            <w:r w:rsidRPr="00227C15">
              <w:rPr>
                <w:rFonts w:cs="Arial"/>
                <w:szCs w:val="20"/>
                <w:lang w:eastAsia="en-GB"/>
              </w:rPr>
              <w:t>41.7</w:t>
            </w:r>
          </w:p>
        </w:tc>
        <w:tc>
          <w:tcPr>
            <w:tcW w:w="926" w:type="dxa"/>
            <w:tcBorders>
              <w:top w:val="nil"/>
              <w:left w:val="nil"/>
              <w:bottom w:val="single" w:sz="4" w:space="0" w:color="auto"/>
              <w:right w:val="single" w:sz="8" w:space="0" w:color="auto"/>
            </w:tcBorders>
            <w:shd w:val="clear" w:color="auto" w:fill="auto"/>
            <w:vAlign w:val="center"/>
            <w:hideMark/>
          </w:tcPr>
          <w:p w14:paraId="5922AF57" w14:textId="77777777" w:rsidR="00784FCA" w:rsidRPr="00227C15" w:rsidRDefault="00784FCA" w:rsidP="00784FCA">
            <w:pPr>
              <w:jc w:val="center"/>
              <w:rPr>
                <w:rFonts w:cs="Arial"/>
                <w:szCs w:val="20"/>
                <w:lang w:eastAsia="en-GB"/>
              </w:rPr>
            </w:pPr>
            <w:r w:rsidRPr="00227C15">
              <w:rPr>
                <w:rFonts w:cs="Arial"/>
                <w:szCs w:val="20"/>
                <w:lang w:eastAsia="en-GB"/>
              </w:rPr>
              <w:t>35.6</w:t>
            </w:r>
          </w:p>
        </w:tc>
        <w:tc>
          <w:tcPr>
            <w:tcW w:w="929" w:type="dxa"/>
            <w:tcBorders>
              <w:top w:val="nil"/>
              <w:left w:val="nil"/>
              <w:bottom w:val="single" w:sz="4" w:space="0" w:color="auto"/>
              <w:right w:val="single" w:sz="8" w:space="0" w:color="auto"/>
            </w:tcBorders>
            <w:shd w:val="clear" w:color="auto" w:fill="auto"/>
            <w:vAlign w:val="center"/>
            <w:hideMark/>
          </w:tcPr>
          <w:p w14:paraId="22AD8761" w14:textId="77777777" w:rsidR="00784FCA" w:rsidRPr="00227C15" w:rsidRDefault="00784FCA" w:rsidP="00784FCA">
            <w:pPr>
              <w:jc w:val="center"/>
              <w:rPr>
                <w:rFonts w:cs="Arial"/>
                <w:szCs w:val="20"/>
                <w:lang w:eastAsia="en-GB"/>
              </w:rPr>
            </w:pPr>
            <w:r w:rsidRPr="00227C15">
              <w:rPr>
                <w:rFonts w:cs="Arial"/>
                <w:szCs w:val="20"/>
                <w:lang w:eastAsia="en-GB"/>
              </w:rPr>
              <w:t>34</w:t>
            </w:r>
          </w:p>
        </w:tc>
        <w:tc>
          <w:tcPr>
            <w:tcW w:w="929" w:type="dxa"/>
            <w:tcBorders>
              <w:top w:val="nil"/>
              <w:left w:val="nil"/>
              <w:bottom w:val="single" w:sz="4" w:space="0" w:color="auto"/>
              <w:right w:val="single" w:sz="8" w:space="0" w:color="auto"/>
            </w:tcBorders>
            <w:shd w:val="clear" w:color="auto" w:fill="auto"/>
            <w:vAlign w:val="center"/>
            <w:hideMark/>
          </w:tcPr>
          <w:p w14:paraId="762F67DB" w14:textId="77777777" w:rsidR="00784FCA" w:rsidRPr="00227C15" w:rsidRDefault="00784FCA" w:rsidP="00784FCA">
            <w:pPr>
              <w:jc w:val="center"/>
              <w:rPr>
                <w:rFonts w:cs="Arial"/>
                <w:szCs w:val="20"/>
                <w:lang w:eastAsia="en-GB"/>
              </w:rPr>
            </w:pPr>
            <w:r w:rsidRPr="00227C15">
              <w:rPr>
                <w:rFonts w:cs="Arial"/>
                <w:szCs w:val="20"/>
                <w:lang w:eastAsia="en-GB"/>
              </w:rPr>
              <w:t>27.9</w:t>
            </w:r>
          </w:p>
        </w:tc>
        <w:tc>
          <w:tcPr>
            <w:tcW w:w="922" w:type="dxa"/>
            <w:tcBorders>
              <w:top w:val="nil"/>
              <w:left w:val="nil"/>
              <w:bottom w:val="single" w:sz="4" w:space="0" w:color="auto"/>
              <w:right w:val="single" w:sz="8" w:space="0" w:color="auto"/>
            </w:tcBorders>
            <w:shd w:val="clear" w:color="auto" w:fill="auto"/>
            <w:vAlign w:val="center"/>
            <w:hideMark/>
          </w:tcPr>
          <w:p w14:paraId="13B031AD" w14:textId="77777777" w:rsidR="00784FCA" w:rsidRPr="00227C15" w:rsidRDefault="00784FCA" w:rsidP="00784FCA">
            <w:pPr>
              <w:jc w:val="center"/>
              <w:rPr>
                <w:rFonts w:cs="Arial"/>
                <w:szCs w:val="20"/>
                <w:lang w:eastAsia="en-GB"/>
              </w:rPr>
            </w:pPr>
            <w:r w:rsidRPr="00227C15">
              <w:rPr>
                <w:rFonts w:cs="Arial"/>
                <w:szCs w:val="20"/>
                <w:lang w:eastAsia="en-GB"/>
              </w:rPr>
              <w:t>33</w:t>
            </w:r>
          </w:p>
        </w:tc>
        <w:tc>
          <w:tcPr>
            <w:tcW w:w="929" w:type="dxa"/>
            <w:tcBorders>
              <w:top w:val="nil"/>
              <w:left w:val="nil"/>
              <w:bottom w:val="single" w:sz="4" w:space="0" w:color="auto"/>
              <w:right w:val="single" w:sz="8" w:space="0" w:color="auto"/>
            </w:tcBorders>
            <w:shd w:val="clear" w:color="auto" w:fill="auto"/>
            <w:vAlign w:val="center"/>
            <w:hideMark/>
          </w:tcPr>
          <w:p w14:paraId="696E69BA" w14:textId="77777777" w:rsidR="00784FCA" w:rsidRPr="00227C15" w:rsidRDefault="00784FCA" w:rsidP="00784FCA">
            <w:pPr>
              <w:jc w:val="center"/>
              <w:rPr>
                <w:rFonts w:cs="Arial"/>
                <w:szCs w:val="20"/>
                <w:lang w:eastAsia="en-GB"/>
              </w:rPr>
            </w:pPr>
            <w:r w:rsidRPr="00227C15">
              <w:rPr>
                <w:rFonts w:cs="Arial"/>
                <w:szCs w:val="20"/>
                <w:lang w:eastAsia="en-GB"/>
              </w:rPr>
              <w:t>28.8</w:t>
            </w:r>
          </w:p>
        </w:tc>
        <w:tc>
          <w:tcPr>
            <w:tcW w:w="928" w:type="dxa"/>
            <w:tcBorders>
              <w:top w:val="nil"/>
              <w:left w:val="nil"/>
              <w:bottom w:val="single" w:sz="4" w:space="0" w:color="auto"/>
              <w:right w:val="single" w:sz="8" w:space="0" w:color="auto"/>
            </w:tcBorders>
            <w:shd w:val="clear" w:color="auto" w:fill="auto"/>
            <w:vAlign w:val="center"/>
            <w:hideMark/>
          </w:tcPr>
          <w:p w14:paraId="4BDAE108" w14:textId="77777777" w:rsidR="00784FCA" w:rsidRPr="00227C15" w:rsidRDefault="00784FCA" w:rsidP="00784FCA">
            <w:pPr>
              <w:jc w:val="center"/>
              <w:rPr>
                <w:rFonts w:cs="Arial"/>
                <w:szCs w:val="20"/>
                <w:lang w:eastAsia="en-GB"/>
              </w:rPr>
            </w:pPr>
            <w:r w:rsidRPr="00227C15">
              <w:rPr>
                <w:rFonts w:cs="Arial"/>
                <w:szCs w:val="20"/>
                <w:lang w:eastAsia="en-GB"/>
              </w:rPr>
              <w:t>31.9</w:t>
            </w:r>
          </w:p>
        </w:tc>
        <w:tc>
          <w:tcPr>
            <w:tcW w:w="929" w:type="dxa"/>
            <w:tcBorders>
              <w:top w:val="nil"/>
              <w:left w:val="nil"/>
              <w:bottom w:val="single" w:sz="4" w:space="0" w:color="auto"/>
              <w:right w:val="single" w:sz="8" w:space="0" w:color="auto"/>
            </w:tcBorders>
            <w:shd w:val="clear" w:color="auto" w:fill="auto"/>
            <w:vAlign w:val="center"/>
            <w:hideMark/>
          </w:tcPr>
          <w:p w14:paraId="26F7CF4B" w14:textId="77777777" w:rsidR="00784FCA" w:rsidRPr="00227C15" w:rsidRDefault="00784FCA" w:rsidP="00784FCA">
            <w:pPr>
              <w:jc w:val="center"/>
              <w:rPr>
                <w:rFonts w:cs="Arial"/>
                <w:szCs w:val="20"/>
                <w:lang w:eastAsia="en-GB"/>
              </w:rPr>
            </w:pPr>
            <w:r w:rsidRPr="00227C15">
              <w:rPr>
                <w:rFonts w:cs="Arial"/>
                <w:szCs w:val="20"/>
                <w:lang w:eastAsia="en-GB"/>
              </w:rPr>
              <w:t>37.3</w:t>
            </w:r>
          </w:p>
        </w:tc>
        <w:tc>
          <w:tcPr>
            <w:tcW w:w="929" w:type="dxa"/>
            <w:tcBorders>
              <w:top w:val="nil"/>
              <w:left w:val="nil"/>
              <w:bottom w:val="single" w:sz="4" w:space="0" w:color="auto"/>
              <w:right w:val="single" w:sz="8" w:space="0" w:color="auto"/>
            </w:tcBorders>
            <w:shd w:val="clear" w:color="auto" w:fill="auto"/>
            <w:vAlign w:val="center"/>
            <w:hideMark/>
          </w:tcPr>
          <w:p w14:paraId="0BD82C7E" w14:textId="77777777" w:rsidR="00784FCA" w:rsidRPr="00227C15" w:rsidRDefault="00784FCA" w:rsidP="00784FCA">
            <w:pPr>
              <w:jc w:val="center"/>
              <w:rPr>
                <w:rFonts w:cs="Arial"/>
                <w:szCs w:val="20"/>
                <w:lang w:eastAsia="en-GB"/>
              </w:rPr>
            </w:pPr>
            <w:r w:rsidRPr="00227C15">
              <w:rPr>
                <w:rFonts w:cs="Arial"/>
                <w:szCs w:val="20"/>
                <w:lang w:eastAsia="en-GB"/>
              </w:rPr>
              <w:t>44.7</w:t>
            </w:r>
          </w:p>
        </w:tc>
        <w:tc>
          <w:tcPr>
            <w:tcW w:w="929" w:type="dxa"/>
            <w:tcBorders>
              <w:top w:val="nil"/>
              <w:left w:val="nil"/>
              <w:bottom w:val="single" w:sz="4" w:space="0" w:color="auto"/>
              <w:right w:val="single" w:sz="8" w:space="0" w:color="auto"/>
            </w:tcBorders>
            <w:shd w:val="clear" w:color="auto" w:fill="auto"/>
            <w:vAlign w:val="center"/>
            <w:hideMark/>
          </w:tcPr>
          <w:p w14:paraId="7F2F92BF" w14:textId="77777777" w:rsidR="00784FCA" w:rsidRPr="00227C15" w:rsidRDefault="00784FCA" w:rsidP="00784FCA">
            <w:pPr>
              <w:jc w:val="center"/>
              <w:rPr>
                <w:rFonts w:cs="Arial"/>
                <w:szCs w:val="20"/>
                <w:lang w:eastAsia="en-GB"/>
              </w:rPr>
            </w:pPr>
            <w:r w:rsidRPr="00227C15">
              <w:rPr>
                <w:rFonts w:cs="Arial"/>
                <w:szCs w:val="20"/>
                <w:lang w:eastAsia="en-GB"/>
              </w:rPr>
              <w:t>47.9</w:t>
            </w:r>
          </w:p>
        </w:tc>
        <w:tc>
          <w:tcPr>
            <w:tcW w:w="933" w:type="dxa"/>
            <w:tcBorders>
              <w:top w:val="nil"/>
              <w:left w:val="nil"/>
              <w:bottom w:val="single" w:sz="4" w:space="0" w:color="auto"/>
              <w:right w:val="single" w:sz="8" w:space="0" w:color="auto"/>
            </w:tcBorders>
            <w:shd w:val="clear" w:color="auto" w:fill="auto"/>
            <w:vAlign w:val="center"/>
            <w:hideMark/>
          </w:tcPr>
          <w:p w14:paraId="5F1D9355" w14:textId="77777777" w:rsidR="00784FCA" w:rsidRPr="00227C15" w:rsidRDefault="00784FCA" w:rsidP="00784FCA">
            <w:pPr>
              <w:jc w:val="center"/>
              <w:rPr>
                <w:rFonts w:cs="Arial"/>
                <w:szCs w:val="20"/>
                <w:lang w:eastAsia="en-GB"/>
              </w:rPr>
            </w:pPr>
            <w:r w:rsidRPr="00227C15">
              <w:rPr>
                <w:rFonts w:cs="Arial"/>
                <w:szCs w:val="20"/>
                <w:lang w:eastAsia="en-GB"/>
              </w:rPr>
              <w:t>36.7</w:t>
            </w:r>
          </w:p>
        </w:tc>
        <w:tc>
          <w:tcPr>
            <w:tcW w:w="1294" w:type="dxa"/>
            <w:tcBorders>
              <w:top w:val="nil"/>
              <w:left w:val="nil"/>
              <w:bottom w:val="single" w:sz="4" w:space="0" w:color="auto"/>
              <w:right w:val="single" w:sz="8" w:space="0" w:color="auto"/>
            </w:tcBorders>
            <w:shd w:val="clear" w:color="auto" w:fill="auto"/>
            <w:vAlign w:val="center"/>
            <w:hideMark/>
          </w:tcPr>
          <w:p w14:paraId="0CAA1DF1" w14:textId="77777777" w:rsidR="00784FCA" w:rsidRPr="00227C15" w:rsidRDefault="00784FCA" w:rsidP="00784FCA">
            <w:pPr>
              <w:jc w:val="center"/>
              <w:rPr>
                <w:rFonts w:cs="Arial"/>
                <w:szCs w:val="20"/>
                <w:lang w:eastAsia="en-GB"/>
              </w:rPr>
            </w:pPr>
            <w:r w:rsidRPr="00227C15">
              <w:rPr>
                <w:rFonts w:cs="Arial"/>
                <w:szCs w:val="20"/>
                <w:lang w:eastAsia="en-GB"/>
              </w:rPr>
              <w:t>30.5</w:t>
            </w:r>
          </w:p>
        </w:tc>
        <w:tc>
          <w:tcPr>
            <w:tcW w:w="1161" w:type="dxa"/>
            <w:tcBorders>
              <w:top w:val="nil"/>
              <w:left w:val="nil"/>
              <w:bottom w:val="single" w:sz="4" w:space="0" w:color="auto"/>
              <w:right w:val="single" w:sz="8" w:space="0" w:color="auto"/>
            </w:tcBorders>
            <w:shd w:val="clear" w:color="auto" w:fill="auto"/>
            <w:vAlign w:val="center"/>
            <w:hideMark/>
          </w:tcPr>
          <w:p w14:paraId="754B55E7" w14:textId="77777777" w:rsidR="00784FCA" w:rsidRPr="00227C15" w:rsidRDefault="00784FCA" w:rsidP="00784FCA">
            <w:pPr>
              <w:jc w:val="center"/>
              <w:rPr>
                <w:rFonts w:cs="Arial"/>
                <w:szCs w:val="20"/>
                <w:lang w:eastAsia="en-GB"/>
              </w:rPr>
            </w:pPr>
            <w:r w:rsidRPr="00227C15">
              <w:rPr>
                <w:rFonts w:cs="Arial"/>
                <w:szCs w:val="20"/>
                <w:lang w:eastAsia="en-GB"/>
              </w:rPr>
              <w:t>29.0</w:t>
            </w:r>
          </w:p>
        </w:tc>
      </w:tr>
      <w:tr w:rsidR="00784FCA" w:rsidRPr="00784FCA" w14:paraId="6536993D"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2C8DA776" w14:textId="77777777" w:rsidR="00784FCA" w:rsidRPr="00227C15" w:rsidRDefault="00784FCA" w:rsidP="00784FCA">
            <w:pPr>
              <w:jc w:val="center"/>
              <w:rPr>
                <w:rFonts w:cs="Arial"/>
                <w:szCs w:val="20"/>
                <w:lang w:eastAsia="en-GB"/>
              </w:rPr>
            </w:pPr>
            <w:r w:rsidRPr="00227C15">
              <w:rPr>
                <w:rFonts w:cs="Arial"/>
                <w:szCs w:val="20"/>
                <w:lang w:eastAsia="en-GB"/>
              </w:rPr>
              <w:t>HDC47</w:t>
            </w:r>
          </w:p>
        </w:tc>
        <w:tc>
          <w:tcPr>
            <w:tcW w:w="927" w:type="dxa"/>
            <w:tcBorders>
              <w:top w:val="nil"/>
              <w:left w:val="nil"/>
              <w:bottom w:val="single" w:sz="4" w:space="0" w:color="auto"/>
              <w:right w:val="single" w:sz="8" w:space="0" w:color="auto"/>
            </w:tcBorders>
            <w:shd w:val="clear" w:color="auto" w:fill="auto"/>
            <w:vAlign w:val="center"/>
            <w:hideMark/>
          </w:tcPr>
          <w:p w14:paraId="515E1A74" w14:textId="77777777" w:rsidR="00784FCA" w:rsidRPr="00227C15" w:rsidRDefault="00784FCA" w:rsidP="00784FCA">
            <w:pPr>
              <w:jc w:val="center"/>
              <w:rPr>
                <w:rFonts w:cs="Arial"/>
                <w:szCs w:val="20"/>
                <w:lang w:eastAsia="en-GB"/>
              </w:rPr>
            </w:pPr>
            <w:r w:rsidRPr="00227C15">
              <w:rPr>
                <w:rFonts w:cs="Arial"/>
                <w:szCs w:val="20"/>
                <w:lang w:eastAsia="en-GB"/>
              </w:rPr>
              <w:t>43.8</w:t>
            </w:r>
          </w:p>
        </w:tc>
        <w:tc>
          <w:tcPr>
            <w:tcW w:w="929" w:type="dxa"/>
            <w:tcBorders>
              <w:top w:val="nil"/>
              <w:left w:val="nil"/>
              <w:bottom w:val="single" w:sz="4" w:space="0" w:color="auto"/>
              <w:right w:val="single" w:sz="8" w:space="0" w:color="auto"/>
            </w:tcBorders>
            <w:shd w:val="clear" w:color="auto" w:fill="auto"/>
            <w:vAlign w:val="center"/>
            <w:hideMark/>
          </w:tcPr>
          <w:p w14:paraId="2229C403" w14:textId="77777777" w:rsidR="00784FCA" w:rsidRPr="00227C15" w:rsidRDefault="00784FCA" w:rsidP="00784FCA">
            <w:pPr>
              <w:jc w:val="center"/>
              <w:rPr>
                <w:rFonts w:cs="Arial"/>
                <w:szCs w:val="20"/>
                <w:lang w:eastAsia="en-GB"/>
              </w:rPr>
            </w:pPr>
            <w:r w:rsidRPr="00227C15">
              <w:rPr>
                <w:rFonts w:cs="Arial"/>
                <w:szCs w:val="20"/>
                <w:lang w:eastAsia="en-GB"/>
              </w:rPr>
              <w:t>34</w:t>
            </w:r>
          </w:p>
        </w:tc>
        <w:tc>
          <w:tcPr>
            <w:tcW w:w="927" w:type="dxa"/>
            <w:tcBorders>
              <w:top w:val="nil"/>
              <w:left w:val="nil"/>
              <w:bottom w:val="single" w:sz="4" w:space="0" w:color="auto"/>
              <w:right w:val="single" w:sz="8" w:space="0" w:color="auto"/>
            </w:tcBorders>
            <w:shd w:val="clear" w:color="auto" w:fill="auto"/>
            <w:vAlign w:val="center"/>
            <w:hideMark/>
          </w:tcPr>
          <w:p w14:paraId="375161D6" w14:textId="77777777" w:rsidR="00784FCA" w:rsidRPr="00227C15" w:rsidRDefault="00784FCA" w:rsidP="00784FCA">
            <w:pPr>
              <w:jc w:val="center"/>
              <w:rPr>
                <w:rFonts w:cs="Arial"/>
                <w:szCs w:val="20"/>
                <w:lang w:eastAsia="en-GB"/>
              </w:rPr>
            </w:pPr>
            <w:r w:rsidRPr="00227C15">
              <w:rPr>
                <w:rFonts w:cs="Arial"/>
                <w:szCs w:val="20"/>
                <w:lang w:eastAsia="en-GB"/>
              </w:rPr>
              <w:t>40.8</w:t>
            </w:r>
          </w:p>
        </w:tc>
        <w:tc>
          <w:tcPr>
            <w:tcW w:w="926" w:type="dxa"/>
            <w:tcBorders>
              <w:top w:val="nil"/>
              <w:left w:val="nil"/>
              <w:bottom w:val="single" w:sz="4" w:space="0" w:color="auto"/>
              <w:right w:val="single" w:sz="8" w:space="0" w:color="auto"/>
            </w:tcBorders>
            <w:shd w:val="clear" w:color="auto" w:fill="auto"/>
            <w:vAlign w:val="center"/>
            <w:hideMark/>
          </w:tcPr>
          <w:p w14:paraId="482311CE" w14:textId="77777777" w:rsidR="00784FCA" w:rsidRPr="00227C15" w:rsidRDefault="00784FCA" w:rsidP="00784FCA">
            <w:pPr>
              <w:jc w:val="center"/>
              <w:rPr>
                <w:rFonts w:cs="Arial"/>
                <w:szCs w:val="20"/>
                <w:lang w:eastAsia="en-GB"/>
              </w:rPr>
            </w:pPr>
            <w:r w:rsidRPr="00227C15">
              <w:rPr>
                <w:rFonts w:cs="Arial"/>
                <w:szCs w:val="20"/>
                <w:lang w:eastAsia="en-GB"/>
              </w:rPr>
              <w:t>32</w:t>
            </w:r>
          </w:p>
        </w:tc>
        <w:tc>
          <w:tcPr>
            <w:tcW w:w="929" w:type="dxa"/>
            <w:tcBorders>
              <w:top w:val="nil"/>
              <w:left w:val="nil"/>
              <w:bottom w:val="single" w:sz="4" w:space="0" w:color="auto"/>
              <w:right w:val="single" w:sz="8" w:space="0" w:color="auto"/>
            </w:tcBorders>
            <w:shd w:val="clear" w:color="auto" w:fill="auto"/>
            <w:vAlign w:val="center"/>
            <w:hideMark/>
          </w:tcPr>
          <w:p w14:paraId="046ED51F" w14:textId="77777777" w:rsidR="00784FCA" w:rsidRPr="00227C15" w:rsidRDefault="00784FCA" w:rsidP="00784FCA">
            <w:pPr>
              <w:jc w:val="center"/>
              <w:rPr>
                <w:rFonts w:cs="Arial"/>
                <w:szCs w:val="20"/>
                <w:lang w:eastAsia="en-GB"/>
              </w:rPr>
            </w:pPr>
            <w:r w:rsidRPr="00227C15">
              <w:rPr>
                <w:rFonts w:cs="Arial"/>
                <w:szCs w:val="20"/>
                <w:lang w:eastAsia="en-GB"/>
              </w:rPr>
              <w:t>31.3</w:t>
            </w:r>
          </w:p>
        </w:tc>
        <w:tc>
          <w:tcPr>
            <w:tcW w:w="929" w:type="dxa"/>
            <w:tcBorders>
              <w:top w:val="nil"/>
              <w:left w:val="nil"/>
              <w:bottom w:val="single" w:sz="4" w:space="0" w:color="auto"/>
              <w:right w:val="single" w:sz="8" w:space="0" w:color="auto"/>
            </w:tcBorders>
            <w:shd w:val="clear" w:color="auto" w:fill="auto"/>
            <w:vAlign w:val="center"/>
            <w:hideMark/>
          </w:tcPr>
          <w:p w14:paraId="2AF2AC1A" w14:textId="77777777" w:rsidR="00784FCA" w:rsidRPr="00227C15" w:rsidRDefault="00784FCA" w:rsidP="00784FCA">
            <w:pPr>
              <w:jc w:val="center"/>
              <w:rPr>
                <w:rFonts w:cs="Arial"/>
                <w:szCs w:val="20"/>
                <w:lang w:eastAsia="en-GB"/>
              </w:rPr>
            </w:pPr>
            <w:r w:rsidRPr="00227C15">
              <w:rPr>
                <w:rFonts w:cs="Arial"/>
                <w:szCs w:val="20"/>
                <w:lang w:eastAsia="en-GB"/>
              </w:rPr>
              <w:t>28.1</w:t>
            </w:r>
          </w:p>
        </w:tc>
        <w:tc>
          <w:tcPr>
            <w:tcW w:w="922" w:type="dxa"/>
            <w:tcBorders>
              <w:top w:val="nil"/>
              <w:left w:val="nil"/>
              <w:bottom w:val="single" w:sz="4" w:space="0" w:color="auto"/>
              <w:right w:val="single" w:sz="8" w:space="0" w:color="auto"/>
            </w:tcBorders>
            <w:shd w:val="clear" w:color="auto" w:fill="auto"/>
            <w:vAlign w:val="center"/>
            <w:hideMark/>
          </w:tcPr>
          <w:p w14:paraId="3AC130DF" w14:textId="77777777" w:rsidR="00784FCA" w:rsidRPr="00227C15" w:rsidRDefault="00784FCA" w:rsidP="00784FCA">
            <w:pPr>
              <w:jc w:val="center"/>
              <w:rPr>
                <w:rFonts w:cs="Arial"/>
                <w:szCs w:val="20"/>
                <w:lang w:eastAsia="en-GB"/>
              </w:rPr>
            </w:pPr>
            <w:r w:rsidRPr="00227C15">
              <w:rPr>
                <w:rFonts w:cs="Arial"/>
                <w:szCs w:val="20"/>
                <w:lang w:eastAsia="en-GB"/>
              </w:rPr>
              <w:t>27.9</w:t>
            </w:r>
          </w:p>
        </w:tc>
        <w:tc>
          <w:tcPr>
            <w:tcW w:w="929" w:type="dxa"/>
            <w:tcBorders>
              <w:top w:val="nil"/>
              <w:left w:val="nil"/>
              <w:bottom w:val="single" w:sz="4" w:space="0" w:color="auto"/>
              <w:right w:val="single" w:sz="8" w:space="0" w:color="auto"/>
            </w:tcBorders>
            <w:shd w:val="clear" w:color="auto" w:fill="auto"/>
            <w:vAlign w:val="center"/>
            <w:hideMark/>
          </w:tcPr>
          <w:p w14:paraId="207CA32B" w14:textId="77777777" w:rsidR="00784FCA" w:rsidRPr="00227C15" w:rsidRDefault="00784FCA" w:rsidP="00784FCA">
            <w:pPr>
              <w:jc w:val="center"/>
              <w:rPr>
                <w:rFonts w:cs="Arial"/>
                <w:szCs w:val="20"/>
                <w:lang w:eastAsia="en-GB"/>
              </w:rPr>
            </w:pPr>
            <w:r w:rsidRPr="00227C15">
              <w:rPr>
                <w:rFonts w:cs="Arial"/>
                <w:szCs w:val="20"/>
                <w:lang w:eastAsia="en-GB"/>
              </w:rPr>
              <w:t>23.1</w:t>
            </w:r>
          </w:p>
        </w:tc>
        <w:tc>
          <w:tcPr>
            <w:tcW w:w="928" w:type="dxa"/>
            <w:tcBorders>
              <w:top w:val="nil"/>
              <w:left w:val="nil"/>
              <w:bottom w:val="single" w:sz="4" w:space="0" w:color="auto"/>
              <w:right w:val="single" w:sz="8" w:space="0" w:color="auto"/>
            </w:tcBorders>
            <w:shd w:val="clear" w:color="auto" w:fill="auto"/>
            <w:vAlign w:val="center"/>
            <w:hideMark/>
          </w:tcPr>
          <w:p w14:paraId="688C7F63" w14:textId="77777777" w:rsidR="00784FCA" w:rsidRPr="00227C15" w:rsidRDefault="00784FCA" w:rsidP="00784FCA">
            <w:pPr>
              <w:jc w:val="center"/>
              <w:rPr>
                <w:rFonts w:cs="Arial"/>
                <w:szCs w:val="20"/>
                <w:lang w:eastAsia="en-GB"/>
              </w:rPr>
            </w:pPr>
            <w:r w:rsidRPr="00227C15">
              <w:rPr>
                <w:rFonts w:cs="Arial"/>
                <w:szCs w:val="20"/>
                <w:lang w:eastAsia="en-GB"/>
              </w:rPr>
              <w:t>26.6</w:t>
            </w:r>
          </w:p>
        </w:tc>
        <w:tc>
          <w:tcPr>
            <w:tcW w:w="929" w:type="dxa"/>
            <w:tcBorders>
              <w:top w:val="nil"/>
              <w:left w:val="nil"/>
              <w:bottom w:val="single" w:sz="4" w:space="0" w:color="auto"/>
              <w:right w:val="single" w:sz="8" w:space="0" w:color="auto"/>
            </w:tcBorders>
            <w:shd w:val="clear" w:color="auto" w:fill="auto"/>
            <w:vAlign w:val="center"/>
            <w:hideMark/>
          </w:tcPr>
          <w:p w14:paraId="70FFDFD7" w14:textId="77777777" w:rsidR="00784FCA" w:rsidRPr="00227C15" w:rsidRDefault="00784FCA" w:rsidP="00784FCA">
            <w:pPr>
              <w:jc w:val="center"/>
              <w:rPr>
                <w:rFonts w:cs="Arial"/>
                <w:szCs w:val="20"/>
                <w:lang w:eastAsia="en-GB"/>
              </w:rPr>
            </w:pPr>
            <w:r w:rsidRPr="00227C15">
              <w:rPr>
                <w:rFonts w:cs="Arial"/>
                <w:szCs w:val="20"/>
                <w:lang w:eastAsia="en-GB"/>
              </w:rPr>
              <w:t>35.5</w:t>
            </w:r>
          </w:p>
        </w:tc>
        <w:tc>
          <w:tcPr>
            <w:tcW w:w="929" w:type="dxa"/>
            <w:tcBorders>
              <w:top w:val="nil"/>
              <w:left w:val="nil"/>
              <w:bottom w:val="single" w:sz="4" w:space="0" w:color="auto"/>
              <w:right w:val="single" w:sz="8" w:space="0" w:color="auto"/>
            </w:tcBorders>
            <w:shd w:val="clear" w:color="auto" w:fill="auto"/>
            <w:vAlign w:val="center"/>
            <w:hideMark/>
          </w:tcPr>
          <w:p w14:paraId="233B2402" w14:textId="77777777" w:rsidR="00784FCA" w:rsidRPr="00227C15" w:rsidRDefault="00784FCA" w:rsidP="00784FCA">
            <w:pPr>
              <w:jc w:val="center"/>
              <w:rPr>
                <w:rFonts w:cs="Arial"/>
                <w:szCs w:val="20"/>
                <w:lang w:eastAsia="en-GB"/>
              </w:rPr>
            </w:pPr>
            <w:r w:rsidRPr="00227C15">
              <w:rPr>
                <w:rFonts w:cs="Arial"/>
                <w:szCs w:val="20"/>
                <w:lang w:eastAsia="en-GB"/>
              </w:rPr>
              <w:t>44.6</w:t>
            </w:r>
          </w:p>
        </w:tc>
        <w:tc>
          <w:tcPr>
            <w:tcW w:w="929" w:type="dxa"/>
            <w:tcBorders>
              <w:top w:val="nil"/>
              <w:left w:val="nil"/>
              <w:bottom w:val="single" w:sz="4" w:space="0" w:color="auto"/>
              <w:right w:val="single" w:sz="8" w:space="0" w:color="auto"/>
            </w:tcBorders>
            <w:shd w:val="clear" w:color="auto" w:fill="auto"/>
            <w:vAlign w:val="center"/>
            <w:hideMark/>
          </w:tcPr>
          <w:p w14:paraId="2EE11F98" w14:textId="77777777" w:rsidR="00784FCA" w:rsidRPr="00227C15" w:rsidRDefault="00784FCA" w:rsidP="00784FCA">
            <w:pPr>
              <w:jc w:val="center"/>
              <w:rPr>
                <w:rFonts w:cs="Arial"/>
                <w:szCs w:val="20"/>
                <w:lang w:eastAsia="en-GB"/>
              </w:rPr>
            </w:pPr>
            <w:r w:rsidRPr="00227C15">
              <w:rPr>
                <w:rFonts w:cs="Arial"/>
                <w:szCs w:val="20"/>
                <w:lang w:eastAsia="en-GB"/>
              </w:rPr>
              <w:t>31</w:t>
            </w:r>
          </w:p>
        </w:tc>
        <w:tc>
          <w:tcPr>
            <w:tcW w:w="933" w:type="dxa"/>
            <w:tcBorders>
              <w:top w:val="nil"/>
              <w:left w:val="nil"/>
              <w:bottom w:val="single" w:sz="4" w:space="0" w:color="auto"/>
              <w:right w:val="single" w:sz="8" w:space="0" w:color="auto"/>
            </w:tcBorders>
            <w:shd w:val="clear" w:color="auto" w:fill="auto"/>
            <w:vAlign w:val="center"/>
            <w:hideMark/>
          </w:tcPr>
          <w:p w14:paraId="0D85CCE9" w14:textId="77777777" w:rsidR="00784FCA" w:rsidRPr="00227C15" w:rsidRDefault="00784FCA" w:rsidP="00784FCA">
            <w:pPr>
              <w:jc w:val="center"/>
              <w:rPr>
                <w:rFonts w:cs="Arial"/>
                <w:szCs w:val="20"/>
                <w:lang w:eastAsia="en-GB"/>
              </w:rPr>
            </w:pPr>
            <w:r w:rsidRPr="00227C15">
              <w:rPr>
                <w:rFonts w:cs="Arial"/>
                <w:szCs w:val="20"/>
                <w:lang w:eastAsia="en-GB"/>
              </w:rPr>
              <w:t>33.2</w:t>
            </w:r>
          </w:p>
        </w:tc>
        <w:tc>
          <w:tcPr>
            <w:tcW w:w="1294" w:type="dxa"/>
            <w:tcBorders>
              <w:top w:val="nil"/>
              <w:left w:val="nil"/>
              <w:bottom w:val="single" w:sz="4" w:space="0" w:color="auto"/>
              <w:right w:val="single" w:sz="8" w:space="0" w:color="auto"/>
            </w:tcBorders>
            <w:shd w:val="clear" w:color="auto" w:fill="auto"/>
            <w:vAlign w:val="center"/>
            <w:hideMark/>
          </w:tcPr>
          <w:p w14:paraId="6112AD15" w14:textId="77777777" w:rsidR="00784FCA" w:rsidRPr="00227C15" w:rsidRDefault="00784FCA" w:rsidP="00784FCA">
            <w:pPr>
              <w:jc w:val="center"/>
              <w:rPr>
                <w:rFonts w:cs="Arial"/>
                <w:szCs w:val="20"/>
                <w:lang w:eastAsia="en-GB"/>
              </w:rPr>
            </w:pPr>
            <w:r w:rsidRPr="00227C15">
              <w:rPr>
                <w:rFonts w:cs="Arial"/>
                <w:szCs w:val="20"/>
                <w:lang w:eastAsia="en-GB"/>
              </w:rPr>
              <w:t>27.6</w:t>
            </w:r>
          </w:p>
        </w:tc>
        <w:tc>
          <w:tcPr>
            <w:tcW w:w="1161" w:type="dxa"/>
            <w:tcBorders>
              <w:top w:val="nil"/>
              <w:left w:val="nil"/>
              <w:bottom w:val="single" w:sz="4" w:space="0" w:color="auto"/>
              <w:right w:val="single" w:sz="8" w:space="0" w:color="auto"/>
            </w:tcBorders>
            <w:shd w:val="clear" w:color="auto" w:fill="auto"/>
            <w:vAlign w:val="center"/>
            <w:hideMark/>
          </w:tcPr>
          <w:p w14:paraId="2486DF70" w14:textId="77777777" w:rsidR="00784FCA" w:rsidRPr="00227C15" w:rsidRDefault="00784FCA" w:rsidP="00784FCA">
            <w:pPr>
              <w:jc w:val="center"/>
              <w:rPr>
                <w:rFonts w:cs="Arial"/>
                <w:szCs w:val="20"/>
                <w:lang w:eastAsia="en-GB"/>
              </w:rPr>
            </w:pPr>
            <w:r w:rsidRPr="00227C15">
              <w:rPr>
                <w:rFonts w:cs="Arial"/>
                <w:szCs w:val="20"/>
                <w:lang w:eastAsia="en-GB"/>
              </w:rPr>
              <w:t>29.2</w:t>
            </w:r>
          </w:p>
        </w:tc>
      </w:tr>
      <w:tr w:rsidR="00784FCA" w:rsidRPr="00784FCA" w14:paraId="67F1EE48"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7AA192EC" w14:textId="77777777" w:rsidR="00784FCA" w:rsidRPr="00227C15" w:rsidRDefault="00784FCA" w:rsidP="00784FCA">
            <w:pPr>
              <w:jc w:val="center"/>
              <w:rPr>
                <w:rFonts w:cs="Arial"/>
                <w:szCs w:val="20"/>
                <w:lang w:eastAsia="en-GB"/>
              </w:rPr>
            </w:pPr>
            <w:r w:rsidRPr="00227C15">
              <w:rPr>
                <w:rFonts w:cs="Arial"/>
                <w:szCs w:val="20"/>
                <w:lang w:eastAsia="en-GB"/>
              </w:rPr>
              <w:t>HDC48</w:t>
            </w:r>
          </w:p>
        </w:tc>
        <w:tc>
          <w:tcPr>
            <w:tcW w:w="927" w:type="dxa"/>
            <w:tcBorders>
              <w:top w:val="nil"/>
              <w:left w:val="nil"/>
              <w:bottom w:val="single" w:sz="4" w:space="0" w:color="auto"/>
              <w:right w:val="single" w:sz="8" w:space="0" w:color="auto"/>
            </w:tcBorders>
            <w:shd w:val="clear" w:color="auto" w:fill="auto"/>
            <w:vAlign w:val="center"/>
            <w:hideMark/>
          </w:tcPr>
          <w:p w14:paraId="238E58CE" w14:textId="77777777" w:rsidR="00784FCA" w:rsidRPr="00227C15" w:rsidRDefault="00784FCA" w:rsidP="00784FCA">
            <w:pPr>
              <w:jc w:val="center"/>
              <w:rPr>
                <w:rFonts w:cs="Arial"/>
                <w:szCs w:val="20"/>
                <w:lang w:eastAsia="en-GB"/>
              </w:rPr>
            </w:pPr>
            <w:r w:rsidRPr="00227C15">
              <w:rPr>
                <w:rFonts w:cs="Arial"/>
                <w:szCs w:val="20"/>
                <w:lang w:eastAsia="en-GB"/>
              </w:rPr>
              <w:t>35.3</w:t>
            </w:r>
          </w:p>
        </w:tc>
        <w:tc>
          <w:tcPr>
            <w:tcW w:w="929" w:type="dxa"/>
            <w:tcBorders>
              <w:top w:val="nil"/>
              <w:left w:val="nil"/>
              <w:bottom w:val="single" w:sz="4" w:space="0" w:color="auto"/>
              <w:right w:val="single" w:sz="8" w:space="0" w:color="auto"/>
            </w:tcBorders>
            <w:shd w:val="clear" w:color="auto" w:fill="auto"/>
            <w:vAlign w:val="center"/>
            <w:hideMark/>
          </w:tcPr>
          <w:p w14:paraId="26F18E0F" w14:textId="77777777" w:rsidR="00784FCA" w:rsidRPr="00227C15" w:rsidRDefault="00784FCA" w:rsidP="00784FCA">
            <w:pPr>
              <w:jc w:val="center"/>
              <w:rPr>
                <w:rFonts w:cs="Arial"/>
                <w:szCs w:val="20"/>
                <w:lang w:eastAsia="en-GB"/>
              </w:rPr>
            </w:pPr>
            <w:r w:rsidRPr="00227C15">
              <w:rPr>
                <w:rFonts w:cs="Arial"/>
                <w:szCs w:val="20"/>
                <w:lang w:eastAsia="en-GB"/>
              </w:rPr>
              <w:t>32.6</w:t>
            </w:r>
          </w:p>
        </w:tc>
        <w:tc>
          <w:tcPr>
            <w:tcW w:w="927" w:type="dxa"/>
            <w:tcBorders>
              <w:top w:val="nil"/>
              <w:left w:val="nil"/>
              <w:bottom w:val="single" w:sz="4" w:space="0" w:color="auto"/>
              <w:right w:val="single" w:sz="8" w:space="0" w:color="auto"/>
            </w:tcBorders>
            <w:shd w:val="clear" w:color="auto" w:fill="auto"/>
            <w:vAlign w:val="center"/>
            <w:hideMark/>
          </w:tcPr>
          <w:p w14:paraId="1BE3AA45" w14:textId="77777777" w:rsidR="00784FCA" w:rsidRPr="00227C15" w:rsidRDefault="00784FCA" w:rsidP="00784FCA">
            <w:pPr>
              <w:jc w:val="center"/>
              <w:rPr>
                <w:rFonts w:cs="Arial"/>
                <w:szCs w:val="20"/>
                <w:lang w:eastAsia="en-GB"/>
              </w:rPr>
            </w:pPr>
            <w:r w:rsidRPr="00227C15">
              <w:rPr>
                <w:rFonts w:cs="Arial"/>
                <w:szCs w:val="20"/>
                <w:lang w:eastAsia="en-GB"/>
              </w:rPr>
              <w:t>34.3</w:t>
            </w:r>
          </w:p>
        </w:tc>
        <w:tc>
          <w:tcPr>
            <w:tcW w:w="926" w:type="dxa"/>
            <w:tcBorders>
              <w:top w:val="nil"/>
              <w:left w:val="nil"/>
              <w:bottom w:val="single" w:sz="4" w:space="0" w:color="auto"/>
              <w:right w:val="single" w:sz="8" w:space="0" w:color="auto"/>
            </w:tcBorders>
            <w:shd w:val="clear" w:color="auto" w:fill="auto"/>
            <w:vAlign w:val="center"/>
            <w:hideMark/>
          </w:tcPr>
          <w:p w14:paraId="0807E439" w14:textId="77777777" w:rsidR="00784FCA" w:rsidRPr="00227C15" w:rsidRDefault="00784FCA" w:rsidP="00784FCA">
            <w:pPr>
              <w:jc w:val="center"/>
              <w:rPr>
                <w:rFonts w:cs="Arial"/>
                <w:szCs w:val="20"/>
                <w:lang w:eastAsia="en-GB"/>
              </w:rPr>
            </w:pPr>
            <w:r w:rsidRPr="00227C15">
              <w:rPr>
                <w:rFonts w:cs="Arial"/>
                <w:szCs w:val="20"/>
                <w:lang w:eastAsia="en-GB"/>
              </w:rPr>
              <w:t>30.5</w:t>
            </w:r>
          </w:p>
        </w:tc>
        <w:tc>
          <w:tcPr>
            <w:tcW w:w="929" w:type="dxa"/>
            <w:tcBorders>
              <w:top w:val="nil"/>
              <w:left w:val="nil"/>
              <w:bottom w:val="single" w:sz="4" w:space="0" w:color="auto"/>
              <w:right w:val="single" w:sz="8" w:space="0" w:color="auto"/>
            </w:tcBorders>
            <w:shd w:val="clear" w:color="auto" w:fill="auto"/>
            <w:vAlign w:val="center"/>
            <w:hideMark/>
          </w:tcPr>
          <w:p w14:paraId="31CB194D" w14:textId="77777777" w:rsidR="00784FCA" w:rsidRPr="00227C15" w:rsidRDefault="00784FCA" w:rsidP="00784FCA">
            <w:pPr>
              <w:jc w:val="center"/>
              <w:rPr>
                <w:rFonts w:cs="Arial"/>
                <w:szCs w:val="20"/>
                <w:lang w:eastAsia="en-GB"/>
              </w:rPr>
            </w:pPr>
            <w:r w:rsidRPr="00227C15">
              <w:rPr>
                <w:rFonts w:cs="Arial"/>
                <w:szCs w:val="20"/>
                <w:lang w:eastAsia="en-GB"/>
              </w:rPr>
              <w:t>32.5</w:t>
            </w:r>
          </w:p>
        </w:tc>
        <w:tc>
          <w:tcPr>
            <w:tcW w:w="929" w:type="dxa"/>
            <w:tcBorders>
              <w:top w:val="nil"/>
              <w:left w:val="nil"/>
              <w:bottom w:val="single" w:sz="4" w:space="0" w:color="auto"/>
              <w:right w:val="single" w:sz="8" w:space="0" w:color="auto"/>
            </w:tcBorders>
            <w:shd w:val="clear" w:color="auto" w:fill="auto"/>
            <w:vAlign w:val="center"/>
            <w:hideMark/>
          </w:tcPr>
          <w:p w14:paraId="57967A76" w14:textId="77777777" w:rsidR="00784FCA" w:rsidRPr="00227C15" w:rsidRDefault="00784FCA" w:rsidP="00784FCA">
            <w:pPr>
              <w:jc w:val="center"/>
              <w:rPr>
                <w:rFonts w:cs="Arial"/>
                <w:szCs w:val="20"/>
                <w:lang w:eastAsia="en-GB"/>
              </w:rPr>
            </w:pPr>
            <w:r w:rsidRPr="00227C15">
              <w:rPr>
                <w:rFonts w:cs="Arial"/>
                <w:szCs w:val="20"/>
                <w:lang w:eastAsia="en-GB"/>
              </w:rPr>
              <w:t>25.7</w:t>
            </w:r>
          </w:p>
        </w:tc>
        <w:tc>
          <w:tcPr>
            <w:tcW w:w="922" w:type="dxa"/>
            <w:tcBorders>
              <w:top w:val="nil"/>
              <w:left w:val="nil"/>
              <w:bottom w:val="single" w:sz="4" w:space="0" w:color="auto"/>
              <w:right w:val="single" w:sz="8" w:space="0" w:color="auto"/>
            </w:tcBorders>
            <w:shd w:val="clear" w:color="auto" w:fill="auto"/>
            <w:vAlign w:val="center"/>
            <w:hideMark/>
          </w:tcPr>
          <w:p w14:paraId="42E4D264" w14:textId="77777777" w:rsidR="00784FCA" w:rsidRPr="00227C15" w:rsidRDefault="00784FCA" w:rsidP="00784FCA">
            <w:pPr>
              <w:jc w:val="center"/>
              <w:rPr>
                <w:rFonts w:cs="Arial"/>
                <w:szCs w:val="20"/>
                <w:lang w:eastAsia="en-GB"/>
              </w:rPr>
            </w:pPr>
            <w:r w:rsidRPr="00227C15">
              <w:rPr>
                <w:rFonts w:cs="Arial"/>
                <w:szCs w:val="20"/>
                <w:lang w:eastAsia="en-GB"/>
              </w:rPr>
              <w:t>24.4</w:t>
            </w:r>
          </w:p>
        </w:tc>
        <w:tc>
          <w:tcPr>
            <w:tcW w:w="929" w:type="dxa"/>
            <w:tcBorders>
              <w:top w:val="nil"/>
              <w:left w:val="nil"/>
              <w:bottom w:val="single" w:sz="4" w:space="0" w:color="auto"/>
              <w:right w:val="single" w:sz="8" w:space="0" w:color="auto"/>
            </w:tcBorders>
            <w:shd w:val="clear" w:color="auto" w:fill="auto"/>
            <w:vAlign w:val="center"/>
            <w:hideMark/>
          </w:tcPr>
          <w:p w14:paraId="5F6811C8" w14:textId="77777777" w:rsidR="00784FCA" w:rsidRPr="00227C15" w:rsidRDefault="00784FCA" w:rsidP="00784FCA">
            <w:pPr>
              <w:jc w:val="center"/>
              <w:rPr>
                <w:rFonts w:cs="Arial"/>
                <w:szCs w:val="20"/>
                <w:lang w:eastAsia="en-GB"/>
              </w:rPr>
            </w:pPr>
            <w:r w:rsidRPr="00227C15">
              <w:rPr>
                <w:rFonts w:cs="Arial"/>
                <w:szCs w:val="20"/>
                <w:lang w:eastAsia="en-GB"/>
              </w:rPr>
              <w:t>20.1</w:t>
            </w:r>
          </w:p>
        </w:tc>
        <w:tc>
          <w:tcPr>
            <w:tcW w:w="928" w:type="dxa"/>
            <w:tcBorders>
              <w:top w:val="nil"/>
              <w:left w:val="nil"/>
              <w:bottom w:val="single" w:sz="4" w:space="0" w:color="auto"/>
              <w:right w:val="single" w:sz="8" w:space="0" w:color="auto"/>
            </w:tcBorders>
            <w:shd w:val="clear" w:color="auto" w:fill="auto"/>
            <w:vAlign w:val="center"/>
            <w:hideMark/>
          </w:tcPr>
          <w:p w14:paraId="367EFC20" w14:textId="77777777" w:rsidR="00784FCA" w:rsidRPr="00227C15" w:rsidRDefault="00784FCA" w:rsidP="00784FCA">
            <w:pPr>
              <w:jc w:val="center"/>
              <w:rPr>
                <w:rFonts w:cs="Arial"/>
                <w:szCs w:val="20"/>
                <w:lang w:eastAsia="en-GB"/>
              </w:rPr>
            </w:pPr>
            <w:r w:rsidRPr="00227C15">
              <w:rPr>
                <w:rFonts w:cs="Arial"/>
                <w:szCs w:val="20"/>
                <w:lang w:eastAsia="en-GB"/>
              </w:rPr>
              <w:t>22.4</w:t>
            </w:r>
          </w:p>
        </w:tc>
        <w:tc>
          <w:tcPr>
            <w:tcW w:w="929" w:type="dxa"/>
            <w:tcBorders>
              <w:top w:val="nil"/>
              <w:left w:val="nil"/>
              <w:bottom w:val="single" w:sz="4" w:space="0" w:color="auto"/>
              <w:right w:val="single" w:sz="8" w:space="0" w:color="auto"/>
            </w:tcBorders>
            <w:shd w:val="clear" w:color="auto" w:fill="auto"/>
            <w:vAlign w:val="center"/>
            <w:hideMark/>
          </w:tcPr>
          <w:p w14:paraId="409B22A1" w14:textId="77777777" w:rsidR="00784FCA" w:rsidRPr="00227C15" w:rsidRDefault="00784FCA" w:rsidP="00784FCA">
            <w:pPr>
              <w:jc w:val="center"/>
              <w:rPr>
                <w:rFonts w:cs="Arial"/>
                <w:szCs w:val="20"/>
                <w:lang w:eastAsia="en-GB"/>
              </w:rPr>
            </w:pPr>
            <w:r w:rsidRPr="00227C15">
              <w:rPr>
                <w:rFonts w:cs="Arial"/>
                <w:szCs w:val="20"/>
                <w:lang w:eastAsia="en-GB"/>
              </w:rPr>
              <w:t>30.4</w:t>
            </w:r>
          </w:p>
        </w:tc>
        <w:tc>
          <w:tcPr>
            <w:tcW w:w="929" w:type="dxa"/>
            <w:tcBorders>
              <w:top w:val="nil"/>
              <w:left w:val="nil"/>
              <w:bottom w:val="single" w:sz="4" w:space="0" w:color="auto"/>
              <w:right w:val="single" w:sz="8" w:space="0" w:color="auto"/>
            </w:tcBorders>
            <w:shd w:val="clear" w:color="auto" w:fill="auto"/>
            <w:vAlign w:val="center"/>
            <w:hideMark/>
          </w:tcPr>
          <w:p w14:paraId="1A8C4D83" w14:textId="77777777" w:rsidR="00784FCA" w:rsidRPr="00227C15" w:rsidRDefault="00784FCA" w:rsidP="00784FCA">
            <w:pPr>
              <w:jc w:val="center"/>
              <w:rPr>
                <w:rFonts w:cs="Arial"/>
                <w:szCs w:val="20"/>
                <w:lang w:eastAsia="en-GB"/>
              </w:rPr>
            </w:pPr>
            <w:r w:rsidRPr="00227C15">
              <w:rPr>
                <w:rFonts w:cs="Arial"/>
                <w:szCs w:val="20"/>
                <w:lang w:eastAsia="en-GB"/>
              </w:rPr>
              <w:t>39.4</w:t>
            </w:r>
          </w:p>
        </w:tc>
        <w:tc>
          <w:tcPr>
            <w:tcW w:w="929" w:type="dxa"/>
            <w:tcBorders>
              <w:top w:val="nil"/>
              <w:left w:val="nil"/>
              <w:bottom w:val="single" w:sz="4" w:space="0" w:color="auto"/>
              <w:right w:val="single" w:sz="8" w:space="0" w:color="auto"/>
            </w:tcBorders>
            <w:shd w:val="clear" w:color="auto" w:fill="auto"/>
            <w:vAlign w:val="center"/>
            <w:hideMark/>
          </w:tcPr>
          <w:p w14:paraId="138657F6" w14:textId="77777777" w:rsidR="00784FCA" w:rsidRPr="00227C15" w:rsidRDefault="00784FCA" w:rsidP="00784FCA">
            <w:pPr>
              <w:jc w:val="center"/>
              <w:rPr>
                <w:rFonts w:cs="Arial"/>
                <w:szCs w:val="20"/>
                <w:lang w:eastAsia="en-GB"/>
              </w:rPr>
            </w:pPr>
            <w:r w:rsidRPr="00227C15">
              <w:rPr>
                <w:rFonts w:cs="Arial"/>
                <w:szCs w:val="20"/>
                <w:lang w:eastAsia="en-GB"/>
              </w:rPr>
              <w:t>37.2</w:t>
            </w:r>
          </w:p>
        </w:tc>
        <w:tc>
          <w:tcPr>
            <w:tcW w:w="933" w:type="dxa"/>
            <w:tcBorders>
              <w:top w:val="nil"/>
              <w:left w:val="nil"/>
              <w:bottom w:val="single" w:sz="4" w:space="0" w:color="auto"/>
              <w:right w:val="single" w:sz="8" w:space="0" w:color="auto"/>
            </w:tcBorders>
            <w:shd w:val="clear" w:color="auto" w:fill="auto"/>
            <w:vAlign w:val="center"/>
            <w:hideMark/>
          </w:tcPr>
          <w:p w14:paraId="23E922C7" w14:textId="77777777" w:rsidR="00784FCA" w:rsidRPr="00227C15" w:rsidRDefault="00784FCA" w:rsidP="00784FCA">
            <w:pPr>
              <w:jc w:val="center"/>
              <w:rPr>
                <w:rFonts w:cs="Arial"/>
                <w:szCs w:val="20"/>
                <w:lang w:eastAsia="en-GB"/>
              </w:rPr>
            </w:pPr>
            <w:r w:rsidRPr="00227C15">
              <w:rPr>
                <w:rFonts w:cs="Arial"/>
                <w:szCs w:val="20"/>
                <w:lang w:eastAsia="en-GB"/>
              </w:rPr>
              <w:t>30.4</w:t>
            </w:r>
          </w:p>
        </w:tc>
        <w:tc>
          <w:tcPr>
            <w:tcW w:w="1294" w:type="dxa"/>
            <w:tcBorders>
              <w:top w:val="nil"/>
              <w:left w:val="nil"/>
              <w:bottom w:val="single" w:sz="4" w:space="0" w:color="auto"/>
              <w:right w:val="single" w:sz="8" w:space="0" w:color="auto"/>
            </w:tcBorders>
            <w:shd w:val="clear" w:color="auto" w:fill="auto"/>
            <w:vAlign w:val="center"/>
            <w:hideMark/>
          </w:tcPr>
          <w:p w14:paraId="41E7FECA" w14:textId="77777777" w:rsidR="00784FCA" w:rsidRPr="00227C15" w:rsidRDefault="00784FCA" w:rsidP="00784FCA">
            <w:pPr>
              <w:jc w:val="center"/>
              <w:rPr>
                <w:rFonts w:cs="Arial"/>
                <w:szCs w:val="20"/>
                <w:lang w:eastAsia="en-GB"/>
              </w:rPr>
            </w:pPr>
            <w:r w:rsidRPr="00227C15">
              <w:rPr>
                <w:rFonts w:cs="Arial"/>
                <w:szCs w:val="20"/>
                <w:lang w:eastAsia="en-GB"/>
              </w:rPr>
              <w:t>25.2</w:t>
            </w:r>
          </w:p>
        </w:tc>
        <w:tc>
          <w:tcPr>
            <w:tcW w:w="1161" w:type="dxa"/>
            <w:tcBorders>
              <w:top w:val="nil"/>
              <w:left w:val="nil"/>
              <w:bottom w:val="single" w:sz="4" w:space="0" w:color="auto"/>
              <w:right w:val="single" w:sz="8" w:space="0" w:color="auto"/>
            </w:tcBorders>
            <w:shd w:val="clear" w:color="auto" w:fill="auto"/>
            <w:vAlign w:val="center"/>
            <w:hideMark/>
          </w:tcPr>
          <w:p w14:paraId="7C2664B2" w14:textId="77777777" w:rsidR="00784FCA" w:rsidRPr="00227C15" w:rsidRDefault="00784FCA" w:rsidP="00784FCA">
            <w:pPr>
              <w:jc w:val="center"/>
              <w:rPr>
                <w:rFonts w:cs="Arial"/>
                <w:szCs w:val="20"/>
                <w:lang w:eastAsia="en-GB"/>
              </w:rPr>
            </w:pPr>
            <w:r w:rsidRPr="00227C15">
              <w:rPr>
                <w:rFonts w:cs="Arial"/>
                <w:szCs w:val="20"/>
                <w:lang w:eastAsia="en-GB"/>
              </w:rPr>
              <w:t>21.2</w:t>
            </w:r>
          </w:p>
        </w:tc>
      </w:tr>
      <w:tr w:rsidR="00784FCA" w:rsidRPr="00784FCA" w14:paraId="69920CB5"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474F3678" w14:textId="77777777" w:rsidR="00784FCA" w:rsidRPr="00227C15" w:rsidRDefault="00784FCA" w:rsidP="00784FCA">
            <w:pPr>
              <w:jc w:val="center"/>
              <w:rPr>
                <w:rFonts w:cs="Arial"/>
                <w:szCs w:val="20"/>
                <w:lang w:eastAsia="en-GB"/>
              </w:rPr>
            </w:pPr>
            <w:r w:rsidRPr="00227C15">
              <w:rPr>
                <w:rFonts w:cs="Arial"/>
                <w:szCs w:val="20"/>
                <w:lang w:eastAsia="en-GB"/>
              </w:rPr>
              <w:t>HDC49</w:t>
            </w:r>
          </w:p>
        </w:tc>
        <w:tc>
          <w:tcPr>
            <w:tcW w:w="927" w:type="dxa"/>
            <w:tcBorders>
              <w:top w:val="nil"/>
              <w:left w:val="nil"/>
              <w:bottom w:val="single" w:sz="4" w:space="0" w:color="auto"/>
              <w:right w:val="single" w:sz="8" w:space="0" w:color="auto"/>
            </w:tcBorders>
            <w:shd w:val="clear" w:color="auto" w:fill="auto"/>
            <w:vAlign w:val="center"/>
            <w:hideMark/>
          </w:tcPr>
          <w:p w14:paraId="44E96C2A" w14:textId="77777777" w:rsidR="00784FCA" w:rsidRPr="00227C15" w:rsidRDefault="00784FCA" w:rsidP="00784FCA">
            <w:pPr>
              <w:jc w:val="center"/>
              <w:rPr>
                <w:rFonts w:cs="Arial"/>
                <w:szCs w:val="20"/>
                <w:lang w:eastAsia="en-GB"/>
              </w:rPr>
            </w:pPr>
            <w:r w:rsidRPr="00227C15">
              <w:rPr>
                <w:rFonts w:cs="Arial"/>
                <w:szCs w:val="20"/>
                <w:lang w:eastAsia="en-GB"/>
              </w:rPr>
              <w:t>32.1</w:t>
            </w:r>
          </w:p>
        </w:tc>
        <w:tc>
          <w:tcPr>
            <w:tcW w:w="929" w:type="dxa"/>
            <w:tcBorders>
              <w:top w:val="nil"/>
              <w:left w:val="nil"/>
              <w:bottom w:val="single" w:sz="4" w:space="0" w:color="auto"/>
              <w:right w:val="single" w:sz="8" w:space="0" w:color="auto"/>
            </w:tcBorders>
            <w:shd w:val="clear" w:color="auto" w:fill="auto"/>
            <w:vAlign w:val="center"/>
            <w:hideMark/>
          </w:tcPr>
          <w:p w14:paraId="49E7678A" w14:textId="77777777" w:rsidR="00784FCA" w:rsidRPr="00227C15" w:rsidRDefault="00784FCA" w:rsidP="00784FCA">
            <w:pPr>
              <w:jc w:val="center"/>
              <w:rPr>
                <w:rFonts w:cs="Arial"/>
                <w:szCs w:val="20"/>
                <w:lang w:eastAsia="en-GB"/>
              </w:rPr>
            </w:pPr>
            <w:r w:rsidRPr="00227C15">
              <w:rPr>
                <w:rFonts w:cs="Arial"/>
                <w:szCs w:val="20"/>
                <w:lang w:eastAsia="en-GB"/>
              </w:rPr>
              <w:t>28</w:t>
            </w:r>
          </w:p>
        </w:tc>
        <w:tc>
          <w:tcPr>
            <w:tcW w:w="927" w:type="dxa"/>
            <w:tcBorders>
              <w:top w:val="nil"/>
              <w:left w:val="nil"/>
              <w:bottom w:val="single" w:sz="4" w:space="0" w:color="auto"/>
              <w:right w:val="single" w:sz="8" w:space="0" w:color="auto"/>
            </w:tcBorders>
            <w:shd w:val="clear" w:color="auto" w:fill="auto"/>
            <w:vAlign w:val="center"/>
            <w:hideMark/>
          </w:tcPr>
          <w:p w14:paraId="4D7C02A2" w14:textId="77777777" w:rsidR="00784FCA" w:rsidRPr="00227C15" w:rsidRDefault="00784FCA" w:rsidP="00784FCA">
            <w:pPr>
              <w:jc w:val="center"/>
              <w:rPr>
                <w:rFonts w:cs="Arial"/>
                <w:szCs w:val="20"/>
                <w:lang w:eastAsia="en-GB"/>
              </w:rPr>
            </w:pPr>
            <w:r w:rsidRPr="00227C15">
              <w:rPr>
                <w:rFonts w:cs="Arial"/>
                <w:szCs w:val="20"/>
                <w:lang w:eastAsia="en-GB"/>
              </w:rPr>
              <w:t>28.8</w:t>
            </w:r>
          </w:p>
        </w:tc>
        <w:tc>
          <w:tcPr>
            <w:tcW w:w="926" w:type="dxa"/>
            <w:tcBorders>
              <w:top w:val="nil"/>
              <w:left w:val="nil"/>
              <w:bottom w:val="single" w:sz="4" w:space="0" w:color="auto"/>
              <w:right w:val="single" w:sz="8" w:space="0" w:color="auto"/>
            </w:tcBorders>
            <w:shd w:val="clear" w:color="auto" w:fill="auto"/>
            <w:vAlign w:val="center"/>
            <w:hideMark/>
          </w:tcPr>
          <w:p w14:paraId="297DD11A" w14:textId="77777777" w:rsidR="00784FCA" w:rsidRPr="00227C15" w:rsidRDefault="00784FCA" w:rsidP="00784FCA">
            <w:pPr>
              <w:jc w:val="center"/>
              <w:rPr>
                <w:rFonts w:cs="Arial"/>
                <w:szCs w:val="20"/>
                <w:lang w:eastAsia="en-GB"/>
              </w:rPr>
            </w:pPr>
            <w:r w:rsidRPr="00227C15">
              <w:rPr>
                <w:rFonts w:cs="Arial"/>
                <w:szCs w:val="20"/>
                <w:lang w:eastAsia="en-GB"/>
              </w:rPr>
              <w:t>20.8</w:t>
            </w:r>
          </w:p>
        </w:tc>
        <w:tc>
          <w:tcPr>
            <w:tcW w:w="929" w:type="dxa"/>
            <w:tcBorders>
              <w:top w:val="nil"/>
              <w:left w:val="nil"/>
              <w:bottom w:val="single" w:sz="4" w:space="0" w:color="auto"/>
              <w:right w:val="single" w:sz="8" w:space="0" w:color="auto"/>
            </w:tcBorders>
            <w:shd w:val="clear" w:color="auto" w:fill="auto"/>
            <w:vAlign w:val="center"/>
            <w:hideMark/>
          </w:tcPr>
          <w:p w14:paraId="5ACB9A86" w14:textId="77777777" w:rsidR="00784FCA" w:rsidRPr="00227C15" w:rsidRDefault="00784FCA" w:rsidP="00784FCA">
            <w:pPr>
              <w:jc w:val="center"/>
              <w:rPr>
                <w:rFonts w:cs="Arial"/>
                <w:szCs w:val="20"/>
                <w:lang w:eastAsia="en-GB"/>
              </w:rPr>
            </w:pPr>
            <w:r w:rsidRPr="00227C15">
              <w:rPr>
                <w:rFonts w:cs="Arial"/>
                <w:szCs w:val="20"/>
                <w:lang w:eastAsia="en-GB"/>
              </w:rPr>
              <w:t>19</w:t>
            </w:r>
          </w:p>
        </w:tc>
        <w:tc>
          <w:tcPr>
            <w:tcW w:w="929" w:type="dxa"/>
            <w:tcBorders>
              <w:top w:val="nil"/>
              <w:left w:val="nil"/>
              <w:bottom w:val="single" w:sz="4" w:space="0" w:color="auto"/>
              <w:right w:val="single" w:sz="8" w:space="0" w:color="auto"/>
            </w:tcBorders>
            <w:shd w:val="clear" w:color="auto" w:fill="auto"/>
            <w:vAlign w:val="center"/>
            <w:hideMark/>
          </w:tcPr>
          <w:p w14:paraId="4FF3FCD7" w14:textId="77777777" w:rsidR="00784FCA" w:rsidRPr="00227C15" w:rsidRDefault="00784FCA" w:rsidP="00784FCA">
            <w:pPr>
              <w:jc w:val="center"/>
              <w:rPr>
                <w:rFonts w:cs="Arial"/>
                <w:szCs w:val="20"/>
                <w:lang w:eastAsia="en-GB"/>
              </w:rPr>
            </w:pPr>
            <w:r w:rsidRPr="00227C15">
              <w:rPr>
                <w:rFonts w:cs="Arial"/>
                <w:szCs w:val="20"/>
                <w:lang w:eastAsia="en-GB"/>
              </w:rPr>
              <w:t>16</w:t>
            </w:r>
          </w:p>
        </w:tc>
        <w:tc>
          <w:tcPr>
            <w:tcW w:w="922" w:type="dxa"/>
            <w:tcBorders>
              <w:top w:val="nil"/>
              <w:left w:val="nil"/>
              <w:bottom w:val="single" w:sz="4" w:space="0" w:color="auto"/>
              <w:right w:val="single" w:sz="8" w:space="0" w:color="auto"/>
            </w:tcBorders>
            <w:shd w:val="clear" w:color="auto" w:fill="auto"/>
            <w:vAlign w:val="center"/>
            <w:hideMark/>
          </w:tcPr>
          <w:p w14:paraId="5E37AF1A"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194560F9" w14:textId="77777777" w:rsidR="00784FCA" w:rsidRPr="00227C15" w:rsidRDefault="00784FCA" w:rsidP="00784FCA">
            <w:pPr>
              <w:jc w:val="center"/>
              <w:rPr>
                <w:rFonts w:cs="Arial"/>
                <w:szCs w:val="20"/>
                <w:lang w:eastAsia="en-GB"/>
              </w:rPr>
            </w:pPr>
            <w:r w:rsidRPr="00227C15">
              <w:rPr>
                <w:rFonts w:cs="Arial"/>
                <w:szCs w:val="20"/>
                <w:lang w:eastAsia="en-GB"/>
              </w:rPr>
              <w:t>17</w:t>
            </w:r>
          </w:p>
        </w:tc>
        <w:tc>
          <w:tcPr>
            <w:tcW w:w="928" w:type="dxa"/>
            <w:tcBorders>
              <w:top w:val="nil"/>
              <w:left w:val="nil"/>
              <w:bottom w:val="single" w:sz="4" w:space="0" w:color="auto"/>
              <w:right w:val="single" w:sz="8" w:space="0" w:color="auto"/>
            </w:tcBorders>
            <w:shd w:val="clear" w:color="auto" w:fill="auto"/>
            <w:vAlign w:val="center"/>
            <w:hideMark/>
          </w:tcPr>
          <w:p w14:paraId="15A5F2D9" w14:textId="77777777" w:rsidR="00784FCA" w:rsidRPr="00227C15" w:rsidRDefault="00784FCA" w:rsidP="00784FCA">
            <w:pPr>
              <w:jc w:val="center"/>
              <w:rPr>
                <w:rFonts w:cs="Arial"/>
                <w:szCs w:val="20"/>
                <w:lang w:eastAsia="en-GB"/>
              </w:rPr>
            </w:pPr>
            <w:r w:rsidRPr="00227C15">
              <w:rPr>
                <w:rFonts w:cs="Arial"/>
                <w:szCs w:val="20"/>
                <w:lang w:eastAsia="en-GB"/>
              </w:rPr>
              <w:t>17.5</w:t>
            </w:r>
          </w:p>
        </w:tc>
        <w:tc>
          <w:tcPr>
            <w:tcW w:w="929" w:type="dxa"/>
            <w:tcBorders>
              <w:top w:val="nil"/>
              <w:left w:val="nil"/>
              <w:bottom w:val="single" w:sz="4" w:space="0" w:color="auto"/>
              <w:right w:val="single" w:sz="8" w:space="0" w:color="auto"/>
            </w:tcBorders>
            <w:shd w:val="clear" w:color="auto" w:fill="auto"/>
            <w:vAlign w:val="center"/>
            <w:hideMark/>
          </w:tcPr>
          <w:p w14:paraId="1A621FC3" w14:textId="77777777" w:rsidR="00784FCA" w:rsidRPr="00227C15" w:rsidRDefault="00784FCA" w:rsidP="00784FCA">
            <w:pPr>
              <w:jc w:val="center"/>
              <w:rPr>
                <w:rFonts w:cs="Arial"/>
                <w:szCs w:val="20"/>
                <w:lang w:eastAsia="en-GB"/>
              </w:rPr>
            </w:pPr>
            <w:r w:rsidRPr="00227C15">
              <w:rPr>
                <w:rFonts w:cs="Arial"/>
                <w:szCs w:val="20"/>
                <w:lang w:eastAsia="en-GB"/>
              </w:rPr>
              <w:t>24.5</w:t>
            </w:r>
          </w:p>
        </w:tc>
        <w:tc>
          <w:tcPr>
            <w:tcW w:w="929" w:type="dxa"/>
            <w:tcBorders>
              <w:top w:val="nil"/>
              <w:left w:val="nil"/>
              <w:bottom w:val="single" w:sz="4" w:space="0" w:color="auto"/>
              <w:right w:val="single" w:sz="8" w:space="0" w:color="auto"/>
            </w:tcBorders>
            <w:shd w:val="clear" w:color="auto" w:fill="auto"/>
            <w:vAlign w:val="center"/>
            <w:hideMark/>
          </w:tcPr>
          <w:p w14:paraId="416946C5" w14:textId="77777777" w:rsidR="00784FCA" w:rsidRPr="00227C15" w:rsidRDefault="00784FCA" w:rsidP="00784FCA">
            <w:pPr>
              <w:jc w:val="center"/>
              <w:rPr>
                <w:rFonts w:cs="Arial"/>
                <w:szCs w:val="20"/>
                <w:lang w:eastAsia="en-GB"/>
              </w:rPr>
            </w:pPr>
            <w:r w:rsidRPr="00227C15">
              <w:rPr>
                <w:rFonts w:cs="Arial"/>
                <w:szCs w:val="20"/>
                <w:lang w:eastAsia="en-GB"/>
              </w:rPr>
              <w:t>34.9</w:t>
            </w:r>
          </w:p>
        </w:tc>
        <w:tc>
          <w:tcPr>
            <w:tcW w:w="929" w:type="dxa"/>
            <w:tcBorders>
              <w:top w:val="nil"/>
              <w:left w:val="nil"/>
              <w:bottom w:val="single" w:sz="4" w:space="0" w:color="auto"/>
              <w:right w:val="single" w:sz="8" w:space="0" w:color="auto"/>
            </w:tcBorders>
            <w:shd w:val="clear" w:color="auto" w:fill="auto"/>
            <w:vAlign w:val="center"/>
            <w:hideMark/>
          </w:tcPr>
          <w:p w14:paraId="7ECCBF9D" w14:textId="77777777" w:rsidR="00784FCA" w:rsidRPr="00227C15" w:rsidRDefault="00784FCA" w:rsidP="00784FCA">
            <w:pPr>
              <w:jc w:val="center"/>
              <w:rPr>
                <w:rFonts w:cs="Arial"/>
                <w:szCs w:val="20"/>
                <w:lang w:eastAsia="en-GB"/>
              </w:rPr>
            </w:pPr>
            <w:r w:rsidRPr="00227C15">
              <w:rPr>
                <w:rFonts w:cs="Arial"/>
                <w:szCs w:val="20"/>
                <w:lang w:eastAsia="en-GB"/>
              </w:rPr>
              <w:t>27.5</w:t>
            </w:r>
          </w:p>
        </w:tc>
        <w:tc>
          <w:tcPr>
            <w:tcW w:w="933" w:type="dxa"/>
            <w:tcBorders>
              <w:top w:val="nil"/>
              <w:left w:val="nil"/>
              <w:bottom w:val="single" w:sz="4" w:space="0" w:color="auto"/>
              <w:right w:val="single" w:sz="8" w:space="0" w:color="auto"/>
            </w:tcBorders>
            <w:shd w:val="clear" w:color="auto" w:fill="auto"/>
            <w:vAlign w:val="center"/>
            <w:hideMark/>
          </w:tcPr>
          <w:p w14:paraId="0FDFF841" w14:textId="77777777" w:rsidR="00784FCA" w:rsidRPr="00227C15" w:rsidRDefault="00784FCA" w:rsidP="00784FCA">
            <w:pPr>
              <w:jc w:val="center"/>
              <w:rPr>
                <w:rFonts w:cs="Arial"/>
                <w:szCs w:val="20"/>
                <w:lang w:eastAsia="en-GB"/>
              </w:rPr>
            </w:pPr>
            <w:r w:rsidRPr="00227C15">
              <w:rPr>
                <w:rFonts w:cs="Arial"/>
                <w:szCs w:val="20"/>
                <w:lang w:eastAsia="en-GB"/>
              </w:rPr>
              <w:t>24.2</w:t>
            </w:r>
          </w:p>
        </w:tc>
        <w:tc>
          <w:tcPr>
            <w:tcW w:w="1294" w:type="dxa"/>
            <w:tcBorders>
              <w:top w:val="nil"/>
              <w:left w:val="nil"/>
              <w:bottom w:val="single" w:sz="4" w:space="0" w:color="auto"/>
              <w:right w:val="single" w:sz="8" w:space="0" w:color="auto"/>
            </w:tcBorders>
            <w:shd w:val="clear" w:color="auto" w:fill="auto"/>
            <w:vAlign w:val="center"/>
            <w:hideMark/>
          </w:tcPr>
          <w:p w14:paraId="1E437FA7" w14:textId="77777777" w:rsidR="00784FCA" w:rsidRPr="00227C15" w:rsidRDefault="00784FCA" w:rsidP="00784FCA">
            <w:pPr>
              <w:jc w:val="center"/>
              <w:rPr>
                <w:rFonts w:cs="Arial"/>
                <w:szCs w:val="20"/>
                <w:lang w:eastAsia="en-GB"/>
              </w:rPr>
            </w:pPr>
            <w:r w:rsidRPr="00227C15">
              <w:rPr>
                <w:rFonts w:cs="Arial"/>
                <w:szCs w:val="20"/>
                <w:lang w:eastAsia="en-GB"/>
              </w:rPr>
              <w:t>20.1</w:t>
            </w:r>
          </w:p>
        </w:tc>
        <w:tc>
          <w:tcPr>
            <w:tcW w:w="1161" w:type="dxa"/>
            <w:tcBorders>
              <w:top w:val="nil"/>
              <w:left w:val="nil"/>
              <w:bottom w:val="single" w:sz="4" w:space="0" w:color="auto"/>
              <w:right w:val="single" w:sz="8" w:space="0" w:color="auto"/>
            </w:tcBorders>
            <w:shd w:val="clear" w:color="auto" w:fill="auto"/>
            <w:vAlign w:val="center"/>
            <w:hideMark/>
          </w:tcPr>
          <w:p w14:paraId="1E84D953" w14:textId="77777777" w:rsidR="00784FCA" w:rsidRPr="00227C15" w:rsidRDefault="00784FCA" w:rsidP="00784FCA">
            <w:pPr>
              <w:jc w:val="center"/>
              <w:rPr>
                <w:rFonts w:cs="Arial"/>
                <w:szCs w:val="20"/>
                <w:lang w:eastAsia="en-GB"/>
              </w:rPr>
            </w:pPr>
            <w:r w:rsidRPr="00227C15">
              <w:rPr>
                <w:rFonts w:cs="Arial"/>
                <w:szCs w:val="20"/>
                <w:lang w:eastAsia="en-GB"/>
              </w:rPr>
              <w:t>18.9</w:t>
            </w:r>
          </w:p>
        </w:tc>
      </w:tr>
      <w:tr w:rsidR="00784FCA" w:rsidRPr="00784FCA" w14:paraId="66095CEE"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22FE6781" w14:textId="77777777" w:rsidR="00784FCA" w:rsidRPr="00227C15" w:rsidRDefault="00784FCA" w:rsidP="00784FCA">
            <w:pPr>
              <w:jc w:val="center"/>
              <w:rPr>
                <w:rFonts w:cs="Arial"/>
                <w:szCs w:val="20"/>
                <w:lang w:eastAsia="en-GB"/>
              </w:rPr>
            </w:pPr>
            <w:r w:rsidRPr="00227C15">
              <w:rPr>
                <w:rFonts w:cs="Arial"/>
                <w:szCs w:val="20"/>
                <w:lang w:eastAsia="en-GB"/>
              </w:rPr>
              <w:t>HDC50</w:t>
            </w:r>
          </w:p>
        </w:tc>
        <w:tc>
          <w:tcPr>
            <w:tcW w:w="927" w:type="dxa"/>
            <w:tcBorders>
              <w:top w:val="nil"/>
              <w:left w:val="nil"/>
              <w:bottom w:val="single" w:sz="4" w:space="0" w:color="auto"/>
              <w:right w:val="single" w:sz="8" w:space="0" w:color="auto"/>
            </w:tcBorders>
            <w:shd w:val="clear" w:color="auto" w:fill="auto"/>
            <w:vAlign w:val="center"/>
            <w:hideMark/>
          </w:tcPr>
          <w:p w14:paraId="14D57AFC" w14:textId="77777777" w:rsidR="00784FCA" w:rsidRPr="00227C15" w:rsidRDefault="00784FCA" w:rsidP="00784FCA">
            <w:pPr>
              <w:jc w:val="center"/>
              <w:rPr>
                <w:rFonts w:cs="Arial"/>
                <w:szCs w:val="20"/>
                <w:lang w:eastAsia="en-GB"/>
              </w:rPr>
            </w:pPr>
            <w:r w:rsidRPr="00227C15">
              <w:rPr>
                <w:rFonts w:cs="Arial"/>
                <w:szCs w:val="20"/>
                <w:lang w:eastAsia="en-GB"/>
              </w:rPr>
              <w:t>51.1</w:t>
            </w:r>
          </w:p>
        </w:tc>
        <w:tc>
          <w:tcPr>
            <w:tcW w:w="929" w:type="dxa"/>
            <w:tcBorders>
              <w:top w:val="nil"/>
              <w:left w:val="nil"/>
              <w:bottom w:val="single" w:sz="4" w:space="0" w:color="auto"/>
              <w:right w:val="single" w:sz="8" w:space="0" w:color="auto"/>
            </w:tcBorders>
            <w:shd w:val="clear" w:color="auto" w:fill="auto"/>
            <w:vAlign w:val="center"/>
            <w:hideMark/>
          </w:tcPr>
          <w:p w14:paraId="5CDBD516" w14:textId="77777777" w:rsidR="00784FCA" w:rsidRPr="00227C15" w:rsidRDefault="00784FCA" w:rsidP="00784FCA">
            <w:pPr>
              <w:jc w:val="center"/>
              <w:rPr>
                <w:rFonts w:cs="Arial"/>
                <w:szCs w:val="20"/>
                <w:lang w:eastAsia="en-GB"/>
              </w:rPr>
            </w:pPr>
            <w:r w:rsidRPr="00227C15">
              <w:rPr>
                <w:rFonts w:cs="Arial"/>
                <w:szCs w:val="20"/>
                <w:lang w:eastAsia="en-GB"/>
              </w:rPr>
              <w:t>25.5</w:t>
            </w:r>
          </w:p>
        </w:tc>
        <w:tc>
          <w:tcPr>
            <w:tcW w:w="927" w:type="dxa"/>
            <w:tcBorders>
              <w:top w:val="nil"/>
              <w:left w:val="nil"/>
              <w:bottom w:val="single" w:sz="4" w:space="0" w:color="auto"/>
              <w:right w:val="single" w:sz="8" w:space="0" w:color="auto"/>
            </w:tcBorders>
            <w:shd w:val="clear" w:color="auto" w:fill="auto"/>
            <w:vAlign w:val="center"/>
            <w:hideMark/>
          </w:tcPr>
          <w:p w14:paraId="788A8807" w14:textId="77777777" w:rsidR="00784FCA" w:rsidRPr="00227C15" w:rsidRDefault="00784FCA" w:rsidP="00784FCA">
            <w:pPr>
              <w:jc w:val="center"/>
              <w:rPr>
                <w:rFonts w:cs="Arial"/>
                <w:szCs w:val="20"/>
                <w:lang w:eastAsia="en-GB"/>
              </w:rPr>
            </w:pPr>
            <w:r w:rsidRPr="00227C15">
              <w:rPr>
                <w:rFonts w:cs="Arial"/>
                <w:szCs w:val="20"/>
                <w:lang w:eastAsia="en-GB"/>
              </w:rPr>
              <w:t>33.3</w:t>
            </w:r>
          </w:p>
        </w:tc>
        <w:tc>
          <w:tcPr>
            <w:tcW w:w="926" w:type="dxa"/>
            <w:tcBorders>
              <w:top w:val="nil"/>
              <w:left w:val="nil"/>
              <w:bottom w:val="single" w:sz="4" w:space="0" w:color="auto"/>
              <w:right w:val="single" w:sz="8" w:space="0" w:color="auto"/>
            </w:tcBorders>
            <w:shd w:val="clear" w:color="auto" w:fill="auto"/>
            <w:vAlign w:val="center"/>
            <w:hideMark/>
          </w:tcPr>
          <w:p w14:paraId="759168FB" w14:textId="77777777" w:rsidR="00784FCA" w:rsidRPr="00227C15" w:rsidRDefault="00784FCA" w:rsidP="00784FCA">
            <w:pPr>
              <w:jc w:val="center"/>
              <w:rPr>
                <w:rFonts w:cs="Arial"/>
                <w:szCs w:val="20"/>
                <w:lang w:eastAsia="en-GB"/>
              </w:rPr>
            </w:pPr>
            <w:r w:rsidRPr="00227C15">
              <w:rPr>
                <w:rFonts w:cs="Arial"/>
                <w:szCs w:val="20"/>
                <w:lang w:eastAsia="en-GB"/>
              </w:rPr>
              <w:t>26.5</w:t>
            </w:r>
          </w:p>
        </w:tc>
        <w:tc>
          <w:tcPr>
            <w:tcW w:w="929" w:type="dxa"/>
            <w:tcBorders>
              <w:top w:val="nil"/>
              <w:left w:val="nil"/>
              <w:bottom w:val="single" w:sz="4" w:space="0" w:color="auto"/>
              <w:right w:val="single" w:sz="8" w:space="0" w:color="auto"/>
            </w:tcBorders>
            <w:shd w:val="clear" w:color="auto" w:fill="auto"/>
            <w:vAlign w:val="center"/>
            <w:hideMark/>
          </w:tcPr>
          <w:p w14:paraId="6675495C" w14:textId="77777777" w:rsidR="00784FCA" w:rsidRPr="00227C15" w:rsidRDefault="00784FCA" w:rsidP="00784FCA">
            <w:pPr>
              <w:jc w:val="center"/>
              <w:rPr>
                <w:rFonts w:cs="Arial"/>
                <w:szCs w:val="20"/>
                <w:lang w:eastAsia="en-GB"/>
              </w:rPr>
            </w:pPr>
            <w:r w:rsidRPr="00227C15">
              <w:rPr>
                <w:rFonts w:cs="Arial"/>
                <w:szCs w:val="20"/>
                <w:lang w:eastAsia="en-GB"/>
              </w:rPr>
              <w:t>20.2</w:t>
            </w:r>
          </w:p>
        </w:tc>
        <w:tc>
          <w:tcPr>
            <w:tcW w:w="929" w:type="dxa"/>
            <w:tcBorders>
              <w:top w:val="nil"/>
              <w:left w:val="nil"/>
              <w:bottom w:val="single" w:sz="4" w:space="0" w:color="auto"/>
              <w:right w:val="single" w:sz="8" w:space="0" w:color="auto"/>
            </w:tcBorders>
            <w:shd w:val="clear" w:color="auto" w:fill="auto"/>
            <w:vAlign w:val="center"/>
            <w:hideMark/>
          </w:tcPr>
          <w:p w14:paraId="3C8C4914" w14:textId="77777777" w:rsidR="00784FCA" w:rsidRPr="00227C15" w:rsidRDefault="00784FCA" w:rsidP="00784FCA">
            <w:pPr>
              <w:jc w:val="center"/>
              <w:rPr>
                <w:rFonts w:cs="Arial"/>
                <w:szCs w:val="20"/>
                <w:lang w:eastAsia="en-GB"/>
              </w:rPr>
            </w:pPr>
            <w:r w:rsidRPr="00227C15">
              <w:rPr>
                <w:rFonts w:cs="Arial"/>
                <w:szCs w:val="20"/>
                <w:lang w:eastAsia="en-GB"/>
              </w:rPr>
              <w:t>17.8</w:t>
            </w:r>
          </w:p>
        </w:tc>
        <w:tc>
          <w:tcPr>
            <w:tcW w:w="922" w:type="dxa"/>
            <w:tcBorders>
              <w:top w:val="nil"/>
              <w:left w:val="nil"/>
              <w:bottom w:val="single" w:sz="4" w:space="0" w:color="auto"/>
              <w:right w:val="single" w:sz="8" w:space="0" w:color="auto"/>
            </w:tcBorders>
            <w:shd w:val="clear" w:color="auto" w:fill="auto"/>
            <w:vAlign w:val="center"/>
            <w:hideMark/>
          </w:tcPr>
          <w:p w14:paraId="6CDC6B5D" w14:textId="77777777" w:rsidR="00784FCA" w:rsidRPr="00227C15" w:rsidRDefault="00784FCA" w:rsidP="00784FCA">
            <w:pPr>
              <w:jc w:val="center"/>
              <w:rPr>
                <w:rFonts w:cs="Arial"/>
                <w:szCs w:val="20"/>
                <w:lang w:eastAsia="en-GB"/>
              </w:rPr>
            </w:pPr>
            <w:r w:rsidRPr="00227C15">
              <w:rPr>
                <w:rFonts w:cs="Arial"/>
                <w:szCs w:val="20"/>
                <w:lang w:eastAsia="en-GB"/>
              </w:rPr>
              <w:t>23.1</w:t>
            </w:r>
          </w:p>
        </w:tc>
        <w:tc>
          <w:tcPr>
            <w:tcW w:w="929" w:type="dxa"/>
            <w:tcBorders>
              <w:top w:val="nil"/>
              <w:left w:val="nil"/>
              <w:bottom w:val="single" w:sz="4" w:space="0" w:color="auto"/>
              <w:right w:val="single" w:sz="8" w:space="0" w:color="auto"/>
            </w:tcBorders>
            <w:shd w:val="clear" w:color="auto" w:fill="auto"/>
            <w:vAlign w:val="center"/>
            <w:hideMark/>
          </w:tcPr>
          <w:p w14:paraId="5F0FCC97" w14:textId="77777777" w:rsidR="00784FCA" w:rsidRPr="00227C15" w:rsidRDefault="00784FCA" w:rsidP="00784FCA">
            <w:pPr>
              <w:jc w:val="center"/>
              <w:rPr>
                <w:rFonts w:cs="Arial"/>
                <w:szCs w:val="20"/>
                <w:lang w:eastAsia="en-GB"/>
              </w:rPr>
            </w:pPr>
            <w:r w:rsidRPr="00227C15">
              <w:rPr>
                <w:rFonts w:cs="Arial"/>
                <w:szCs w:val="20"/>
                <w:lang w:eastAsia="en-GB"/>
              </w:rPr>
              <w:t>22.4</w:t>
            </w:r>
          </w:p>
        </w:tc>
        <w:tc>
          <w:tcPr>
            <w:tcW w:w="928" w:type="dxa"/>
            <w:tcBorders>
              <w:top w:val="nil"/>
              <w:left w:val="nil"/>
              <w:bottom w:val="single" w:sz="4" w:space="0" w:color="auto"/>
              <w:right w:val="single" w:sz="8" w:space="0" w:color="auto"/>
            </w:tcBorders>
            <w:shd w:val="clear" w:color="auto" w:fill="auto"/>
            <w:vAlign w:val="center"/>
            <w:hideMark/>
          </w:tcPr>
          <w:p w14:paraId="7C2895CB" w14:textId="77777777" w:rsidR="00784FCA" w:rsidRPr="00227C15" w:rsidRDefault="00784FCA" w:rsidP="00784FCA">
            <w:pPr>
              <w:jc w:val="center"/>
              <w:rPr>
                <w:rFonts w:cs="Arial"/>
                <w:szCs w:val="20"/>
                <w:lang w:eastAsia="en-GB"/>
              </w:rPr>
            </w:pPr>
            <w:r w:rsidRPr="00227C15">
              <w:rPr>
                <w:rFonts w:cs="Arial"/>
                <w:szCs w:val="20"/>
                <w:lang w:eastAsia="en-GB"/>
              </w:rPr>
              <w:t>26.1</w:t>
            </w:r>
          </w:p>
        </w:tc>
        <w:tc>
          <w:tcPr>
            <w:tcW w:w="929" w:type="dxa"/>
            <w:tcBorders>
              <w:top w:val="nil"/>
              <w:left w:val="nil"/>
              <w:bottom w:val="single" w:sz="4" w:space="0" w:color="auto"/>
              <w:right w:val="single" w:sz="8" w:space="0" w:color="auto"/>
            </w:tcBorders>
            <w:shd w:val="clear" w:color="auto" w:fill="auto"/>
            <w:vAlign w:val="center"/>
            <w:hideMark/>
          </w:tcPr>
          <w:p w14:paraId="3C077DE3" w14:textId="77777777" w:rsidR="00784FCA" w:rsidRPr="00227C15" w:rsidRDefault="00784FCA" w:rsidP="00784FCA">
            <w:pPr>
              <w:jc w:val="center"/>
              <w:rPr>
                <w:rFonts w:cs="Arial"/>
                <w:szCs w:val="20"/>
                <w:lang w:eastAsia="en-GB"/>
              </w:rPr>
            </w:pPr>
            <w:r w:rsidRPr="00227C15">
              <w:rPr>
                <w:rFonts w:cs="Arial"/>
                <w:szCs w:val="20"/>
                <w:lang w:eastAsia="en-GB"/>
              </w:rPr>
              <w:t>30.3</w:t>
            </w:r>
          </w:p>
        </w:tc>
        <w:tc>
          <w:tcPr>
            <w:tcW w:w="929" w:type="dxa"/>
            <w:tcBorders>
              <w:top w:val="nil"/>
              <w:left w:val="nil"/>
              <w:bottom w:val="single" w:sz="4" w:space="0" w:color="auto"/>
              <w:right w:val="single" w:sz="8" w:space="0" w:color="auto"/>
            </w:tcBorders>
            <w:shd w:val="clear" w:color="auto" w:fill="auto"/>
            <w:vAlign w:val="center"/>
            <w:hideMark/>
          </w:tcPr>
          <w:p w14:paraId="067551F3" w14:textId="77777777" w:rsidR="00784FCA" w:rsidRPr="00227C15" w:rsidRDefault="00784FCA" w:rsidP="00784FCA">
            <w:pPr>
              <w:jc w:val="center"/>
              <w:rPr>
                <w:rFonts w:cs="Arial"/>
                <w:szCs w:val="20"/>
                <w:lang w:eastAsia="en-GB"/>
              </w:rPr>
            </w:pPr>
            <w:r w:rsidRPr="00227C15">
              <w:rPr>
                <w:rFonts w:cs="Arial"/>
                <w:szCs w:val="20"/>
                <w:lang w:eastAsia="en-GB"/>
              </w:rPr>
              <w:t>49.3</w:t>
            </w:r>
          </w:p>
        </w:tc>
        <w:tc>
          <w:tcPr>
            <w:tcW w:w="929" w:type="dxa"/>
            <w:tcBorders>
              <w:top w:val="nil"/>
              <w:left w:val="nil"/>
              <w:bottom w:val="single" w:sz="4" w:space="0" w:color="auto"/>
              <w:right w:val="single" w:sz="8" w:space="0" w:color="auto"/>
            </w:tcBorders>
            <w:shd w:val="clear" w:color="auto" w:fill="auto"/>
            <w:vAlign w:val="center"/>
            <w:hideMark/>
          </w:tcPr>
          <w:p w14:paraId="5DD57AA4" w14:textId="77777777" w:rsidR="00784FCA" w:rsidRPr="00227C15" w:rsidRDefault="00784FCA" w:rsidP="00784FCA">
            <w:pPr>
              <w:jc w:val="center"/>
              <w:rPr>
                <w:rFonts w:cs="Arial"/>
                <w:szCs w:val="20"/>
                <w:lang w:eastAsia="en-GB"/>
              </w:rPr>
            </w:pPr>
            <w:r w:rsidRPr="00227C15">
              <w:rPr>
                <w:rFonts w:cs="Arial"/>
                <w:szCs w:val="20"/>
                <w:lang w:eastAsia="en-GB"/>
              </w:rPr>
              <w:t>45.9</w:t>
            </w:r>
          </w:p>
        </w:tc>
        <w:tc>
          <w:tcPr>
            <w:tcW w:w="933" w:type="dxa"/>
            <w:tcBorders>
              <w:top w:val="nil"/>
              <w:left w:val="nil"/>
              <w:bottom w:val="single" w:sz="4" w:space="0" w:color="auto"/>
              <w:right w:val="single" w:sz="8" w:space="0" w:color="auto"/>
            </w:tcBorders>
            <w:shd w:val="clear" w:color="auto" w:fill="auto"/>
            <w:vAlign w:val="center"/>
            <w:hideMark/>
          </w:tcPr>
          <w:p w14:paraId="61CEDB97" w14:textId="77777777" w:rsidR="00784FCA" w:rsidRPr="00227C15" w:rsidRDefault="00784FCA" w:rsidP="00784FCA">
            <w:pPr>
              <w:jc w:val="center"/>
              <w:rPr>
                <w:rFonts w:cs="Arial"/>
                <w:szCs w:val="20"/>
                <w:lang w:eastAsia="en-GB"/>
              </w:rPr>
            </w:pPr>
            <w:r w:rsidRPr="00227C15">
              <w:rPr>
                <w:rFonts w:cs="Arial"/>
                <w:szCs w:val="20"/>
                <w:lang w:eastAsia="en-GB"/>
              </w:rPr>
              <w:t>31.0</w:t>
            </w:r>
          </w:p>
        </w:tc>
        <w:tc>
          <w:tcPr>
            <w:tcW w:w="1294" w:type="dxa"/>
            <w:tcBorders>
              <w:top w:val="nil"/>
              <w:left w:val="nil"/>
              <w:bottom w:val="single" w:sz="4" w:space="0" w:color="auto"/>
              <w:right w:val="single" w:sz="8" w:space="0" w:color="auto"/>
            </w:tcBorders>
            <w:shd w:val="clear" w:color="auto" w:fill="auto"/>
            <w:vAlign w:val="center"/>
            <w:hideMark/>
          </w:tcPr>
          <w:p w14:paraId="57CB0CEA" w14:textId="77777777" w:rsidR="00784FCA" w:rsidRPr="00227C15" w:rsidRDefault="00784FCA" w:rsidP="00784FCA">
            <w:pPr>
              <w:jc w:val="center"/>
              <w:rPr>
                <w:rFonts w:cs="Arial"/>
                <w:szCs w:val="20"/>
                <w:lang w:eastAsia="en-GB"/>
              </w:rPr>
            </w:pPr>
            <w:r w:rsidRPr="00227C15">
              <w:rPr>
                <w:rFonts w:cs="Arial"/>
                <w:szCs w:val="20"/>
                <w:lang w:eastAsia="en-GB"/>
              </w:rPr>
              <w:t>25.7</w:t>
            </w:r>
          </w:p>
        </w:tc>
        <w:tc>
          <w:tcPr>
            <w:tcW w:w="1161" w:type="dxa"/>
            <w:tcBorders>
              <w:top w:val="nil"/>
              <w:left w:val="nil"/>
              <w:bottom w:val="single" w:sz="4" w:space="0" w:color="auto"/>
              <w:right w:val="single" w:sz="8" w:space="0" w:color="auto"/>
            </w:tcBorders>
            <w:shd w:val="clear" w:color="auto" w:fill="auto"/>
            <w:vAlign w:val="center"/>
            <w:hideMark/>
          </w:tcPr>
          <w:p w14:paraId="23BB5DC7" w14:textId="77777777" w:rsidR="00784FCA" w:rsidRPr="00227C15" w:rsidRDefault="00784FCA" w:rsidP="00784FCA">
            <w:pPr>
              <w:jc w:val="center"/>
              <w:rPr>
                <w:rFonts w:cs="Arial"/>
                <w:szCs w:val="20"/>
                <w:lang w:eastAsia="en-GB"/>
              </w:rPr>
            </w:pPr>
            <w:r w:rsidRPr="00227C15">
              <w:rPr>
                <w:rFonts w:cs="Arial"/>
                <w:szCs w:val="20"/>
                <w:lang w:eastAsia="en-GB"/>
              </w:rPr>
              <w:t>24.8</w:t>
            </w:r>
          </w:p>
        </w:tc>
      </w:tr>
      <w:tr w:rsidR="00784FCA" w:rsidRPr="00784FCA" w14:paraId="6046B3A7"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103EF4CD" w14:textId="77777777" w:rsidR="00784FCA" w:rsidRPr="00227C15" w:rsidRDefault="00784FCA" w:rsidP="00784FCA">
            <w:pPr>
              <w:jc w:val="center"/>
              <w:rPr>
                <w:rFonts w:cs="Arial"/>
                <w:szCs w:val="20"/>
                <w:lang w:eastAsia="en-GB"/>
              </w:rPr>
            </w:pPr>
            <w:r w:rsidRPr="00227C15">
              <w:rPr>
                <w:rFonts w:cs="Arial"/>
                <w:szCs w:val="20"/>
                <w:lang w:eastAsia="en-GB"/>
              </w:rPr>
              <w:t>HDC51</w:t>
            </w:r>
          </w:p>
        </w:tc>
        <w:tc>
          <w:tcPr>
            <w:tcW w:w="927" w:type="dxa"/>
            <w:tcBorders>
              <w:top w:val="nil"/>
              <w:left w:val="nil"/>
              <w:bottom w:val="single" w:sz="4" w:space="0" w:color="auto"/>
              <w:right w:val="single" w:sz="8" w:space="0" w:color="auto"/>
            </w:tcBorders>
            <w:shd w:val="clear" w:color="auto" w:fill="auto"/>
            <w:vAlign w:val="center"/>
            <w:hideMark/>
          </w:tcPr>
          <w:p w14:paraId="5A4203E2" w14:textId="77777777" w:rsidR="00784FCA" w:rsidRPr="00227C15" w:rsidRDefault="00784FCA" w:rsidP="00784FCA">
            <w:pPr>
              <w:jc w:val="center"/>
              <w:rPr>
                <w:rFonts w:cs="Arial"/>
                <w:szCs w:val="20"/>
                <w:lang w:eastAsia="en-GB"/>
              </w:rPr>
            </w:pPr>
            <w:r w:rsidRPr="00227C15">
              <w:rPr>
                <w:rFonts w:cs="Arial"/>
                <w:szCs w:val="20"/>
                <w:lang w:eastAsia="en-GB"/>
              </w:rPr>
              <w:t>34.2</w:t>
            </w:r>
          </w:p>
        </w:tc>
        <w:tc>
          <w:tcPr>
            <w:tcW w:w="929" w:type="dxa"/>
            <w:tcBorders>
              <w:top w:val="nil"/>
              <w:left w:val="nil"/>
              <w:bottom w:val="single" w:sz="4" w:space="0" w:color="auto"/>
              <w:right w:val="single" w:sz="8" w:space="0" w:color="auto"/>
            </w:tcBorders>
            <w:shd w:val="clear" w:color="auto" w:fill="auto"/>
            <w:vAlign w:val="center"/>
            <w:hideMark/>
          </w:tcPr>
          <w:p w14:paraId="319BE3C6" w14:textId="77777777" w:rsidR="00784FCA" w:rsidRPr="00227C15" w:rsidRDefault="00784FCA" w:rsidP="00784FCA">
            <w:pPr>
              <w:jc w:val="center"/>
              <w:rPr>
                <w:rFonts w:cs="Arial"/>
                <w:szCs w:val="20"/>
                <w:lang w:eastAsia="en-GB"/>
              </w:rPr>
            </w:pPr>
            <w:r w:rsidRPr="00227C15">
              <w:rPr>
                <w:rFonts w:cs="Arial"/>
                <w:szCs w:val="20"/>
                <w:lang w:eastAsia="en-GB"/>
              </w:rPr>
              <w:t>32.8</w:t>
            </w:r>
          </w:p>
        </w:tc>
        <w:tc>
          <w:tcPr>
            <w:tcW w:w="927" w:type="dxa"/>
            <w:tcBorders>
              <w:top w:val="nil"/>
              <w:left w:val="nil"/>
              <w:bottom w:val="single" w:sz="4" w:space="0" w:color="auto"/>
              <w:right w:val="single" w:sz="8" w:space="0" w:color="auto"/>
            </w:tcBorders>
            <w:shd w:val="clear" w:color="auto" w:fill="auto"/>
            <w:vAlign w:val="center"/>
            <w:hideMark/>
          </w:tcPr>
          <w:p w14:paraId="447DE145" w14:textId="77777777" w:rsidR="00784FCA" w:rsidRPr="00227C15" w:rsidRDefault="00784FCA" w:rsidP="00784FCA">
            <w:pPr>
              <w:jc w:val="center"/>
              <w:rPr>
                <w:rFonts w:cs="Arial"/>
                <w:szCs w:val="20"/>
                <w:lang w:eastAsia="en-GB"/>
              </w:rPr>
            </w:pPr>
            <w:r w:rsidRPr="00227C15">
              <w:rPr>
                <w:rFonts w:cs="Arial"/>
                <w:szCs w:val="20"/>
                <w:lang w:eastAsia="en-GB"/>
              </w:rPr>
              <w:t>36.5</w:t>
            </w:r>
          </w:p>
        </w:tc>
        <w:tc>
          <w:tcPr>
            <w:tcW w:w="926" w:type="dxa"/>
            <w:tcBorders>
              <w:top w:val="nil"/>
              <w:left w:val="nil"/>
              <w:bottom w:val="single" w:sz="4" w:space="0" w:color="auto"/>
              <w:right w:val="single" w:sz="8" w:space="0" w:color="auto"/>
            </w:tcBorders>
            <w:shd w:val="clear" w:color="auto" w:fill="auto"/>
            <w:vAlign w:val="center"/>
            <w:hideMark/>
          </w:tcPr>
          <w:p w14:paraId="2C37F2B4" w14:textId="77777777" w:rsidR="00784FCA" w:rsidRPr="00227C15" w:rsidRDefault="00784FCA" w:rsidP="00784FCA">
            <w:pPr>
              <w:jc w:val="center"/>
              <w:rPr>
                <w:rFonts w:cs="Arial"/>
                <w:szCs w:val="20"/>
                <w:lang w:eastAsia="en-GB"/>
              </w:rPr>
            </w:pPr>
            <w:r w:rsidRPr="00227C15">
              <w:rPr>
                <w:rFonts w:cs="Arial"/>
                <w:szCs w:val="20"/>
                <w:lang w:eastAsia="en-GB"/>
              </w:rPr>
              <w:t>26</w:t>
            </w:r>
          </w:p>
        </w:tc>
        <w:tc>
          <w:tcPr>
            <w:tcW w:w="929" w:type="dxa"/>
            <w:tcBorders>
              <w:top w:val="nil"/>
              <w:left w:val="nil"/>
              <w:bottom w:val="single" w:sz="4" w:space="0" w:color="auto"/>
              <w:right w:val="single" w:sz="8" w:space="0" w:color="auto"/>
            </w:tcBorders>
            <w:shd w:val="clear" w:color="auto" w:fill="auto"/>
            <w:vAlign w:val="center"/>
            <w:hideMark/>
          </w:tcPr>
          <w:p w14:paraId="7966A6AC" w14:textId="77777777" w:rsidR="00784FCA" w:rsidRPr="00227C15" w:rsidRDefault="00784FCA" w:rsidP="00784FCA">
            <w:pPr>
              <w:jc w:val="center"/>
              <w:rPr>
                <w:rFonts w:cs="Arial"/>
                <w:szCs w:val="20"/>
                <w:lang w:eastAsia="en-GB"/>
              </w:rPr>
            </w:pPr>
            <w:r w:rsidRPr="00227C15">
              <w:rPr>
                <w:rFonts w:cs="Arial"/>
                <w:szCs w:val="20"/>
                <w:lang w:eastAsia="en-GB"/>
              </w:rPr>
              <w:t>27.8</w:t>
            </w:r>
          </w:p>
        </w:tc>
        <w:tc>
          <w:tcPr>
            <w:tcW w:w="929" w:type="dxa"/>
            <w:tcBorders>
              <w:top w:val="nil"/>
              <w:left w:val="nil"/>
              <w:bottom w:val="single" w:sz="4" w:space="0" w:color="auto"/>
              <w:right w:val="single" w:sz="8" w:space="0" w:color="auto"/>
            </w:tcBorders>
            <w:shd w:val="clear" w:color="auto" w:fill="auto"/>
            <w:vAlign w:val="center"/>
            <w:hideMark/>
          </w:tcPr>
          <w:p w14:paraId="72151908" w14:textId="77777777" w:rsidR="00784FCA" w:rsidRPr="00227C15" w:rsidRDefault="00784FCA" w:rsidP="00784FCA">
            <w:pPr>
              <w:jc w:val="center"/>
              <w:rPr>
                <w:rFonts w:cs="Arial"/>
                <w:szCs w:val="20"/>
                <w:lang w:eastAsia="en-GB"/>
              </w:rPr>
            </w:pPr>
            <w:r w:rsidRPr="00227C15">
              <w:rPr>
                <w:rFonts w:cs="Arial"/>
                <w:szCs w:val="20"/>
                <w:lang w:eastAsia="en-GB"/>
              </w:rPr>
              <w:t>24</w:t>
            </w:r>
          </w:p>
        </w:tc>
        <w:tc>
          <w:tcPr>
            <w:tcW w:w="922" w:type="dxa"/>
            <w:tcBorders>
              <w:top w:val="nil"/>
              <w:left w:val="nil"/>
              <w:bottom w:val="single" w:sz="4" w:space="0" w:color="auto"/>
              <w:right w:val="single" w:sz="8" w:space="0" w:color="auto"/>
            </w:tcBorders>
            <w:shd w:val="clear" w:color="auto" w:fill="auto"/>
            <w:vAlign w:val="center"/>
            <w:hideMark/>
          </w:tcPr>
          <w:p w14:paraId="2E6E2E2F" w14:textId="77777777" w:rsidR="00784FCA" w:rsidRPr="00227C15" w:rsidRDefault="00784FCA" w:rsidP="00784FCA">
            <w:pPr>
              <w:jc w:val="center"/>
              <w:rPr>
                <w:rFonts w:cs="Arial"/>
                <w:szCs w:val="20"/>
                <w:lang w:eastAsia="en-GB"/>
              </w:rPr>
            </w:pPr>
            <w:r w:rsidRPr="00227C15">
              <w:rPr>
                <w:rFonts w:cs="Arial"/>
                <w:szCs w:val="20"/>
                <w:lang w:eastAsia="en-GB"/>
              </w:rPr>
              <w:t>23.1</w:t>
            </w:r>
          </w:p>
        </w:tc>
        <w:tc>
          <w:tcPr>
            <w:tcW w:w="929" w:type="dxa"/>
            <w:tcBorders>
              <w:top w:val="nil"/>
              <w:left w:val="nil"/>
              <w:bottom w:val="single" w:sz="4" w:space="0" w:color="auto"/>
              <w:right w:val="single" w:sz="8" w:space="0" w:color="auto"/>
            </w:tcBorders>
            <w:shd w:val="clear" w:color="auto" w:fill="auto"/>
            <w:vAlign w:val="center"/>
            <w:hideMark/>
          </w:tcPr>
          <w:p w14:paraId="53EE98AA" w14:textId="77777777" w:rsidR="00784FCA" w:rsidRPr="00227C15" w:rsidRDefault="00784FCA" w:rsidP="00784FCA">
            <w:pPr>
              <w:jc w:val="center"/>
              <w:rPr>
                <w:rFonts w:cs="Arial"/>
                <w:szCs w:val="20"/>
                <w:lang w:eastAsia="en-GB"/>
              </w:rPr>
            </w:pPr>
            <w:r w:rsidRPr="00227C15">
              <w:rPr>
                <w:rFonts w:cs="Arial"/>
                <w:szCs w:val="20"/>
                <w:lang w:eastAsia="en-GB"/>
              </w:rPr>
              <w:t>19.4</w:t>
            </w:r>
          </w:p>
        </w:tc>
        <w:tc>
          <w:tcPr>
            <w:tcW w:w="928" w:type="dxa"/>
            <w:tcBorders>
              <w:top w:val="nil"/>
              <w:left w:val="nil"/>
              <w:bottom w:val="single" w:sz="4" w:space="0" w:color="auto"/>
              <w:right w:val="single" w:sz="8" w:space="0" w:color="auto"/>
            </w:tcBorders>
            <w:shd w:val="clear" w:color="auto" w:fill="auto"/>
            <w:vAlign w:val="center"/>
            <w:hideMark/>
          </w:tcPr>
          <w:p w14:paraId="03639890" w14:textId="77777777" w:rsidR="00784FCA" w:rsidRPr="00227C15" w:rsidRDefault="00784FCA" w:rsidP="00784FCA">
            <w:pPr>
              <w:jc w:val="center"/>
              <w:rPr>
                <w:rFonts w:cs="Arial"/>
                <w:szCs w:val="20"/>
                <w:lang w:eastAsia="en-GB"/>
              </w:rPr>
            </w:pPr>
            <w:r w:rsidRPr="00227C15">
              <w:rPr>
                <w:rFonts w:cs="Arial"/>
                <w:szCs w:val="20"/>
                <w:lang w:eastAsia="en-GB"/>
              </w:rPr>
              <w:t>23.2</w:t>
            </w:r>
          </w:p>
        </w:tc>
        <w:tc>
          <w:tcPr>
            <w:tcW w:w="929" w:type="dxa"/>
            <w:tcBorders>
              <w:top w:val="nil"/>
              <w:left w:val="nil"/>
              <w:bottom w:val="single" w:sz="4" w:space="0" w:color="auto"/>
              <w:right w:val="single" w:sz="8" w:space="0" w:color="auto"/>
            </w:tcBorders>
            <w:shd w:val="clear" w:color="auto" w:fill="auto"/>
            <w:vAlign w:val="center"/>
            <w:hideMark/>
          </w:tcPr>
          <w:p w14:paraId="1EE087E2" w14:textId="77777777" w:rsidR="00784FCA" w:rsidRPr="00227C15" w:rsidRDefault="00784FCA" w:rsidP="00784FCA">
            <w:pPr>
              <w:jc w:val="center"/>
              <w:rPr>
                <w:rFonts w:cs="Arial"/>
                <w:szCs w:val="20"/>
                <w:lang w:eastAsia="en-GB"/>
              </w:rPr>
            </w:pPr>
            <w:r w:rsidRPr="00227C15">
              <w:rPr>
                <w:rFonts w:cs="Arial"/>
                <w:szCs w:val="20"/>
                <w:lang w:eastAsia="en-GB"/>
              </w:rPr>
              <w:t>30.3</w:t>
            </w:r>
          </w:p>
        </w:tc>
        <w:tc>
          <w:tcPr>
            <w:tcW w:w="929" w:type="dxa"/>
            <w:tcBorders>
              <w:top w:val="nil"/>
              <w:left w:val="nil"/>
              <w:bottom w:val="single" w:sz="4" w:space="0" w:color="auto"/>
              <w:right w:val="single" w:sz="8" w:space="0" w:color="auto"/>
            </w:tcBorders>
            <w:shd w:val="clear" w:color="auto" w:fill="auto"/>
            <w:vAlign w:val="center"/>
            <w:hideMark/>
          </w:tcPr>
          <w:p w14:paraId="26C9AC17" w14:textId="77777777" w:rsidR="00784FCA" w:rsidRPr="00227C15" w:rsidRDefault="00784FCA" w:rsidP="00784FCA">
            <w:pPr>
              <w:jc w:val="center"/>
              <w:rPr>
                <w:rFonts w:cs="Arial"/>
                <w:szCs w:val="20"/>
                <w:lang w:eastAsia="en-GB"/>
              </w:rPr>
            </w:pPr>
            <w:r w:rsidRPr="00227C15">
              <w:rPr>
                <w:rFonts w:cs="Arial"/>
                <w:szCs w:val="20"/>
                <w:lang w:eastAsia="en-GB"/>
              </w:rPr>
              <w:t>37.8</w:t>
            </w:r>
          </w:p>
        </w:tc>
        <w:tc>
          <w:tcPr>
            <w:tcW w:w="929" w:type="dxa"/>
            <w:tcBorders>
              <w:top w:val="nil"/>
              <w:left w:val="nil"/>
              <w:bottom w:val="single" w:sz="4" w:space="0" w:color="auto"/>
              <w:right w:val="single" w:sz="8" w:space="0" w:color="auto"/>
            </w:tcBorders>
            <w:shd w:val="clear" w:color="auto" w:fill="auto"/>
            <w:vAlign w:val="center"/>
            <w:hideMark/>
          </w:tcPr>
          <w:p w14:paraId="21DBB0AB" w14:textId="77777777" w:rsidR="00784FCA" w:rsidRPr="00227C15" w:rsidRDefault="00784FCA" w:rsidP="00784FCA">
            <w:pPr>
              <w:jc w:val="center"/>
              <w:rPr>
                <w:rFonts w:cs="Arial"/>
                <w:szCs w:val="20"/>
                <w:lang w:eastAsia="en-GB"/>
              </w:rPr>
            </w:pPr>
            <w:r w:rsidRPr="00227C15">
              <w:rPr>
                <w:rFonts w:cs="Arial"/>
                <w:szCs w:val="20"/>
                <w:lang w:eastAsia="en-GB"/>
              </w:rPr>
              <w:t>31.5</w:t>
            </w:r>
          </w:p>
        </w:tc>
        <w:tc>
          <w:tcPr>
            <w:tcW w:w="933" w:type="dxa"/>
            <w:tcBorders>
              <w:top w:val="nil"/>
              <w:left w:val="nil"/>
              <w:bottom w:val="single" w:sz="4" w:space="0" w:color="auto"/>
              <w:right w:val="single" w:sz="8" w:space="0" w:color="auto"/>
            </w:tcBorders>
            <w:shd w:val="clear" w:color="auto" w:fill="auto"/>
            <w:vAlign w:val="center"/>
            <w:hideMark/>
          </w:tcPr>
          <w:p w14:paraId="04156073" w14:textId="77777777" w:rsidR="00784FCA" w:rsidRPr="00227C15" w:rsidRDefault="00784FCA" w:rsidP="00784FCA">
            <w:pPr>
              <w:jc w:val="center"/>
              <w:rPr>
                <w:rFonts w:cs="Arial"/>
                <w:szCs w:val="20"/>
                <w:lang w:eastAsia="en-GB"/>
              </w:rPr>
            </w:pPr>
            <w:r w:rsidRPr="00227C15">
              <w:rPr>
                <w:rFonts w:cs="Arial"/>
                <w:szCs w:val="20"/>
                <w:lang w:eastAsia="en-GB"/>
              </w:rPr>
              <w:t>28.9</w:t>
            </w:r>
          </w:p>
        </w:tc>
        <w:tc>
          <w:tcPr>
            <w:tcW w:w="1294" w:type="dxa"/>
            <w:tcBorders>
              <w:top w:val="nil"/>
              <w:left w:val="nil"/>
              <w:bottom w:val="single" w:sz="4" w:space="0" w:color="auto"/>
              <w:right w:val="single" w:sz="8" w:space="0" w:color="auto"/>
            </w:tcBorders>
            <w:shd w:val="clear" w:color="auto" w:fill="auto"/>
            <w:vAlign w:val="center"/>
            <w:hideMark/>
          </w:tcPr>
          <w:p w14:paraId="4321C477" w14:textId="77777777" w:rsidR="00784FCA" w:rsidRPr="00227C15" w:rsidRDefault="00784FCA" w:rsidP="00784FCA">
            <w:pPr>
              <w:jc w:val="center"/>
              <w:rPr>
                <w:rFonts w:cs="Arial"/>
                <w:szCs w:val="20"/>
                <w:lang w:eastAsia="en-GB"/>
              </w:rPr>
            </w:pPr>
            <w:r w:rsidRPr="00227C15">
              <w:rPr>
                <w:rFonts w:cs="Arial"/>
                <w:szCs w:val="20"/>
                <w:lang w:eastAsia="en-GB"/>
              </w:rPr>
              <w:t>24.0</w:t>
            </w:r>
          </w:p>
        </w:tc>
        <w:tc>
          <w:tcPr>
            <w:tcW w:w="1161" w:type="dxa"/>
            <w:tcBorders>
              <w:top w:val="nil"/>
              <w:left w:val="nil"/>
              <w:bottom w:val="single" w:sz="4" w:space="0" w:color="auto"/>
              <w:right w:val="single" w:sz="8" w:space="0" w:color="auto"/>
            </w:tcBorders>
            <w:shd w:val="clear" w:color="auto" w:fill="auto"/>
            <w:vAlign w:val="center"/>
            <w:hideMark/>
          </w:tcPr>
          <w:p w14:paraId="017AD4EA" w14:textId="77777777" w:rsidR="00784FCA" w:rsidRPr="00227C15" w:rsidRDefault="00784FCA" w:rsidP="00784FCA">
            <w:pPr>
              <w:jc w:val="center"/>
              <w:rPr>
                <w:rFonts w:cs="Arial"/>
                <w:szCs w:val="20"/>
                <w:lang w:eastAsia="en-GB"/>
              </w:rPr>
            </w:pPr>
            <w:r w:rsidRPr="00227C15">
              <w:rPr>
                <w:rFonts w:cs="Arial"/>
                <w:szCs w:val="20"/>
                <w:lang w:eastAsia="en-GB"/>
              </w:rPr>
              <w:t>22.8</w:t>
            </w:r>
          </w:p>
        </w:tc>
      </w:tr>
      <w:tr w:rsidR="00784FCA" w:rsidRPr="00784FCA" w14:paraId="081DABAF"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1366F2AD" w14:textId="77777777" w:rsidR="00784FCA" w:rsidRPr="00227C15" w:rsidRDefault="00784FCA" w:rsidP="00784FCA">
            <w:pPr>
              <w:jc w:val="center"/>
              <w:rPr>
                <w:rFonts w:cs="Arial"/>
                <w:szCs w:val="20"/>
                <w:lang w:eastAsia="en-GB"/>
              </w:rPr>
            </w:pPr>
            <w:r w:rsidRPr="00227C15">
              <w:rPr>
                <w:rFonts w:cs="Arial"/>
                <w:szCs w:val="20"/>
                <w:lang w:eastAsia="en-GB"/>
              </w:rPr>
              <w:t>HDC52</w:t>
            </w:r>
          </w:p>
        </w:tc>
        <w:tc>
          <w:tcPr>
            <w:tcW w:w="927" w:type="dxa"/>
            <w:tcBorders>
              <w:top w:val="nil"/>
              <w:left w:val="nil"/>
              <w:bottom w:val="single" w:sz="4" w:space="0" w:color="auto"/>
              <w:right w:val="single" w:sz="8" w:space="0" w:color="auto"/>
            </w:tcBorders>
            <w:shd w:val="clear" w:color="auto" w:fill="auto"/>
            <w:vAlign w:val="center"/>
            <w:hideMark/>
          </w:tcPr>
          <w:p w14:paraId="6F789017" w14:textId="77777777" w:rsidR="00784FCA" w:rsidRPr="00227C15" w:rsidRDefault="00784FCA" w:rsidP="00784FCA">
            <w:pPr>
              <w:jc w:val="center"/>
              <w:rPr>
                <w:rFonts w:cs="Arial"/>
                <w:szCs w:val="20"/>
                <w:lang w:eastAsia="en-GB"/>
              </w:rPr>
            </w:pPr>
            <w:r w:rsidRPr="00227C15">
              <w:rPr>
                <w:rFonts w:cs="Arial"/>
                <w:szCs w:val="20"/>
                <w:lang w:eastAsia="en-GB"/>
              </w:rPr>
              <w:t>32.5</w:t>
            </w:r>
          </w:p>
        </w:tc>
        <w:tc>
          <w:tcPr>
            <w:tcW w:w="929" w:type="dxa"/>
            <w:tcBorders>
              <w:top w:val="nil"/>
              <w:left w:val="nil"/>
              <w:bottom w:val="single" w:sz="4" w:space="0" w:color="auto"/>
              <w:right w:val="single" w:sz="8" w:space="0" w:color="auto"/>
            </w:tcBorders>
            <w:shd w:val="clear" w:color="auto" w:fill="auto"/>
            <w:vAlign w:val="center"/>
            <w:hideMark/>
          </w:tcPr>
          <w:p w14:paraId="7F3CB9DD" w14:textId="77777777" w:rsidR="00784FCA" w:rsidRPr="00227C15" w:rsidRDefault="00784FCA" w:rsidP="00784FCA">
            <w:pPr>
              <w:jc w:val="center"/>
              <w:rPr>
                <w:rFonts w:cs="Arial"/>
                <w:szCs w:val="20"/>
                <w:lang w:eastAsia="en-GB"/>
              </w:rPr>
            </w:pPr>
            <w:r w:rsidRPr="00227C15">
              <w:rPr>
                <w:rFonts w:cs="Arial"/>
                <w:szCs w:val="20"/>
                <w:lang w:eastAsia="en-GB"/>
              </w:rPr>
              <w:t>34.7</w:t>
            </w:r>
          </w:p>
        </w:tc>
        <w:tc>
          <w:tcPr>
            <w:tcW w:w="927" w:type="dxa"/>
            <w:tcBorders>
              <w:top w:val="nil"/>
              <w:left w:val="nil"/>
              <w:bottom w:val="single" w:sz="4" w:space="0" w:color="auto"/>
              <w:right w:val="single" w:sz="8" w:space="0" w:color="auto"/>
            </w:tcBorders>
            <w:shd w:val="clear" w:color="auto" w:fill="auto"/>
            <w:vAlign w:val="center"/>
            <w:hideMark/>
          </w:tcPr>
          <w:p w14:paraId="57B348B2" w14:textId="77777777" w:rsidR="00784FCA" w:rsidRPr="00227C15" w:rsidRDefault="00784FCA" w:rsidP="00784FCA">
            <w:pPr>
              <w:jc w:val="center"/>
              <w:rPr>
                <w:rFonts w:cs="Arial"/>
                <w:szCs w:val="20"/>
                <w:lang w:eastAsia="en-GB"/>
              </w:rPr>
            </w:pPr>
            <w:r w:rsidRPr="00227C15">
              <w:rPr>
                <w:rFonts w:cs="Arial"/>
                <w:szCs w:val="20"/>
                <w:lang w:eastAsia="en-GB"/>
              </w:rPr>
              <w:t>35.1</w:t>
            </w:r>
          </w:p>
        </w:tc>
        <w:tc>
          <w:tcPr>
            <w:tcW w:w="926" w:type="dxa"/>
            <w:tcBorders>
              <w:top w:val="nil"/>
              <w:left w:val="nil"/>
              <w:bottom w:val="single" w:sz="4" w:space="0" w:color="auto"/>
              <w:right w:val="single" w:sz="8" w:space="0" w:color="auto"/>
            </w:tcBorders>
            <w:shd w:val="clear" w:color="auto" w:fill="auto"/>
            <w:vAlign w:val="center"/>
            <w:hideMark/>
          </w:tcPr>
          <w:p w14:paraId="13F8C6C8" w14:textId="77777777" w:rsidR="00784FCA" w:rsidRPr="00227C15" w:rsidRDefault="00784FCA" w:rsidP="00784FCA">
            <w:pPr>
              <w:jc w:val="center"/>
              <w:rPr>
                <w:rFonts w:cs="Arial"/>
                <w:szCs w:val="20"/>
                <w:lang w:eastAsia="en-GB"/>
              </w:rPr>
            </w:pPr>
            <w:r w:rsidRPr="00227C15">
              <w:rPr>
                <w:rFonts w:cs="Arial"/>
                <w:szCs w:val="20"/>
                <w:lang w:eastAsia="en-GB"/>
              </w:rPr>
              <w:t>29</w:t>
            </w:r>
          </w:p>
        </w:tc>
        <w:tc>
          <w:tcPr>
            <w:tcW w:w="929" w:type="dxa"/>
            <w:tcBorders>
              <w:top w:val="nil"/>
              <w:left w:val="nil"/>
              <w:bottom w:val="single" w:sz="4" w:space="0" w:color="auto"/>
              <w:right w:val="single" w:sz="8" w:space="0" w:color="auto"/>
            </w:tcBorders>
            <w:shd w:val="clear" w:color="auto" w:fill="auto"/>
            <w:vAlign w:val="center"/>
            <w:hideMark/>
          </w:tcPr>
          <w:p w14:paraId="49EEB2A2" w14:textId="77777777" w:rsidR="00784FCA" w:rsidRPr="00227C15" w:rsidRDefault="00784FCA" w:rsidP="00784FCA">
            <w:pPr>
              <w:jc w:val="center"/>
              <w:rPr>
                <w:rFonts w:cs="Arial"/>
                <w:szCs w:val="20"/>
                <w:lang w:eastAsia="en-GB"/>
              </w:rPr>
            </w:pPr>
            <w:r w:rsidRPr="00227C15">
              <w:rPr>
                <w:rFonts w:cs="Arial"/>
                <w:szCs w:val="20"/>
                <w:lang w:eastAsia="en-GB"/>
              </w:rPr>
              <w:t>22.9</w:t>
            </w:r>
          </w:p>
        </w:tc>
        <w:tc>
          <w:tcPr>
            <w:tcW w:w="929" w:type="dxa"/>
            <w:tcBorders>
              <w:top w:val="nil"/>
              <w:left w:val="nil"/>
              <w:bottom w:val="single" w:sz="4" w:space="0" w:color="auto"/>
              <w:right w:val="single" w:sz="8" w:space="0" w:color="auto"/>
            </w:tcBorders>
            <w:shd w:val="clear" w:color="auto" w:fill="auto"/>
            <w:vAlign w:val="center"/>
            <w:hideMark/>
          </w:tcPr>
          <w:p w14:paraId="6547D1BB" w14:textId="77777777" w:rsidR="00784FCA" w:rsidRPr="00227C15" w:rsidRDefault="00784FCA" w:rsidP="00784FCA">
            <w:pPr>
              <w:jc w:val="center"/>
              <w:rPr>
                <w:rFonts w:cs="Arial"/>
                <w:szCs w:val="20"/>
                <w:lang w:eastAsia="en-GB"/>
              </w:rPr>
            </w:pPr>
            <w:r w:rsidRPr="00227C15">
              <w:rPr>
                <w:rFonts w:cs="Arial"/>
                <w:szCs w:val="20"/>
                <w:lang w:eastAsia="en-GB"/>
              </w:rPr>
              <w:t>20.2</w:t>
            </w:r>
          </w:p>
        </w:tc>
        <w:tc>
          <w:tcPr>
            <w:tcW w:w="922" w:type="dxa"/>
            <w:tcBorders>
              <w:top w:val="nil"/>
              <w:left w:val="nil"/>
              <w:bottom w:val="single" w:sz="4" w:space="0" w:color="auto"/>
              <w:right w:val="single" w:sz="8" w:space="0" w:color="auto"/>
            </w:tcBorders>
            <w:shd w:val="clear" w:color="auto" w:fill="auto"/>
            <w:vAlign w:val="center"/>
            <w:hideMark/>
          </w:tcPr>
          <w:p w14:paraId="0F45EDD2" w14:textId="77777777" w:rsidR="00784FCA" w:rsidRPr="00227C15" w:rsidRDefault="00784FCA" w:rsidP="00784FCA">
            <w:pPr>
              <w:jc w:val="center"/>
              <w:rPr>
                <w:rFonts w:cs="Arial"/>
                <w:szCs w:val="20"/>
                <w:lang w:eastAsia="en-GB"/>
              </w:rPr>
            </w:pPr>
            <w:r w:rsidRPr="00227C15">
              <w:rPr>
                <w:rFonts w:cs="Arial"/>
                <w:szCs w:val="20"/>
                <w:lang w:eastAsia="en-GB"/>
              </w:rPr>
              <w:t>24.7</w:t>
            </w:r>
          </w:p>
        </w:tc>
        <w:tc>
          <w:tcPr>
            <w:tcW w:w="929" w:type="dxa"/>
            <w:tcBorders>
              <w:top w:val="nil"/>
              <w:left w:val="nil"/>
              <w:bottom w:val="single" w:sz="4" w:space="0" w:color="auto"/>
              <w:right w:val="single" w:sz="8" w:space="0" w:color="auto"/>
            </w:tcBorders>
            <w:shd w:val="clear" w:color="auto" w:fill="auto"/>
            <w:vAlign w:val="center"/>
            <w:hideMark/>
          </w:tcPr>
          <w:p w14:paraId="08C14093" w14:textId="77777777" w:rsidR="00784FCA" w:rsidRPr="00227C15" w:rsidRDefault="00784FCA" w:rsidP="00784FCA">
            <w:pPr>
              <w:jc w:val="center"/>
              <w:rPr>
                <w:rFonts w:cs="Arial"/>
                <w:szCs w:val="20"/>
                <w:lang w:eastAsia="en-GB"/>
              </w:rPr>
            </w:pPr>
            <w:r w:rsidRPr="00227C15">
              <w:rPr>
                <w:rFonts w:cs="Arial"/>
                <w:szCs w:val="20"/>
                <w:lang w:eastAsia="en-GB"/>
              </w:rPr>
              <w:t>23.5</w:t>
            </w:r>
          </w:p>
        </w:tc>
        <w:tc>
          <w:tcPr>
            <w:tcW w:w="928" w:type="dxa"/>
            <w:tcBorders>
              <w:top w:val="nil"/>
              <w:left w:val="nil"/>
              <w:bottom w:val="single" w:sz="4" w:space="0" w:color="auto"/>
              <w:right w:val="single" w:sz="8" w:space="0" w:color="auto"/>
            </w:tcBorders>
            <w:shd w:val="clear" w:color="auto" w:fill="auto"/>
            <w:vAlign w:val="center"/>
            <w:hideMark/>
          </w:tcPr>
          <w:p w14:paraId="78D6EC1D" w14:textId="77777777" w:rsidR="00784FCA" w:rsidRPr="00227C15" w:rsidRDefault="00784FCA" w:rsidP="00784FCA">
            <w:pPr>
              <w:jc w:val="center"/>
              <w:rPr>
                <w:rFonts w:cs="Arial"/>
                <w:szCs w:val="20"/>
                <w:lang w:eastAsia="en-GB"/>
              </w:rPr>
            </w:pPr>
            <w:r w:rsidRPr="00227C15">
              <w:rPr>
                <w:rFonts w:cs="Arial"/>
                <w:szCs w:val="20"/>
                <w:lang w:eastAsia="en-GB"/>
              </w:rPr>
              <w:t>25.3</w:t>
            </w:r>
          </w:p>
        </w:tc>
        <w:tc>
          <w:tcPr>
            <w:tcW w:w="929" w:type="dxa"/>
            <w:tcBorders>
              <w:top w:val="nil"/>
              <w:left w:val="nil"/>
              <w:bottom w:val="single" w:sz="4" w:space="0" w:color="auto"/>
              <w:right w:val="single" w:sz="8" w:space="0" w:color="auto"/>
            </w:tcBorders>
            <w:shd w:val="clear" w:color="auto" w:fill="auto"/>
            <w:vAlign w:val="center"/>
            <w:hideMark/>
          </w:tcPr>
          <w:p w14:paraId="682D14E3" w14:textId="77777777" w:rsidR="00784FCA" w:rsidRPr="00227C15" w:rsidRDefault="00784FCA" w:rsidP="00784FCA">
            <w:pPr>
              <w:jc w:val="center"/>
              <w:rPr>
                <w:rFonts w:cs="Arial"/>
                <w:szCs w:val="20"/>
                <w:lang w:eastAsia="en-GB"/>
              </w:rPr>
            </w:pPr>
            <w:r w:rsidRPr="00227C15">
              <w:rPr>
                <w:rFonts w:cs="Arial"/>
                <w:szCs w:val="20"/>
                <w:lang w:eastAsia="en-GB"/>
              </w:rPr>
              <w:t>30.6</w:t>
            </w:r>
          </w:p>
        </w:tc>
        <w:tc>
          <w:tcPr>
            <w:tcW w:w="929" w:type="dxa"/>
            <w:tcBorders>
              <w:top w:val="nil"/>
              <w:left w:val="nil"/>
              <w:bottom w:val="single" w:sz="4" w:space="0" w:color="auto"/>
              <w:right w:val="single" w:sz="8" w:space="0" w:color="auto"/>
            </w:tcBorders>
            <w:shd w:val="clear" w:color="auto" w:fill="auto"/>
            <w:vAlign w:val="center"/>
            <w:hideMark/>
          </w:tcPr>
          <w:p w14:paraId="24872826" w14:textId="77777777" w:rsidR="00784FCA" w:rsidRPr="00227C15" w:rsidRDefault="00784FCA" w:rsidP="00784FCA">
            <w:pPr>
              <w:jc w:val="center"/>
              <w:rPr>
                <w:rFonts w:cs="Arial"/>
                <w:szCs w:val="20"/>
                <w:lang w:eastAsia="en-GB"/>
              </w:rPr>
            </w:pPr>
            <w:r w:rsidRPr="00227C15">
              <w:rPr>
                <w:rFonts w:cs="Arial"/>
                <w:szCs w:val="20"/>
                <w:lang w:eastAsia="en-GB"/>
              </w:rPr>
              <w:t>41.2</w:t>
            </w:r>
          </w:p>
        </w:tc>
        <w:tc>
          <w:tcPr>
            <w:tcW w:w="929" w:type="dxa"/>
            <w:tcBorders>
              <w:top w:val="nil"/>
              <w:left w:val="nil"/>
              <w:bottom w:val="single" w:sz="4" w:space="0" w:color="auto"/>
              <w:right w:val="single" w:sz="8" w:space="0" w:color="auto"/>
            </w:tcBorders>
            <w:shd w:val="clear" w:color="auto" w:fill="auto"/>
            <w:vAlign w:val="center"/>
            <w:hideMark/>
          </w:tcPr>
          <w:p w14:paraId="701C11EB" w14:textId="77777777" w:rsidR="00784FCA" w:rsidRPr="00227C15" w:rsidRDefault="00784FCA" w:rsidP="00784FCA">
            <w:pPr>
              <w:jc w:val="center"/>
              <w:rPr>
                <w:rFonts w:cs="Arial"/>
                <w:szCs w:val="20"/>
                <w:lang w:eastAsia="en-GB"/>
              </w:rPr>
            </w:pPr>
            <w:r w:rsidRPr="00227C15">
              <w:rPr>
                <w:rFonts w:cs="Arial"/>
                <w:szCs w:val="20"/>
                <w:lang w:eastAsia="en-GB"/>
              </w:rPr>
              <w:t>38.1</w:t>
            </w:r>
          </w:p>
        </w:tc>
        <w:tc>
          <w:tcPr>
            <w:tcW w:w="933" w:type="dxa"/>
            <w:tcBorders>
              <w:top w:val="nil"/>
              <w:left w:val="nil"/>
              <w:bottom w:val="single" w:sz="4" w:space="0" w:color="auto"/>
              <w:right w:val="single" w:sz="8" w:space="0" w:color="auto"/>
            </w:tcBorders>
            <w:shd w:val="clear" w:color="auto" w:fill="auto"/>
            <w:vAlign w:val="center"/>
            <w:hideMark/>
          </w:tcPr>
          <w:p w14:paraId="7FE85596" w14:textId="77777777" w:rsidR="00784FCA" w:rsidRPr="00227C15" w:rsidRDefault="00784FCA" w:rsidP="00784FCA">
            <w:pPr>
              <w:jc w:val="center"/>
              <w:rPr>
                <w:rFonts w:cs="Arial"/>
                <w:szCs w:val="20"/>
                <w:lang w:eastAsia="en-GB"/>
              </w:rPr>
            </w:pPr>
            <w:r w:rsidRPr="00227C15">
              <w:rPr>
                <w:rFonts w:cs="Arial"/>
                <w:szCs w:val="20"/>
                <w:lang w:eastAsia="en-GB"/>
              </w:rPr>
              <w:t>29.8</w:t>
            </w:r>
          </w:p>
        </w:tc>
        <w:tc>
          <w:tcPr>
            <w:tcW w:w="1294" w:type="dxa"/>
            <w:tcBorders>
              <w:top w:val="nil"/>
              <w:left w:val="nil"/>
              <w:bottom w:val="single" w:sz="4" w:space="0" w:color="auto"/>
              <w:right w:val="single" w:sz="8" w:space="0" w:color="auto"/>
            </w:tcBorders>
            <w:shd w:val="clear" w:color="auto" w:fill="auto"/>
            <w:vAlign w:val="center"/>
            <w:hideMark/>
          </w:tcPr>
          <w:p w14:paraId="0F284705" w14:textId="77777777" w:rsidR="00784FCA" w:rsidRPr="00227C15" w:rsidRDefault="00784FCA" w:rsidP="00784FCA">
            <w:pPr>
              <w:jc w:val="center"/>
              <w:rPr>
                <w:rFonts w:cs="Arial"/>
                <w:szCs w:val="20"/>
                <w:lang w:eastAsia="en-GB"/>
              </w:rPr>
            </w:pPr>
            <w:r w:rsidRPr="00227C15">
              <w:rPr>
                <w:rFonts w:cs="Arial"/>
                <w:szCs w:val="20"/>
                <w:lang w:eastAsia="en-GB"/>
              </w:rPr>
              <w:t>24.7</w:t>
            </w:r>
          </w:p>
        </w:tc>
        <w:tc>
          <w:tcPr>
            <w:tcW w:w="1161" w:type="dxa"/>
            <w:tcBorders>
              <w:top w:val="nil"/>
              <w:left w:val="nil"/>
              <w:bottom w:val="single" w:sz="4" w:space="0" w:color="auto"/>
              <w:right w:val="single" w:sz="8" w:space="0" w:color="auto"/>
            </w:tcBorders>
            <w:shd w:val="clear" w:color="auto" w:fill="auto"/>
            <w:vAlign w:val="center"/>
            <w:hideMark/>
          </w:tcPr>
          <w:p w14:paraId="1739311C" w14:textId="77777777" w:rsidR="00784FCA" w:rsidRPr="00227C15" w:rsidRDefault="00784FCA" w:rsidP="00784FCA">
            <w:pPr>
              <w:jc w:val="center"/>
              <w:rPr>
                <w:rFonts w:cs="Arial"/>
                <w:szCs w:val="20"/>
                <w:lang w:eastAsia="en-GB"/>
              </w:rPr>
            </w:pPr>
            <w:r w:rsidRPr="00227C15">
              <w:rPr>
                <w:rFonts w:cs="Arial"/>
                <w:szCs w:val="20"/>
                <w:lang w:eastAsia="en-GB"/>
              </w:rPr>
              <w:t>29.8</w:t>
            </w:r>
          </w:p>
        </w:tc>
      </w:tr>
      <w:tr w:rsidR="00784FCA" w:rsidRPr="00784FCA" w14:paraId="71D7C76B"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75500800" w14:textId="77777777" w:rsidR="00784FCA" w:rsidRPr="00227C15" w:rsidRDefault="00784FCA" w:rsidP="00784FCA">
            <w:pPr>
              <w:jc w:val="center"/>
              <w:rPr>
                <w:rFonts w:cs="Arial"/>
                <w:szCs w:val="20"/>
                <w:lang w:eastAsia="en-GB"/>
              </w:rPr>
            </w:pPr>
            <w:r w:rsidRPr="00227C15">
              <w:rPr>
                <w:rFonts w:cs="Arial"/>
                <w:szCs w:val="20"/>
                <w:lang w:eastAsia="en-GB"/>
              </w:rPr>
              <w:t>HDC53</w:t>
            </w:r>
          </w:p>
        </w:tc>
        <w:tc>
          <w:tcPr>
            <w:tcW w:w="927" w:type="dxa"/>
            <w:tcBorders>
              <w:top w:val="nil"/>
              <w:left w:val="nil"/>
              <w:bottom w:val="single" w:sz="4" w:space="0" w:color="auto"/>
              <w:right w:val="single" w:sz="8" w:space="0" w:color="auto"/>
            </w:tcBorders>
            <w:shd w:val="clear" w:color="auto" w:fill="auto"/>
            <w:vAlign w:val="center"/>
            <w:hideMark/>
          </w:tcPr>
          <w:p w14:paraId="1A4FE761"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066C45FD"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7" w:type="dxa"/>
            <w:tcBorders>
              <w:top w:val="nil"/>
              <w:left w:val="nil"/>
              <w:bottom w:val="single" w:sz="4" w:space="0" w:color="auto"/>
              <w:right w:val="single" w:sz="8" w:space="0" w:color="auto"/>
            </w:tcBorders>
            <w:shd w:val="clear" w:color="auto" w:fill="auto"/>
            <w:vAlign w:val="center"/>
            <w:hideMark/>
          </w:tcPr>
          <w:p w14:paraId="02C5B4E9"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6" w:type="dxa"/>
            <w:tcBorders>
              <w:top w:val="nil"/>
              <w:left w:val="nil"/>
              <w:bottom w:val="single" w:sz="4" w:space="0" w:color="auto"/>
              <w:right w:val="single" w:sz="8" w:space="0" w:color="auto"/>
            </w:tcBorders>
            <w:shd w:val="clear" w:color="auto" w:fill="auto"/>
            <w:vAlign w:val="center"/>
            <w:hideMark/>
          </w:tcPr>
          <w:p w14:paraId="75B9F262"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79948C17"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52CF541A"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2" w:type="dxa"/>
            <w:tcBorders>
              <w:top w:val="nil"/>
              <w:left w:val="nil"/>
              <w:bottom w:val="single" w:sz="4" w:space="0" w:color="auto"/>
              <w:right w:val="single" w:sz="8" w:space="0" w:color="auto"/>
            </w:tcBorders>
            <w:shd w:val="clear" w:color="auto" w:fill="auto"/>
            <w:vAlign w:val="center"/>
            <w:hideMark/>
          </w:tcPr>
          <w:p w14:paraId="76DA4C1F"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2FA749EF"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8" w:type="dxa"/>
            <w:tcBorders>
              <w:top w:val="nil"/>
              <w:left w:val="nil"/>
              <w:bottom w:val="single" w:sz="4" w:space="0" w:color="auto"/>
              <w:right w:val="single" w:sz="8" w:space="0" w:color="auto"/>
            </w:tcBorders>
            <w:shd w:val="clear" w:color="auto" w:fill="auto"/>
            <w:vAlign w:val="center"/>
            <w:hideMark/>
          </w:tcPr>
          <w:p w14:paraId="3FCC154A"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13598BF5"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6D5AE1D6" w14:textId="77777777" w:rsidR="00784FCA" w:rsidRPr="00227C15" w:rsidRDefault="00784FCA" w:rsidP="00784FCA">
            <w:pPr>
              <w:jc w:val="center"/>
              <w:rPr>
                <w:rFonts w:cs="Arial"/>
                <w:szCs w:val="20"/>
                <w:lang w:eastAsia="en-GB"/>
              </w:rPr>
            </w:pPr>
            <w:r w:rsidRPr="00227C15">
              <w:rPr>
                <w:rFonts w:cs="Arial"/>
                <w:szCs w:val="20"/>
                <w:lang w:eastAsia="en-GB"/>
              </w:rPr>
              <w:t>39.3</w:t>
            </w:r>
          </w:p>
        </w:tc>
        <w:tc>
          <w:tcPr>
            <w:tcW w:w="929" w:type="dxa"/>
            <w:tcBorders>
              <w:top w:val="nil"/>
              <w:left w:val="nil"/>
              <w:bottom w:val="single" w:sz="4" w:space="0" w:color="auto"/>
              <w:right w:val="single" w:sz="8" w:space="0" w:color="auto"/>
            </w:tcBorders>
            <w:shd w:val="clear" w:color="auto" w:fill="auto"/>
            <w:vAlign w:val="center"/>
            <w:hideMark/>
          </w:tcPr>
          <w:p w14:paraId="5296B28C" w14:textId="77777777" w:rsidR="00784FCA" w:rsidRPr="00227C15" w:rsidRDefault="00784FCA" w:rsidP="00784FCA">
            <w:pPr>
              <w:jc w:val="center"/>
              <w:rPr>
                <w:rFonts w:cs="Arial"/>
                <w:szCs w:val="20"/>
                <w:lang w:eastAsia="en-GB"/>
              </w:rPr>
            </w:pPr>
            <w:r w:rsidRPr="00227C15">
              <w:rPr>
                <w:rFonts w:cs="Arial"/>
                <w:szCs w:val="20"/>
                <w:lang w:eastAsia="en-GB"/>
              </w:rPr>
              <w:t>37</w:t>
            </w:r>
          </w:p>
        </w:tc>
        <w:tc>
          <w:tcPr>
            <w:tcW w:w="933" w:type="dxa"/>
            <w:tcBorders>
              <w:top w:val="nil"/>
              <w:left w:val="nil"/>
              <w:bottom w:val="single" w:sz="4" w:space="0" w:color="auto"/>
              <w:right w:val="single" w:sz="8" w:space="0" w:color="auto"/>
            </w:tcBorders>
            <w:shd w:val="clear" w:color="auto" w:fill="auto"/>
            <w:vAlign w:val="center"/>
            <w:hideMark/>
          </w:tcPr>
          <w:p w14:paraId="7A4C7C99" w14:textId="77777777" w:rsidR="00784FCA" w:rsidRPr="00227C15" w:rsidRDefault="00784FCA" w:rsidP="00784FCA">
            <w:pPr>
              <w:jc w:val="center"/>
              <w:rPr>
                <w:rFonts w:cs="Arial"/>
                <w:szCs w:val="20"/>
                <w:lang w:eastAsia="en-GB"/>
              </w:rPr>
            </w:pPr>
            <w:r w:rsidRPr="00227C15">
              <w:rPr>
                <w:rFonts w:cs="Arial"/>
                <w:szCs w:val="20"/>
                <w:lang w:eastAsia="en-GB"/>
              </w:rPr>
              <w:t> </w:t>
            </w:r>
          </w:p>
        </w:tc>
        <w:tc>
          <w:tcPr>
            <w:tcW w:w="1294" w:type="dxa"/>
            <w:tcBorders>
              <w:top w:val="nil"/>
              <w:left w:val="nil"/>
              <w:bottom w:val="single" w:sz="4" w:space="0" w:color="auto"/>
              <w:right w:val="single" w:sz="8" w:space="0" w:color="auto"/>
            </w:tcBorders>
            <w:shd w:val="clear" w:color="auto" w:fill="auto"/>
            <w:vAlign w:val="center"/>
            <w:hideMark/>
          </w:tcPr>
          <w:p w14:paraId="6354EE52" w14:textId="77777777" w:rsidR="00784FCA" w:rsidRPr="00227C15" w:rsidRDefault="00784FCA" w:rsidP="00784FCA">
            <w:pPr>
              <w:jc w:val="center"/>
              <w:rPr>
                <w:rFonts w:cs="Arial"/>
                <w:b/>
                <w:szCs w:val="20"/>
                <w:lang w:eastAsia="en-GB"/>
              </w:rPr>
            </w:pPr>
            <w:r w:rsidRPr="00227C15">
              <w:rPr>
                <w:rFonts w:cs="Arial"/>
                <w:b/>
                <w:szCs w:val="20"/>
                <w:lang w:eastAsia="en-GB"/>
              </w:rPr>
              <w:t> </w:t>
            </w:r>
          </w:p>
        </w:tc>
        <w:tc>
          <w:tcPr>
            <w:tcW w:w="1161" w:type="dxa"/>
            <w:tcBorders>
              <w:top w:val="nil"/>
              <w:left w:val="nil"/>
              <w:bottom w:val="single" w:sz="4" w:space="0" w:color="auto"/>
              <w:right w:val="single" w:sz="8" w:space="0" w:color="auto"/>
            </w:tcBorders>
            <w:shd w:val="clear" w:color="auto" w:fill="auto"/>
            <w:vAlign w:val="center"/>
            <w:hideMark/>
          </w:tcPr>
          <w:p w14:paraId="4C47997A" w14:textId="77777777" w:rsidR="00784FCA" w:rsidRPr="00227C15" w:rsidRDefault="00784FCA" w:rsidP="00784FCA">
            <w:pPr>
              <w:jc w:val="center"/>
              <w:rPr>
                <w:rFonts w:cs="Arial"/>
                <w:b/>
                <w:szCs w:val="20"/>
                <w:lang w:eastAsia="en-GB"/>
              </w:rPr>
            </w:pPr>
            <w:r w:rsidRPr="00227C15">
              <w:rPr>
                <w:rFonts w:cs="Arial"/>
                <w:b/>
                <w:szCs w:val="20"/>
                <w:lang w:eastAsia="en-GB"/>
              </w:rPr>
              <w:t> </w:t>
            </w:r>
          </w:p>
        </w:tc>
      </w:tr>
      <w:tr w:rsidR="00784FCA" w:rsidRPr="00784FCA" w14:paraId="68BB846B"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7E0A3580" w14:textId="77777777" w:rsidR="00784FCA" w:rsidRPr="00227C15" w:rsidRDefault="00784FCA" w:rsidP="00784FCA">
            <w:pPr>
              <w:jc w:val="center"/>
              <w:rPr>
                <w:rFonts w:cs="Arial"/>
                <w:szCs w:val="20"/>
                <w:lang w:eastAsia="en-GB"/>
              </w:rPr>
            </w:pPr>
            <w:r w:rsidRPr="00227C15">
              <w:rPr>
                <w:rFonts w:cs="Arial"/>
                <w:szCs w:val="20"/>
                <w:lang w:eastAsia="en-GB"/>
              </w:rPr>
              <w:t>HDC54</w:t>
            </w:r>
          </w:p>
        </w:tc>
        <w:tc>
          <w:tcPr>
            <w:tcW w:w="927" w:type="dxa"/>
            <w:tcBorders>
              <w:top w:val="nil"/>
              <w:left w:val="nil"/>
              <w:bottom w:val="single" w:sz="4" w:space="0" w:color="auto"/>
              <w:right w:val="single" w:sz="8" w:space="0" w:color="auto"/>
            </w:tcBorders>
            <w:shd w:val="clear" w:color="auto" w:fill="auto"/>
            <w:vAlign w:val="center"/>
            <w:hideMark/>
          </w:tcPr>
          <w:p w14:paraId="68B36369"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44F9B359"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7" w:type="dxa"/>
            <w:tcBorders>
              <w:top w:val="nil"/>
              <w:left w:val="nil"/>
              <w:bottom w:val="single" w:sz="4" w:space="0" w:color="auto"/>
              <w:right w:val="single" w:sz="8" w:space="0" w:color="auto"/>
            </w:tcBorders>
            <w:shd w:val="clear" w:color="auto" w:fill="auto"/>
            <w:vAlign w:val="center"/>
            <w:hideMark/>
          </w:tcPr>
          <w:p w14:paraId="3A622F01"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6" w:type="dxa"/>
            <w:tcBorders>
              <w:top w:val="nil"/>
              <w:left w:val="nil"/>
              <w:bottom w:val="single" w:sz="4" w:space="0" w:color="auto"/>
              <w:right w:val="single" w:sz="8" w:space="0" w:color="auto"/>
            </w:tcBorders>
            <w:shd w:val="clear" w:color="auto" w:fill="auto"/>
            <w:vAlign w:val="center"/>
            <w:hideMark/>
          </w:tcPr>
          <w:p w14:paraId="63B212C0"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41864457"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56F8895B"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2" w:type="dxa"/>
            <w:tcBorders>
              <w:top w:val="nil"/>
              <w:left w:val="nil"/>
              <w:bottom w:val="single" w:sz="4" w:space="0" w:color="auto"/>
              <w:right w:val="single" w:sz="8" w:space="0" w:color="auto"/>
            </w:tcBorders>
            <w:shd w:val="clear" w:color="auto" w:fill="auto"/>
            <w:vAlign w:val="center"/>
            <w:hideMark/>
          </w:tcPr>
          <w:p w14:paraId="17BA5A67"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632ADBEF"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8" w:type="dxa"/>
            <w:tcBorders>
              <w:top w:val="nil"/>
              <w:left w:val="nil"/>
              <w:bottom w:val="single" w:sz="4" w:space="0" w:color="auto"/>
              <w:right w:val="single" w:sz="8" w:space="0" w:color="auto"/>
            </w:tcBorders>
            <w:shd w:val="clear" w:color="auto" w:fill="auto"/>
            <w:vAlign w:val="center"/>
            <w:hideMark/>
          </w:tcPr>
          <w:p w14:paraId="7E445AB4"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1F58A766"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271ABF36" w14:textId="77777777" w:rsidR="00784FCA" w:rsidRPr="00227C15" w:rsidRDefault="00784FCA" w:rsidP="00784FCA">
            <w:pPr>
              <w:jc w:val="center"/>
              <w:rPr>
                <w:rFonts w:cs="Arial"/>
                <w:szCs w:val="20"/>
                <w:lang w:eastAsia="en-GB"/>
              </w:rPr>
            </w:pPr>
            <w:r w:rsidRPr="00227C15">
              <w:rPr>
                <w:rFonts w:cs="Arial"/>
                <w:szCs w:val="20"/>
                <w:lang w:eastAsia="en-GB"/>
              </w:rPr>
              <w:t>47.8</w:t>
            </w:r>
          </w:p>
        </w:tc>
        <w:tc>
          <w:tcPr>
            <w:tcW w:w="929" w:type="dxa"/>
            <w:tcBorders>
              <w:top w:val="nil"/>
              <w:left w:val="nil"/>
              <w:bottom w:val="single" w:sz="4" w:space="0" w:color="auto"/>
              <w:right w:val="single" w:sz="8" w:space="0" w:color="auto"/>
            </w:tcBorders>
            <w:shd w:val="clear" w:color="auto" w:fill="auto"/>
            <w:vAlign w:val="center"/>
            <w:hideMark/>
          </w:tcPr>
          <w:p w14:paraId="48263536" w14:textId="77777777" w:rsidR="00784FCA" w:rsidRPr="00227C15" w:rsidRDefault="00784FCA" w:rsidP="00784FCA">
            <w:pPr>
              <w:jc w:val="center"/>
              <w:rPr>
                <w:rFonts w:cs="Arial"/>
                <w:szCs w:val="20"/>
                <w:lang w:eastAsia="en-GB"/>
              </w:rPr>
            </w:pPr>
            <w:r w:rsidRPr="00227C15">
              <w:rPr>
                <w:rFonts w:cs="Arial"/>
                <w:szCs w:val="20"/>
                <w:lang w:eastAsia="en-GB"/>
              </w:rPr>
              <w:t>41.4</w:t>
            </w:r>
          </w:p>
        </w:tc>
        <w:tc>
          <w:tcPr>
            <w:tcW w:w="933" w:type="dxa"/>
            <w:tcBorders>
              <w:top w:val="nil"/>
              <w:left w:val="nil"/>
              <w:bottom w:val="single" w:sz="4" w:space="0" w:color="auto"/>
              <w:right w:val="single" w:sz="8" w:space="0" w:color="auto"/>
            </w:tcBorders>
            <w:shd w:val="clear" w:color="auto" w:fill="auto"/>
            <w:vAlign w:val="center"/>
            <w:hideMark/>
          </w:tcPr>
          <w:p w14:paraId="7CD4341A" w14:textId="77777777" w:rsidR="00784FCA" w:rsidRPr="00227C15" w:rsidRDefault="00784FCA" w:rsidP="00784FCA">
            <w:pPr>
              <w:jc w:val="center"/>
              <w:rPr>
                <w:rFonts w:cs="Arial"/>
                <w:szCs w:val="20"/>
                <w:lang w:eastAsia="en-GB"/>
              </w:rPr>
            </w:pPr>
            <w:r w:rsidRPr="00227C15">
              <w:rPr>
                <w:rFonts w:cs="Arial"/>
                <w:szCs w:val="20"/>
                <w:lang w:eastAsia="en-GB"/>
              </w:rPr>
              <w:t> </w:t>
            </w:r>
          </w:p>
        </w:tc>
        <w:tc>
          <w:tcPr>
            <w:tcW w:w="1294" w:type="dxa"/>
            <w:tcBorders>
              <w:top w:val="nil"/>
              <w:left w:val="nil"/>
              <w:bottom w:val="single" w:sz="4" w:space="0" w:color="auto"/>
              <w:right w:val="single" w:sz="8" w:space="0" w:color="auto"/>
            </w:tcBorders>
            <w:shd w:val="clear" w:color="auto" w:fill="auto"/>
            <w:vAlign w:val="center"/>
            <w:hideMark/>
          </w:tcPr>
          <w:p w14:paraId="73DFC154" w14:textId="77777777" w:rsidR="00784FCA" w:rsidRPr="00227C15" w:rsidRDefault="00784FCA" w:rsidP="00784FCA">
            <w:pPr>
              <w:jc w:val="center"/>
              <w:rPr>
                <w:rFonts w:cs="Arial"/>
                <w:b/>
                <w:szCs w:val="20"/>
                <w:lang w:eastAsia="en-GB"/>
              </w:rPr>
            </w:pPr>
            <w:r w:rsidRPr="00227C15">
              <w:rPr>
                <w:rFonts w:cs="Arial"/>
                <w:b/>
                <w:szCs w:val="20"/>
                <w:lang w:eastAsia="en-GB"/>
              </w:rPr>
              <w:t> </w:t>
            </w:r>
          </w:p>
        </w:tc>
        <w:tc>
          <w:tcPr>
            <w:tcW w:w="1161" w:type="dxa"/>
            <w:tcBorders>
              <w:top w:val="nil"/>
              <w:left w:val="nil"/>
              <w:bottom w:val="single" w:sz="4" w:space="0" w:color="auto"/>
              <w:right w:val="single" w:sz="8" w:space="0" w:color="auto"/>
            </w:tcBorders>
            <w:shd w:val="clear" w:color="auto" w:fill="auto"/>
            <w:vAlign w:val="center"/>
            <w:hideMark/>
          </w:tcPr>
          <w:p w14:paraId="6A08A554" w14:textId="77777777" w:rsidR="00784FCA" w:rsidRPr="00227C15" w:rsidRDefault="00784FCA" w:rsidP="00784FCA">
            <w:pPr>
              <w:jc w:val="center"/>
              <w:rPr>
                <w:rFonts w:cs="Arial"/>
                <w:b/>
                <w:szCs w:val="20"/>
                <w:lang w:eastAsia="en-GB"/>
              </w:rPr>
            </w:pPr>
            <w:r w:rsidRPr="00227C15">
              <w:rPr>
                <w:rFonts w:cs="Arial"/>
                <w:b/>
                <w:szCs w:val="20"/>
                <w:lang w:eastAsia="en-GB"/>
              </w:rPr>
              <w:t> </w:t>
            </w:r>
          </w:p>
        </w:tc>
      </w:tr>
      <w:tr w:rsidR="00784FCA" w:rsidRPr="00784FCA" w14:paraId="5D1647CC"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7CD3F534" w14:textId="77777777" w:rsidR="00784FCA" w:rsidRPr="00227C15" w:rsidRDefault="00784FCA" w:rsidP="00784FCA">
            <w:pPr>
              <w:jc w:val="center"/>
              <w:rPr>
                <w:rFonts w:cs="Arial"/>
                <w:szCs w:val="20"/>
                <w:lang w:eastAsia="en-GB"/>
              </w:rPr>
            </w:pPr>
            <w:r w:rsidRPr="00227C15">
              <w:rPr>
                <w:rFonts w:cs="Arial"/>
                <w:szCs w:val="20"/>
                <w:lang w:eastAsia="en-GB"/>
              </w:rPr>
              <w:t>HDC55</w:t>
            </w:r>
          </w:p>
        </w:tc>
        <w:tc>
          <w:tcPr>
            <w:tcW w:w="927" w:type="dxa"/>
            <w:tcBorders>
              <w:top w:val="nil"/>
              <w:left w:val="nil"/>
              <w:bottom w:val="single" w:sz="4" w:space="0" w:color="auto"/>
              <w:right w:val="single" w:sz="8" w:space="0" w:color="auto"/>
            </w:tcBorders>
            <w:shd w:val="clear" w:color="auto" w:fill="auto"/>
            <w:vAlign w:val="center"/>
            <w:hideMark/>
          </w:tcPr>
          <w:p w14:paraId="6A72C127"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4F68D959"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7" w:type="dxa"/>
            <w:tcBorders>
              <w:top w:val="nil"/>
              <w:left w:val="nil"/>
              <w:bottom w:val="single" w:sz="4" w:space="0" w:color="auto"/>
              <w:right w:val="single" w:sz="8" w:space="0" w:color="auto"/>
            </w:tcBorders>
            <w:shd w:val="clear" w:color="auto" w:fill="auto"/>
            <w:vAlign w:val="center"/>
            <w:hideMark/>
          </w:tcPr>
          <w:p w14:paraId="0466FF8E"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6" w:type="dxa"/>
            <w:tcBorders>
              <w:top w:val="nil"/>
              <w:left w:val="nil"/>
              <w:bottom w:val="single" w:sz="4" w:space="0" w:color="auto"/>
              <w:right w:val="single" w:sz="8" w:space="0" w:color="auto"/>
            </w:tcBorders>
            <w:shd w:val="clear" w:color="auto" w:fill="auto"/>
            <w:vAlign w:val="center"/>
            <w:hideMark/>
          </w:tcPr>
          <w:p w14:paraId="7E66A45A"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42BC129F"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44233641"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2" w:type="dxa"/>
            <w:tcBorders>
              <w:top w:val="nil"/>
              <w:left w:val="nil"/>
              <w:bottom w:val="single" w:sz="4" w:space="0" w:color="auto"/>
              <w:right w:val="single" w:sz="8" w:space="0" w:color="auto"/>
            </w:tcBorders>
            <w:shd w:val="clear" w:color="auto" w:fill="auto"/>
            <w:vAlign w:val="center"/>
            <w:hideMark/>
          </w:tcPr>
          <w:p w14:paraId="15E522F3"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127A74C2"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8" w:type="dxa"/>
            <w:tcBorders>
              <w:top w:val="nil"/>
              <w:left w:val="nil"/>
              <w:bottom w:val="single" w:sz="4" w:space="0" w:color="auto"/>
              <w:right w:val="single" w:sz="8" w:space="0" w:color="auto"/>
            </w:tcBorders>
            <w:shd w:val="clear" w:color="auto" w:fill="auto"/>
            <w:vAlign w:val="center"/>
            <w:hideMark/>
          </w:tcPr>
          <w:p w14:paraId="7EDDFDF4"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256484C9"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1C46D256" w14:textId="77777777" w:rsidR="00784FCA" w:rsidRPr="00227C15" w:rsidRDefault="00784FCA" w:rsidP="00784FCA">
            <w:pPr>
              <w:jc w:val="center"/>
              <w:rPr>
                <w:rFonts w:cs="Arial"/>
                <w:szCs w:val="20"/>
                <w:lang w:eastAsia="en-GB"/>
              </w:rPr>
            </w:pPr>
            <w:r w:rsidRPr="00227C15">
              <w:rPr>
                <w:rFonts w:cs="Arial"/>
                <w:szCs w:val="20"/>
                <w:lang w:eastAsia="en-GB"/>
              </w:rPr>
              <w:t>25</w:t>
            </w:r>
          </w:p>
        </w:tc>
        <w:tc>
          <w:tcPr>
            <w:tcW w:w="929" w:type="dxa"/>
            <w:tcBorders>
              <w:top w:val="nil"/>
              <w:left w:val="nil"/>
              <w:bottom w:val="single" w:sz="4" w:space="0" w:color="auto"/>
              <w:right w:val="single" w:sz="8" w:space="0" w:color="auto"/>
            </w:tcBorders>
            <w:shd w:val="clear" w:color="auto" w:fill="auto"/>
            <w:vAlign w:val="center"/>
            <w:hideMark/>
          </w:tcPr>
          <w:p w14:paraId="63FFF360" w14:textId="77777777" w:rsidR="00784FCA" w:rsidRPr="00227C15" w:rsidRDefault="00784FCA" w:rsidP="00784FCA">
            <w:pPr>
              <w:jc w:val="center"/>
              <w:rPr>
                <w:rFonts w:cs="Arial"/>
                <w:szCs w:val="20"/>
                <w:lang w:eastAsia="en-GB"/>
              </w:rPr>
            </w:pPr>
            <w:r w:rsidRPr="00227C15">
              <w:rPr>
                <w:rFonts w:cs="Arial"/>
                <w:szCs w:val="20"/>
                <w:lang w:eastAsia="en-GB"/>
              </w:rPr>
              <w:t>23.8</w:t>
            </w:r>
          </w:p>
        </w:tc>
        <w:tc>
          <w:tcPr>
            <w:tcW w:w="933" w:type="dxa"/>
            <w:tcBorders>
              <w:top w:val="nil"/>
              <w:left w:val="nil"/>
              <w:bottom w:val="single" w:sz="4" w:space="0" w:color="auto"/>
              <w:right w:val="single" w:sz="8" w:space="0" w:color="auto"/>
            </w:tcBorders>
            <w:shd w:val="clear" w:color="auto" w:fill="auto"/>
            <w:vAlign w:val="center"/>
            <w:hideMark/>
          </w:tcPr>
          <w:p w14:paraId="6D288450" w14:textId="77777777" w:rsidR="00784FCA" w:rsidRPr="00227C15" w:rsidRDefault="00784FCA" w:rsidP="00784FCA">
            <w:pPr>
              <w:jc w:val="center"/>
              <w:rPr>
                <w:rFonts w:cs="Arial"/>
                <w:szCs w:val="20"/>
                <w:lang w:eastAsia="en-GB"/>
              </w:rPr>
            </w:pPr>
            <w:r w:rsidRPr="00227C15">
              <w:rPr>
                <w:rFonts w:cs="Arial"/>
                <w:szCs w:val="20"/>
                <w:lang w:eastAsia="en-GB"/>
              </w:rPr>
              <w:t> </w:t>
            </w:r>
          </w:p>
        </w:tc>
        <w:tc>
          <w:tcPr>
            <w:tcW w:w="1294" w:type="dxa"/>
            <w:tcBorders>
              <w:top w:val="nil"/>
              <w:left w:val="nil"/>
              <w:bottom w:val="single" w:sz="4" w:space="0" w:color="auto"/>
              <w:right w:val="single" w:sz="8" w:space="0" w:color="auto"/>
            </w:tcBorders>
            <w:shd w:val="clear" w:color="auto" w:fill="auto"/>
            <w:vAlign w:val="center"/>
            <w:hideMark/>
          </w:tcPr>
          <w:p w14:paraId="4668D41E" w14:textId="77777777" w:rsidR="00784FCA" w:rsidRPr="00227C15" w:rsidRDefault="00784FCA" w:rsidP="00784FCA">
            <w:pPr>
              <w:jc w:val="center"/>
              <w:rPr>
                <w:rFonts w:cs="Arial"/>
                <w:b/>
                <w:szCs w:val="20"/>
                <w:lang w:eastAsia="en-GB"/>
              </w:rPr>
            </w:pPr>
            <w:r w:rsidRPr="00227C15">
              <w:rPr>
                <w:rFonts w:cs="Arial"/>
                <w:b/>
                <w:szCs w:val="20"/>
                <w:lang w:eastAsia="en-GB"/>
              </w:rPr>
              <w:t> </w:t>
            </w:r>
          </w:p>
        </w:tc>
        <w:tc>
          <w:tcPr>
            <w:tcW w:w="1161" w:type="dxa"/>
            <w:tcBorders>
              <w:top w:val="nil"/>
              <w:left w:val="nil"/>
              <w:bottom w:val="single" w:sz="4" w:space="0" w:color="auto"/>
              <w:right w:val="single" w:sz="8" w:space="0" w:color="auto"/>
            </w:tcBorders>
            <w:shd w:val="clear" w:color="auto" w:fill="auto"/>
            <w:vAlign w:val="center"/>
            <w:hideMark/>
          </w:tcPr>
          <w:p w14:paraId="3E9E61AF" w14:textId="77777777" w:rsidR="00784FCA" w:rsidRPr="00227C15" w:rsidRDefault="00784FCA" w:rsidP="00784FCA">
            <w:pPr>
              <w:jc w:val="center"/>
              <w:rPr>
                <w:rFonts w:cs="Arial"/>
                <w:b/>
                <w:szCs w:val="20"/>
                <w:lang w:eastAsia="en-GB"/>
              </w:rPr>
            </w:pPr>
            <w:r w:rsidRPr="00227C15">
              <w:rPr>
                <w:rFonts w:cs="Arial"/>
                <w:b/>
                <w:szCs w:val="20"/>
                <w:lang w:eastAsia="en-GB"/>
              </w:rPr>
              <w:t> </w:t>
            </w:r>
          </w:p>
        </w:tc>
      </w:tr>
      <w:tr w:rsidR="00784FCA" w:rsidRPr="00784FCA" w14:paraId="596FE306"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3ACD330E" w14:textId="77777777" w:rsidR="00784FCA" w:rsidRPr="00227C15" w:rsidRDefault="00784FCA" w:rsidP="00784FCA">
            <w:pPr>
              <w:jc w:val="center"/>
              <w:rPr>
                <w:rFonts w:cs="Arial"/>
                <w:szCs w:val="20"/>
                <w:lang w:eastAsia="en-GB"/>
              </w:rPr>
            </w:pPr>
            <w:r w:rsidRPr="00227C15">
              <w:rPr>
                <w:rFonts w:cs="Arial"/>
                <w:szCs w:val="20"/>
                <w:lang w:eastAsia="en-GB"/>
              </w:rPr>
              <w:t>HDC56</w:t>
            </w:r>
          </w:p>
        </w:tc>
        <w:tc>
          <w:tcPr>
            <w:tcW w:w="927" w:type="dxa"/>
            <w:tcBorders>
              <w:top w:val="nil"/>
              <w:left w:val="nil"/>
              <w:bottom w:val="single" w:sz="4" w:space="0" w:color="auto"/>
              <w:right w:val="single" w:sz="8" w:space="0" w:color="auto"/>
            </w:tcBorders>
            <w:shd w:val="clear" w:color="auto" w:fill="auto"/>
            <w:vAlign w:val="center"/>
            <w:hideMark/>
          </w:tcPr>
          <w:p w14:paraId="6D2C60AC"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5A85965A"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7" w:type="dxa"/>
            <w:tcBorders>
              <w:top w:val="nil"/>
              <w:left w:val="nil"/>
              <w:bottom w:val="single" w:sz="4" w:space="0" w:color="auto"/>
              <w:right w:val="single" w:sz="8" w:space="0" w:color="auto"/>
            </w:tcBorders>
            <w:shd w:val="clear" w:color="auto" w:fill="auto"/>
            <w:vAlign w:val="center"/>
            <w:hideMark/>
          </w:tcPr>
          <w:p w14:paraId="51E5DBE0"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6" w:type="dxa"/>
            <w:tcBorders>
              <w:top w:val="nil"/>
              <w:left w:val="nil"/>
              <w:bottom w:val="single" w:sz="4" w:space="0" w:color="auto"/>
              <w:right w:val="single" w:sz="8" w:space="0" w:color="auto"/>
            </w:tcBorders>
            <w:shd w:val="clear" w:color="auto" w:fill="auto"/>
            <w:vAlign w:val="center"/>
            <w:hideMark/>
          </w:tcPr>
          <w:p w14:paraId="7A3110C4"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475D1ABA"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59D71E39"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2" w:type="dxa"/>
            <w:tcBorders>
              <w:top w:val="nil"/>
              <w:left w:val="nil"/>
              <w:bottom w:val="single" w:sz="4" w:space="0" w:color="auto"/>
              <w:right w:val="single" w:sz="8" w:space="0" w:color="auto"/>
            </w:tcBorders>
            <w:shd w:val="clear" w:color="auto" w:fill="auto"/>
            <w:vAlign w:val="center"/>
            <w:hideMark/>
          </w:tcPr>
          <w:p w14:paraId="2CAF4394"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5AC05A8F"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8" w:type="dxa"/>
            <w:tcBorders>
              <w:top w:val="nil"/>
              <w:left w:val="nil"/>
              <w:bottom w:val="single" w:sz="4" w:space="0" w:color="auto"/>
              <w:right w:val="single" w:sz="8" w:space="0" w:color="auto"/>
            </w:tcBorders>
            <w:shd w:val="clear" w:color="auto" w:fill="auto"/>
            <w:vAlign w:val="center"/>
            <w:hideMark/>
          </w:tcPr>
          <w:p w14:paraId="205EF8F7"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7681ED79"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718041AD" w14:textId="77777777" w:rsidR="00784FCA" w:rsidRPr="00227C15" w:rsidRDefault="00784FCA" w:rsidP="00784FCA">
            <w:pPr>
              <w:jc w:val="center"/>
              <w:rPr>
                <w:rFonts w:cs="Arial"/>
                <w:szCs w:val="20"/>
                <w:lang w:eastAsia="en-GB"/>
              </w:rPr>
            </w:pPr>
            <w:r w:rsidRPr="00227C15">
              <w:rPr>
                <w:rFonts w:cs="Arial"/>
                <w:szCs w:val="20"/>
                <w:lang w:eastAsia="en-GB"/>
              </w:rPr>
              <w:t>31.3</w:t>
            </w:r>
          </w:p>
        </w:tc>
        <w:tc>
          <w:tcPr>
            <w:tcW w:w="929" w:type="dxa"/>
            <w:tcBorders>
              <w:top w:val="nil"/>
              <w:left w:val="nil"/>
              <w:bottom w:val="single" w:sz="4" w:space="0" w:color="auto"/>
              <w:right w:val="single" w:sz="8" w:space="0" w:color="auto"/>
            </w:tcBorders>
            <w:shd w:val="clear" w:color="auto" w:fill="auto"/>
            <w:vAlign w:val="center"/>
            <w:hideMark/>
          </w:tcPr>
          <w:p w14:paraId="60647A50" w14:textId="77777777" w:rsidR="00784FCA" w:rsidRPr="00227C15" w:rsidRDefault="00784FCA" w:rsidP="00784FCA">
            <w:pPr>
              <w:jc w:val="center"/>
              <w:rPr>
                <w:rFonts w:cs="Arial"/>
                <w:szCs w:val="20"/>
                <w:lang w:eastAsia="en-GB"/>
              </w:rPr>
            </w:pPr>
            <w:r w:rsidRPr="00227C15">
              <w:rPr>
                <w:rFonts w:cs="Arial"/>
                <w:szCs w:val="20"/>
                <w:lang w:eastAsia="en-GB"/>
              </w:rPr>
              <w:t>29.7</w:t>
            </w:r>
          </w:p>
        </w:tc>
        <w:tc>
          <w:tcPr>
            <w:tcW w:w="933" w:type="dxa"/>
            <w:tcBorders>
              <w:top w:val="nil"/>
              <w:left w:val="nil"/>
              <w:bottom w:val="single" w:sz="4" w:space="0" w:color="auto"/>
              <w:right w:val="single" w:sz="8" w:space="0" w:color="auto"/>
            </w:tcBorders>
            <w:shd w:val="clear" w:color="auto" w:fill="auto"/>
            <w:vAlign w:val="center"/>
            <w:hideMark/>
          </w:tcPr>
          <w:p w14:paraId="09B541A2" w14:textId="77777777" w:rsidR="00784FCA" w:rsidRPr="00227C15" w:rsidRDefault="00784FCA" w:rsidP="00784FCA">
            <w:pPr>
              <w:jc w:val="center"/>
              <w:rPr>
                <w:rFonts w:cs="Arial"/>
                <w:szCs w:val="20"/>
                <w:lang w:eastAsia="en-GB"/>
              </w:rPr>
            </w:pPr>
            <w:r w:rsidRPr="00227C15">
              <w:rPr>
                <w:rFonts w:cs="Arial"/>
                <w:szCs w:val="20"/>
                <w:lang w:eastAsia="en-GB"/>
              </w:rPr>
              <w:t> </w:t>
            </w:r>
          </w:p>
        </w:tc>
        <w:tc>
          <w:tcPr>
            <w:tcW w:w="1294" w:type="dxa"/>
            <w:tcBorders>
              <w:top w:val="nil"/>
              <w:left w:val="nil"/>
              <w:bottom w:val="single" w:sz="4" w:space="0" w:color="auto"/>
              <w:right w:val="single" w:sz="8" w:space="0" w:color="auto"/>
            </w:tcBorders>
            <w:shd w:val="clear" w:color="auto" w:fill="auto"/>
            <w:vAlign w:val="center"/>
            <w:hideMark/>
          </w:tcPr>
          <w:p w14:paraId="09A38CEA" w14:textId="77777777" w:rsidR="00784FCA" w:rsidRPr="00227C15" w:rsidRDefault="00784FCA" w:rsidP="00784FCA">
            <w:pPr>
              <w:jc w:val="center"/>
              <w:rPr>
                <w:rFonts w:cs="Arial"/>
                <w:b/>
                <w:szCs w:val="20"/>
                <w:lang w:eastAsia="en-GB"/>
              </w:rPr>
            </w:pPr>
            <w:r w:rsidRPr="00227C15">
              <w:rPr>
                <w:rFonts w:cs="Arial"/>
                <w:b/>
                <w:szCs w:val="20"/>
                <w:lang w:eastAsia="en-GB"/>
              </w:rPr>
              <w:t> </w:t>
            </w:r>
          </w:p>
        </w:tc>
        <w:tc>
          <w:tcPr>
            <w:tcW w:w="1161" w:type="dxa"/>
            <w:tcBorders>
              <w:top w:val="nil"/>
              <w:left w:val="nil"/>
              <w:bottom w:val="single" w:sz="4" w:space="0" w:color="auto"/>
              <w:right w:val="single" w:sz="8" w:space="0" w:color="auto"/>
            </w:tcBorders>
            <w:shd w:val="clear" w:color="auto" w:fill="auto"/>
            <w:vAlign w:val="center"/>
            <w:hideMark/>
          </w:tcPr>
          <w:p w14:paraId="6261B529" w14:textId="77777777" w:rsidR="00784FCA" w:rsidRPr="00227C15" w:rsidRDefault="00784FCA" w:rsidP="00784FCA">
            <w:pPr>
              <w:jc w:val="center"/>
              <w:rPr>
                <w:rFonts w:cs="Arial"/>
                <w:b/>
                <w:szCs w:val="20"/>
                <w:lang w:eastAsia="en-GB"/>
              </w:rPr>
            </w:pPr>
            <w:r w:rsidRPr="00227C15">
              <w:rPr>
                <w:rFonts w:cs="Arial"/>
                <w:b/>
                <w:szCs w:val="20"/>
                <w:lang w:eastAsia="en-GB"/>
              </w:rPr>
              <w:t> </w:t>
            </w:r>
          </w:p>
        </w:tc>
      </w:tr>
      <w:tr w:rsidR="00784FCA" w:rsidRPr="00784FCA" w14:paraId="3AFA8713" w14:textId="77777777" w:rsidTr="00784FCA">
        <w:trPr>
          <w:trHeight w:val="315"/>
        </w:trPr>
        <w:tc>
          <w:tcPr>
            <w:tcW w:w="1135" w:type="dxa"/>
            <w:tcBorders>
              <w:top w:val="nil"/>
              <w:left w:val="single" w:sz="8" w:space="0" w:color="auto"/>
              <w:bottom w:val="single" w:sz="4" w:space="0" w:color="auto"/>
              <w:right w:val="single" w:sz="8" w:space="0" w:color="auto"/>
            </w:tcBorders>
            <w:shd w:val="clear" w:color="000000" w:fill="CBE9D3"/>
            <w:vAlign w:val="center"/>
            <w:hideMark/>
          </w:tcPr>
          <w:p w14:paraId="3465440F" w14:textId="77777777" w:rsidR="00784FCA" w:rsidRPr="00227C15" w:rsidRDefault="00784FCA" w:rsidP="00784FCA">
            <w:pPr>
              <w:jc w:val="center"/>
              <w:rPr>
                <w:rFonts w:cs="Arial"/>
                <w:szCs w:val="20"/>
                <w:lang w:eastAsia="en-GB"/>
              </w:rPr>
            </w:pPr>
            <w:r w:rsidRPr="00227C15">
              <w:rPr>
                <w:rFonts w:cs="Arial"/>
                <w:szCs w:val="20"/>
                <w:lang w:eastAsia="en-GB"/>
              </w:rPr>
              <w:t>HDC57</w:t>
            </w:r>
          </w:p>
        </w:tc>
        <w:tc>
          <w:tcPr>
            <w:tcW w:w="927" w:type="dxa"/>
            <w:tcBorders>
              <w:top w:val="nil"/>
              <w:left w:val="nil"/>
              <w:bottom w:val="single" w:sz="4" w:space="0" w:color="auto"/>
              <w:right w:val="single" w:sz="8" w:space="0" w:color="auto"/>
            </w:tcBorders>
            <w:shd w:val="clear" w:color="auto" w:fill="auto"/>
            <w:vAlign w:val="center"/>
            <w:hideMark/>
          </w:tcPr>
          <w:p w14:paraId="2BF0B5FD"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4C8269C6"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7" w:type="dxa"/>
            <w:tcBorders>
              <w:top w:val="nil"/>
              <w:left w:val="nil"/>
              <w:bottom w:val="single" w:sz="4" w:space="0" w:color="auto"/>
              <w:right w:val="single" w:sz="8" w:space="0" w:color="auto"/>
            </w:tcBorders>
            <w:shd w:val="clear" w:color="auto" w:fill="auto"/>
            <w:vAlign w:val="center"/>
            <w:hideMark/>
          </w:tcPr>
          <w:p w14:paraId="4220B9FB"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6" w:type="dxa"/>
            <w:tcBorders>
              <w:top w:val="nil"/>
              <w:left w:val="nil"/>
              <w:bottom w:val="single" w:sz="4" w:space="0" w:color="auto"/>
              <w:right w:val="single" w:sz="8" w:space="0" w:color="auto"/>
            </w:tcBorders>
            <w:shd w:val="clear" w:color="auto" w:fill="auto"/>
            <w:vAlign w:val="center"/>
            <w:hideMark/>
          </w:tcPr>
          <w:p w14:paraId="7C8B9EFB"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135F0A5B"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401D129C"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2" w:type="dxa"/>
            <w:tcBorders>
              <w:top w:val="nil"/>
              <w:left w:val="nil"/>
              <w:bottom w:val="single" w:sz="4" w:space="0" w:color="auto"/>
              <w:right w:val="single" w:sz="8" w:space="0" w:color="auto"/>
            </w:tcBorders>
            <w:shd w:val="clear" w:color="auto" w:fill="auto"/>
            <w:vAlign w:val="center"/>
            <w:hideMark/>
          </w:tcPr>
          <w:p w14:paraId="365FC470"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12FFC765"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8" w:type="dxa"/>
            <w:tcBorders>
              <w:top w:val="nil"/>
              <w:left w:val="nil"/>
              <w:bottom w:val="single" w:sz="4" w:space="0" w:color="auto"/>
              <w:right w:val="single" w:sz="8" w:space="0" w:color="auto"/>
            </w:tcBorders>
            <w:shd w:val="clear" w:color="auto" w:fill="auto"/>
            <w:vAlign w:val="center"/>
            <w:hideMark/>
          </w:tcPr>
          <w:p w14:paraId="799124D6"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503F19F5" w14:textId="77777777" w:rsidR="00784FCA" w:rsidRPr="00227C15" w:rsidRDefault="00784FCA" w:rsidP="00784FCA">
            <w:pPr>
              <w:jc w:val="center"/>
              <w:rPr>
                <w:rFonts w:cs="Arial"/>
                <w:szCs w:val="20"/>
                <w:lang w:eastAsia="en-GB"/>
              </w:rPr>
            </w:pPr>
            <w:r w:rsidRPr="00227C15">
              <w:rPr>
                <w:rFonts w:cs="Arial"/>
                <w:szCs w:val="20"/>
                <w:lang w:eastAsia="en-GB"/>
              </w:rPr>
              <w:t>/</w:t>
            </w:r>
          </w:p>
        </w:tc>
        <w:tc>
          <w:tcPr>
            <w:tcW w:w="929" w:type="dxa"/>
            <w:tcBorders>
              <w:top w:val="nil"/>
              <w:left w:val="nil"/>
              <w:bottom w:val="single" w:sz="4" w:space="0" w:color="auto"/>
              <w:right w:val="single" w:sz="8" w:space="0" w:color="auto"/>
            </w:tcBorders>
            <w:shd w:val="clear" w:color="auto" w:fill="auto"/>
            <w:vAlign w:val="center"/>
            <w:hideMark/>
          </w:tcPr>
          <w:p w14:paraId="1FD39B5B" w14:textId="77777777" w:rsidR="00784FCA" w:rsidRPr="00227C15" w:rsidRDefault="00784FCA" w:rsidP="00784FCA">
            <w:pPr>
              <w:jc w:val="center"/>
              <w:rPr>
                <w:rFonts w:cs="Arial"/>
                <w:szCs w:val="20"/>
                <w:lang w:eastAsia="en-GB"/>
              </w:rPr>
            </w:pPr>
            <w:r w:rsidRPr="00227C15">
              <w:rPr>
                <w:rFonts w:cs="Arial"/>
                <w:szCs w:val="20"/>
                <w:lang w:eastAsia="en-GB"/>
              </w:rPr>
              <w:t>18.1</w:t>
            </w:r>
          </w:p>
        </w:tc>
        <w:tc>
          <w:tcPr>
            <w:tcW w:w="929" w:type="dxa"/>
            <w:tcBorders>
              <w:top w:val="nil"/>
              <w:left w:val="nil"/>
              <w:bottom w:val="single" w:sz="4" w:space="0" w:color="auto"/>
              <w:right w:val="single" w:sz="8" w:space="0" w:color="auto"/>
            </w:tcBorders>
            <w:shd w:val="clear" w:color="auto" w:fill="auto"/>
            <w:vAlign w:val="center"/>
            <w:hideMark/>
          </w:tcPr>
          <w:p w14:paraId="13FBB340" w14:textId="77777777" w:rsidR="00784FCA" w:rsidRPr="00227C15" w:rsidRDefault="00784FCA" w:rsidP="00784FCA">
            <w:pPr>
              <w:jc w:val="center"/>
              <w:rPr>
                <w:rFonts w:cs="Arial"/>
                <w:szCs w:val="20"/>
                <w:lang w:eastAsia="en-GB"/>
              </w:rPr>
            </w:pPr>
            <w:r w:rsidRPr="00227C15">
              <w:rPr>
                <w:rFonts w:cs="Arial"/>
                <w:szCs w:val="20"/>
                <w:lang w:eastAsia="en-GB"/>
              </w:rPr>
              <w:t>19.1</w:t>
            </w:r>
          </w:p>
        </w:tc>
        <w:tc>
          <w:tcPr>
            <w:tcW w:w="933" w:type="dxa"/>
            <w:tcBorders>
              <w:top w:val="nil"/>
              <w:left w:val="nil"/>
              <w:bottom w:val="single" w:sz="4" w:space="0" w:color="auto"/>
              <w:right w:val="single" w:sz="8" w:space="0" w:color="auto"/>
            </w:tcBorders>
            <w:shd w:val="clear" w:color="auto" w:fill="auto"/>
            <w:vAlign w:val="center"/>
            <w:hideMark/>
          </w:tcPr>
          <w:p w14:paraId="3A1852C7" w14:textId="77777777" w:rsidR="00784FCA" w:rsidRPr="00227C15" w:rsidRDefault="00784FCA" w:rsidP="00784FCA">
            <w:pPr>
              <w:jc w:val="center"/>
              <w:rPr>
                <w:rFonts w:cs="Arial"/>
                <w:szCs w:val="20"/>
                <w:lang w:eastAsia="en-GB"/>
              </w:rPr>
            </w:pPr>
            <w:r w:rsidRPr="00227C15">
              <w:rPr>
                <w:rFonts w:cs="Arial"/>
                <w:szCs w:val="20"/>
                <w:lang w:eastAsia="en-GB"/>
              </w:rPr>
              <w:t> </w:t>
            </w:r>
          </w:p>
        </w:tc>
        <w:tc>
          <w:tcPr>
            <w:tcW w:w="1294" w:type="dxa"/>
            <w:tcBorders>
              <w:top w:val="nil"/>
              <w:left w:val="nil"/>
              <w:bottom w:val="single" w:sz="4" w:space="0" w:color="auto"/>
              <w:right w:val="single" w:sz="8" w:space="0" w:color="auto"/>
            </w:tcBorders>
            <w:shd w:val="clear" w:color="auto" w:fill="auto"/>
            <w:vAlign w:val="center"/>
            <w:hideMark/>
          </w:tcPr>
          <w:p w14:paraId="522C5C6E" w14:textId="77777777" w:rsidR="00784FCA" w:rsidRPr="00227C15" w:rsidRDefault="00784FCA" w:rsidP="00784FCA">
            <w:pPr>
              <w:jc w:val="center"/>
              <w:rPr>
                <w:rFonts w:cs="Arial"/>
                <w:b/>
                <w:szCs w:val="20"/>
                <w:lang w:eastAsia="en-GB"/>
              </w:rPr>
            </w:pPr>
            <w:r w:rsidRPr="00227C15">
              <w:rPr>
                <w:rFonts w:cs="Arial"/>
                <w:b/>
                <w:szCs w:val="20"/>
                <w:lang w:eastAsia="en-GB"/>
              </w:rPr>
              <w:t> </w:t>
            </w:r>
          </w:p>
        </w:tc>
        <w:tc>
          <w:tcPr>
            <w:tcW w:w="1161" w:type="dxa"/>
            <w:tcBorders>
              <w:top w:val="nil"/>
              <w:left w:val="nil"/>
              <w:bottom w:val="single" w:sz="4" w:space="0" w:color="auto"/>
              <w:right w:val="single" w:sz="8" w:space="0" w:color="auto"/>
            </w:tcBorders>
            <w:shd w:val="clear" w:color="auto" w:fill="auto"/>
            <w:vAlign w:val="center"/>
            <w:hideMark/>
          </w:tcPr>
          <w:p w14:paraId="0AE2D463" w14:textId="77777777" w:rsidR="00784FCA" w:rsidRPr="00227C15" w:rsidRDefault="00784FCA" w:rsidP="00784FCA">
            <w:pPr>
              <w:jc w:val="center"/>
              <w:rPr>
                <w:rFonts w:cs="Arial"/>
                <w:b/>
                <w:szCs w:val="20"/>
                <w:lang w:eastAsia="en-GB"/>
              </w:rPr>
            </w:pPr>
            <w:r w:rsidRPr="00227C15">
              <w:rPr>
                <w:rFonts w:cs="Arial"/>
                <w:b/>
                <w:szCs w:val="20"/>
                <w:lang w:eastAsia="en-GB"/>
              </w:rPr>
              <w:t> </w:t>
            </w:r>
          </w:p>
        </w:tc>
      </w:tr>
    </w:tbl>
    <w:p w14:paraId="0062B03B" w14:textId="3DE7DEE4" w:rsidR="00151138" w:rsidRPr="000F02BA" w:rsidRDefault="00932613" w:rsidP="000F02BA">
      <w:pPr>
        <w:pStyle w:val="Style1"/>
        <w:spacing w:before="60" w:after="60" w:line="240" w:lineRule="auto"/>
        <w:ind w:left="-426"/>
        <w:rPr>
          <w:rFonts w:cs="Arial"/>
          <w:b/>
          <w:sz w:val="20"/>
        </w:rPr>
      </w:pPr>
      <w:sdt>
        <w:sdtPr>
          <w:rPr>
            <w:rFonts w:cs="Arial"/>
            <w:b/>
            <w:sz w:val="20"/>
          </w:rPr>
          <w:id w:val="-537971159"/>
          <w14:checkbox>
            <w14:checked w14:val="1"/>
            <w14:checkedState w14:val="2612" w14:font="MS Gothic"/>
            <w14:uncheckedState w14:val="2610" w14:font="MS Gothic"/>
          </w14:checkbox>
        </w:sdtPr>
        <w:sdtEndPr/>
        <w:sdtContent>
          <w:r w:rsidR="00784FCA">
            <w:rPr>
              <w:rFonts w:ascii="MS Gothic" w:eastAsia="MS Gothic" w:hAnsi="MS Gothic" w:cs="Arial" w:hint="eastAsia"/>
              <w:b/>
              <w:sz w:val="20"/>
            </w:rPr>
            <w:t>☒</w:t>
          </w:r>
        </w:sdtContent>
      </w:sdt>
      <w:r w:rsidR="0050107B" w:rsidRPr="000F02BA">
        <w:rPr>
          <w:rFonts w:cs="Arial"/>
          <w:b/>
          <w:sz w:val="20"/>
        </w:rPr>
        <w:t xml:space="preserve"> </w:t>
      </w:r>
      <w:r w:rsidR="00151138" w:rsidRPr="000F02BA">
        <w:rPr>
          <w:rFonts w:cs="Arial"/>
          <w:b/>
          <w:sz w:val="20"/>
        </w:rPr>
        <w:t>Local bias adjustment factor used</w:t>
      </w:r>
      <w:r w:rsidR="00D04138">
        <w:rPr>
          <w:rFonts w:cs="Arial"/>
          <w:b/>
          <w:sz w:val="20"/>
        </w:rPr>
        <w:t xml:space="preserve"> </w:t>
      </w:r>
      <w:r w:rsidR="00EF4CB5" w:rsidRPr="00EF4CB5">
        <w:rPr>
          <w:rFonts w:cs="Arial"/>
          <w:b/>
          <w:iCs/>
          <w:color w:val="FF0000"/>
          <w:sz w:val="20"/>
          <w:szCs w:val="20"/>
        </w:rPr>
        <w:t>(confirm by selecting in box)</w:t>
      </w:r>
    </w:p>
    <w:p w14:paraId="650F803A" w14:textId="77777777" w:rsidR="00052B7C" w:rsidRDefault="00932613" w:rsidP="000F02BA">
      <w:pPr>
        <w:pStyle w:val="Style1"/>
        <w:spacing w:before="60" w:after="60" w:line="240" w:lineRule="auto"/>
        <w:ind w:left="-426"/>
        <w:rPr>
          <w:rFonts w:cs="Arial"/>
          <w:b/>
          <w:sz w:val="20"/>
        </w:rPr>
      </w:pPr>
      <w:sdt>
        <w:sdtPr>
          <w:rPr>
            <w:rFonts w:cs="Arial"/>
            <w:b/>
            <w:sz w:val="20"/>
          </w:rPr>
          <w:id w:val="210850684"/>
          <w14:checkbox>
            <w14:checked w14:val="0"/>
            <w14:checkedState w14:val="2612" w14:font="MS Gothic"/>
            <w14:uncheckedState w14:val="2610" w14:font="MS Gothic"/>
          </w14:checkbox>
        </w:sdtPr>
        <w:sdtEndPr/>
        <w:sdtContent>
          <w:r w:rsidR="00800467">
            <w:rPr>
              <w:rFonts w:ascii="MS Gothic" w:eastAsia="MS Gothic" w:hAnsi="MS Gothic" w:cs="Arial" w:hint="eastAsia"/>
              <w:b/>
              <w:sz w:val="20"/>
            </w:rPr>
            <w:t>☐</w:t>
          </w:r>
        </w:sdtContent>
      </w:sdt>
      <w:r w:rsidR="0050107B" w:rsidRPr="000F02BA">
        <w:rPr>
          <w:rFonts w:cs="Arial"/>
          <w:b/>
          <w:sz w:val="20"/>
        </w:rPr>
        <w:t xml:space="preserve"> </w:t>
      </w:r>
      <w:r w:rsidR="00151138" w:rsidRPr="000F02BA">
        <w:rPr>
          <w:rFonts w:cs="Arial"/>
          <w:b/>
          <w:sz w:val="20"/>
        </w:rPr>
        <w:t>National bias adjustment factor used</w:t>
      </w:r>
      <w:r w:rsidR="00D04138">
        <w:rPr>
          <w:rFonts w:cs="Arial"/>
          <w:b/>
          <w:sz w:val="20"/>
        </w:rPr>
        <w:t xml:space="preserve"> </w:t>
      </w:r>
      <w:r w:rsidR="00EF4CB5" w:rsidRPr="00EF4CB5">
        <w:rPr>
          <w:rFonts w:cs="Arial"/>
          <w:b/>
          <w:iCs/>
          <w:color w:val="FF0000"/>
          <w:sz w:val="20"/>
          <w:szCs w:val="20"/>
        </w:rPr>
        <w:t>(confirm by selecting in box)</w:t>
      </w:r>
    </w:p>
    <w:p w14:paraId="1EB72523" w14:textId="77777777" w:rsidR="00F4711B" w:rsidRDefault="00932613" w:rsidP="00F4711B">
      <w:pPr>
        <w:pStyle w:val="Style1"/>
        <w:spacing w:before="60" w:after="60" w:line="240" w:lineRule="auto"/>
        <w:ind w:left="-426"/>
        <w:rPr>
          <w:rFonts w:cs="Arial"/>
          <w:b/>
          <w:iCs/>
          <w:color w:val="FF0000"/>
          <w:sz w:val="20"/>
          <w:szCs w:val="20"/>
        </w:rPr>
      </w:pPr>
      <w:sdt>
        <w:sdtPr>
          <w:rPr>
            <w:rFonts w:cs="Arial"/>
            <w:b/>
            <w:iCs/>
            <w:szCs w:val="20"/>
          </w:rPr>
          <w:id w:val="-967892219"/>
          <w14:checkbox>
            <w14:checked w14:val="0"/>
            <w14:checkedState w14:val="2612" w14:font="MS Gothic"/>
            <w14:uncheckedState w14:val="2610" w14:font="MS Gothic"/>
          </w14:checkbox>
        </w:sdtPr>
        <w:sdtEndPr/>
        <w:sdtContent>
          <w:r w:rsidR="00800467">
            <w:rPr>
              <w:rFonts w:ascii="MS Gothic" w:eastAsia="MS Gothic" w:hAnsi="MS Gothic" w:cs="Arial" w:hint="eastAsia"/>
              <w:b/>
              <w:iCs/>
              <w:sz w:val="20"/>
              <w:szCs w:val="20"/>
            </w:rPr>
            <w:t>☐</w:t>
          </w:r>
        </w:sdtContent>
      </w:sdt>
      <w:r w:rsidR="000E5E0D" w:rsidRPr="000F02BA">
        <w:rPr>
          <w:rFonts w:cs="Arial"/>
          <w:b/>
          <w:iCs/>
          <w:sz w:val="20"/>
          <w:szCs w:val="20"/>
        </w:rPr>
        <w:t xml:space="preserve"> Annualisation has been conducted where data capture is &lt;75%</w:t>
      </w:r>
      <w:r w:rsidR="00D04138">
        <w:rPr>
          <w:rFonts w:cs="Arial"/>
          <w:b/>
          <w:iCs/>
          <w:sz w:val="20"/>
          <w:szCs w:val="20"/>
        </w:rPr>
        <w:t xml:space="preserve"> </w:t>
      </w:r>
      <w:r w:rsidR="00EF4CB5" w:rsidRPr="00EF4CB5">
        <w:rPr>
          <w:rFonts w:cs="Arial"/>
          <w:b/>
          <w:iCs/>
          <w:color w:val="FF0000"/>
          <w:sz w:val="20"/>
          <w:szCs w:val="20"/>
        </w:rPr>
        <w:t>(confirm by selecting in box)</w:t>
      </w:r>
    </w:p>
    <w:p w14:paraId="73187F70" w14:textId="6102BC96" w:rsidR="005E31D2" w:rsidRPr="0076757B" w:rsidRDefault="00932613" w:rsidP="0076757B">
      <w:pPr>
        <w:pStyle w:val="Style1"/>
        <w:spacing w:before="60" w:after="60" w:line="240" w:lineRule="auto"/>
        <w:ind w:left="-426"/>
        <w:rPr>
          <w:rFonts w:cs="Arial"/>
          <w:b/>
          <w:iCs/>
        </w:rPr>
      </w:pPr>
      <w:sdt>
        <w:sdtPr>
          <w:rPr>
            <w:rFonts w:cs="Arial"/>
            <w:b/>
            <w:iCs/>
            <w:sz w:val="20"/>
            <w:szCs w:val="20"/>
          </w:rPr>
          <w:id w:val="1865084980"/>
          <w14:checkbox>
            <w14:checked w14:val="1"/>
            <w14:checkedState w14:val="2612" w14:font="MS Gothic"/>
            <w14:uncheckedState w14:val="2610" w14:font="MS Gothic"/>
          </w14:checkbox>
        </w:sdtPr>
        <w:sdtEndPr/>
        <w:sdtContent>
          <w:r w:rsidR="00784FCA">
            <w:rPr>
              <w:rFonts w:ascii="MS Gothic" w:eastAsia="MS Gothic" w:hAnsi="MS Gothic" w:cs="Arial" w:hint="eastAsia"/>
              <w:b/>
              <w:iCs/>
              <w:sz w:val="20"/>
              <w:szCs w:val="20"/>
            </w:rPr>
            <w:t>☒</w:t>
          </w:r>
        </w:sdtContent>
      </w:sdt>
      <w:r w:rsidR="005E31D2" w:rsidRPr="0076757B">
        <w:rPr>
          <w:rFonts w:cs="Arial"/>
          <w:b/>
          <w:iCs/>
          <w:sz w:val="20"/>
          <w:szCs w:val="20"/>
        </w:rPr>
        <w:t xml:space="preserve"> </w:t>
      </w:r>
      <w:r w:rsidR="005E31D2">
        <w:rPr>
          <w:rFonts w:cs="Arial"/>
          <w:b/>
          <w:iCs/>
          <w:sz w:val="20"/>
          <w:szCs w:val="20"/>
        </w:rPr>
        <w:t>Where</w:t>
      </w:r>
      <w:r w:rsidR="005E31D2" w:rsidRPr="0076757B">
        <w:rPr>
          <w:rFonts w:cs="Arial"/>
          <w:b/>
          <w:iCs/>
          <w:sz w:val="20"/>
          <w:szCs w:val="20"/>
        </w:rPr>
        <w:t xml:space="preserve"> applicable, data has been distance corrected for relevant exposure </w:t>
      </w:r>
      <w:r w:rsidR="005E31D2" w:rsidRPr="005E31D2">
        <w:rPr>
          <w:rFonts w:cs="Arial"/>
          <w:b/>
          <w:iCs/>
          <w:color w:val="FF0000"/>
          <w:sz w:val="20"/>
          <w:szCs w:val="20"/>
        </w:rPr>
        <w:t>(confirm by selecting in box)</w:t>
      </w:r>
    </w:p>
    <w:p w14:paraId="11768C34" w14:textId="77777777" w:rsidR="0095435F" w:rsidRDefault="0095435F" w:rsidP="00F4711B">
      <w:pPr>
        <w:spacing w:before="60" w:after="60"/>
        <w:ind w:hanging="426"/>
        <w:rPr>
          <w:rFonts w:cs="Arial"/>
          <w:iCs/>
        </w:rPr>
      </w:pPr>
    </w:p>
    <w:p w14:paraId="0BED6FE0" w14:textId="77777777" w:rsidR="0095435F" w:rsidRPr="00C24DBB" w:rsidRDefault="00F4711B" w:rsidP="00F4711B">
      <w:pPr>
        <w:spacing w:before="60" w:after="60"/>
        <w:ind w:hanging="426"/>
        <w:rPr>
          <w:rFonts w:cs="Arial"/>
          <w:b/>
          <w:iCs/>
        </w:rPr>
      </w:pPr>
      <w:r w:rsidRPr="00C24DBB">
        <w:rPr>
          <w:rFonts w:cs="Arial"/>
          <w:b/>
          <w:iCs/>
        </w:rPr>
        <w:t xml:space="preserve">Notes: </w:t>
      </w:r>
    </w:p>
    <w:p w14:paraId="2EE994B5" w14:textId="77777777" w:rsidR="00F4711B" w:rsidRPr="00146809" w:rsidRDefault="00F4711B" w:rsidP="0095435F">
      <w:pPr>
        <w:spacing w:before="60" w:after="60"/>
        <w:ind w:left="-426"/>
        <w:rPr>
          <w:rFonts w:cs="Arial"/>
          <w:iCs/>
        </w:rPr>
      </w:pPr>
      <w:r>
        <w:rPr>
          <w:rFonts w:cs="Arial"/>
          <w:iCs/>
        </w:rPr>
        <w:t>Exceedance</w:t>
      </w:r>
      <w:r w:rsidRPr="008603A5">
        <w:rPr>
          <w:rFonts w:cs="Arial"/>
          <w:iCs/>
        </w:rPr>
        <w:t>s of the NO</w:t>
      </w:r>
      <w:r w:rsidRPr="00F37AE8">
        <w:rPr>
          <w:rFonts w:cs="Arial"/>
          <w:iCs/>
          <w:vertAlign w:val="subscript"/>
        </w:rPr>
        <w:t>2</w:t>
      </w:r>
      <w:r w:rsidRPr="008603A5">
        <w:rPr>
          <w:rFonts w:cs="Arial"/>
          <w:iCs/>
        </w:rPr>
        <w:t xml:space="preserve"> annual mean objective of 40µg/m</w:t>
      </w:r>
      <w:r w:rsidRPr="006D1747">
        <w:rPr>
          <w:rFonts w:cs="Arial"/>
          <w:iCs/>
          <w:vertAlign w:val="superscript"/>
        </w:rPr>
        <w:t>3</w:t>
      </w:r>
      <w:r w:rsidRPr="008603A5">
        <w:rPr>
          <w:rFonts w:cs="Arial"/>
          <w:iCs/>
        </w:rPr>
        <w:t xml:space="preserve"> are shown in </w:t>
      </w:r>
      <w:r w:rsidRPr="00146809">
        <w:rPr>
          <w:rFonts w:cs="Arial"/>
          <w:b/>
          <w:iCs/>
        </w:rPr>
        <w:t>bold</w:t>
      </w:r>
      <w:r w:rsidRPr="00146809">
        <w:rPr>
          <w:rFonts w:cs="Arial"/>
          <w:iCs/>
        </w:rPr>
        <w:t>.</w:t>
      </w:r>
    </w:p>
    <w:p w14:paraId="51FA9D4C" w14:textId="77777777" w:rsidR="00F4711B" w:rsidRPr="00F4711B" w:rsidRDefault="00F4711B" w:rsidP="00C24DBB">
      <w:pPr>
        <w:spacing w:before="60" w:after="60"/>
        <w:ind w:left="-426"/>
        <w:rPr>
          <w:rFonts w:cs="Arial"/>
          <w:iCs/>
        </w:rPr>
      </w:pPr>
      <w:r w:rsidRPr="008603A5">
        <w:rPr>
          <w:rFonts w:cs="Arial"/>
          <w:iCs/>
        </w:rPr>
        <w:t>NO</w:t>
      </w:r>
      <w:r w:rsidRPr="008603A5">
        <w:rPr>
          <w:rFonts w:cs="Arial"/>
          <w:iCs/>
          <w:vertAlign w:val="subscript"/>
        </w:rPr>
        <w:t>2</w:t>
      </w:r>
      <w:r w:rsidRPr="008603A5">
        <w:rPr>
          <w:rFonts w:cs="Arial"/>
          <w:iCs/>
        </w:rPr>
        <w:t xml:space="preserve"> annual means exceeding 60µg/m</w:t>
      </w:r>
      <w:r w:rsidRPr="008603A5">
        <w:rPr>
          <w:rFonts w:cs="Arial"/>
          <w:iCs/>
          <w:vertAlign w:val="superscript"/>
        </w:rPr>
        <w:t>3</w:t>
      </w:r>
      <w:r w:rsidRPr="008603A5">
        <w:rPr>
          <w:rFonts w:cs="Arial"/>
          <w:iCs/>
        </w:rPr>
        <w:t xml:space="preserve">, indicating a potential </w:t>
      </w:r>
      <w:r>
        <w:rPr>
          <w:rFonts w:cs="Arial"/>
          <w:iCs/>
        </w:rPr>
        <w:t>exceedance</w:t>
      </w:r>
      <w:r w:rsidRPr="008603A5">
        <w:rPr>
          <w:rFonts w:cs="Arial"/>
          <w:iCs/>
        </w:rPr>
        <w:t xml:space="preserve"> of the NO</w:t>
      </w:r>
      <w:r w:rsidRPr="008603A5">
        <w:rPr>
          <w:rFonts w:cs="Arial"/>
          <w:iCs/>
          <w:vertAlign w:val="subscript"/>
        </w:rPr>
        <w:t>2</w:t>
      </w:r>
      <w:r w:rsidRPr="008603A5">
        <w:rPr>
          <w:rFonts w:cs="Arial"/>
          <w:iCs/>
        </w:rPr>
        <w:t xml:space="preserve"> 1-hour mean objective are shown in</w:t>
      </w:r>
      <w:r w:rsidRPr="008603A5">
        <w:rPr>
          <w:rFonts w:cs="Arial"/>
          <w:b/>
          <w:iCs/>
        </w:rPr>
        <w:t xml:space="preserve"> </w:t>
      </w:r>
      <w:r w:rsidRPr="008603A5">
        <w:rPr>
          <w:rFonts w:cs="Arial"/>
          <w:b/>
          <w:iCs/>
          <w:u w:val="single"/>
        </w:rPr>
        <w:t>bold and underlined.</w:t>
      </w:r>
    </w:p>
    <w:p w14:paraId="167159A2" w14:textId="77777777" w:rsidR="0095435F" w:rsidRDefault="0095435F">
      <w:pPr>
        <w:pStyle w:val="Style1"/>
        <w:spacing w:before="60" w:after="60" w:line="240" w:lineRule="auto"/>
        <w:ind w:left="-426"/>
        <w:rPr>
          <w:rFonts w:cs="Arial"/>
          <w:sz w:val="20"/>
        </w:rPr>
      </w:pPr>
      <w:r>
        <w:rPr>
          <w:rFonts w:cs="Arial"/>
          <w:sz w:val="20"/>
        </w:rPr>
        <w:t xml:space="preserve">(1) </w:t>
      </w:r>
      <w:r w:rsidR="00554D19">
        <w:rPr>
          <w:rFonts w:cs="Arial"/>
          <w:sz w:val="20"/>
        </w:rPr>
        <w:t xml:space="preserve">See Appendix </w:t>
      </w:r>
      <w:r w:rsidR="00E20489">
        <w:rPr>
          <w:rFonts w:cs="Arial"/>
          <w:sz w:val="20"/>
        </w:rPr>
        <w:t>C</w:t>
      </w:r>
      <w:r w:rsidR="00E20489" w:rsidRPr="00E708C0">
        <w:rPr>
          <w:rFonts w:cs="Arial"/>
          <w:sz w:val="20"/>
        </w:rPr>
        <w:t xml:space="preserve"> </w:t>
      </w:r>
      <w:r w:rsidR="00E708C0" w:rsidRPr="00E708C0">
        <w:rPr>
          <w:rFonts w:cs="Arial"/>
          <w:sz w:val="20"/>
        </w:rPr>
        <w:t>for details on bias adjustment</w:t>
      </w:r>
      <w:r w:rsidR="00D04138">
        <w:rPr>
          <w:rFonts w:cs="Arial"/>
          <w:sz w:val="20"/>
        </w:rPr>
        <w:t xml:space="preserve"> and annualisation.</w:t>
      </w:r>
    </w:p>
    <w:p w14:paraId="15885A58" w14:textId="77777777" w:rsidR="00BF122F" w:rsidRPr="008603A5" w:rsidRDefault="0095435F" w:rsidP="00C24DBB">
      <w:pPr>
        <w:pStyle w:val="Style1"/>
        <w:spacing w:before="60" w:after="60" w:line="240" w:lineRule="auto"/>
        <w:ind w:left="-426"/>
      </w:pPr>
      <w:r>
        <w:rPr>
          <w:rFonts w:cs="Arial"/>
          <w:sz w:val="20"/>
        </w:rPr>
        <w:t xml:space="preserve">(2) </w:t>
      </w:r>
      <w:r w:rsidR="00BF122F">
        <w:rPr>
          <w:rFonts w:cs="Arial"/>
          <w:sz w:val="20"/>
        </w:rPr>
        <w:t>Distance corrected to nearest relevant public exposure</w:t>
      </w:r>
      <w:r w:rsidR="00D04138">
        <w:rPr>
          <w:rFonts w:cs="Arial"/>
          <w:sz w:val="20"/>
        </w:rPr>
        <w:t>.</w:t>
      </w:r>
    </w:p>
    <w:p w14:paraId="2AFEA82E" w14:textId="77777777" w:rsidR="00BF122F" w:rsidRPr="008603A5" w:rsidRDefault="00BF122F" w:rsidP="00C24DBB">
      <w:pPr>
        <w:pStyle w:val="Style1"/>
        <w:spacing w:before="60" w:after="60" w:line="240" w:lineRule="auto"/>
        <w:ind w:left="-66"/>
      </w:pPr>
    </w:p>
    <w:p w14:paraId="0686A7C2" w14:textId="77777777" w:rsidR="00C14A03" w:rsidRPr="008603A5" w:rsidRDefault="00C14A03">
      <w:pPr>
        <w:rPr>
          <w:b/>
          <w:bCs/>
          <w:sz w:val="32"/>
        </w:rPr>
        <w:sectPr w:rsidR="00C14A03" w:rsidRPr="008603A5" w:rsidSect="004D7558">
          <w:pgSz w:w="16838" w:h="11906" w:orient="landscape" w:code="9"/>
          <w:pgMar w:top="1702" w:right="1474" w:bottom="1418" w:left="1134" w:header="964" w:footer="454" w:gutter="0"/>
          <w:cols w:space="708"/>
          <w:docGrid w:linePitch="360"/>
        </w:sectPr>
      </w:pPr>
    </w:p>
    <w:p w14:paraId="76DE760B" w14:textId="77777777" w:rsidR="00F20F26" w:rsidRDefault="00510D2B" w:rsidP="00510D2B">
      <w:pPr>
        <w:pStyle w:val="Heading1"/>
        <w:numPr>
          <w:ilvl w:val="0"/>
          <w:numId w:val="0"/>
        </w:numPr>
      </w:pPr>
      <w:bookmarkStart w:id="243" w:name="_Toc445216707"/>
      <w:bookmarkStart w:id="244" w:name="_Toc10815524"/>
      <w:r w:rsidRPr="00E3664B">
        <w:t xml:space="preserve">Appendix </w:t>
      </w:r>
      <w:r>
        <w:t>C</w:t>
      </w:r>
      <w:r w:rsidR="004D336C">
        <w:t>:</w:t>
      </w:r>
      <w:r w:rsidRPr="00E3664B">
        <w:t xml:space="preserve"> </w:t>
      </w:r>
      <w:r w:rsidR="00C14A03" w:rsidRPr="00F20F26">
        <w:t>Supporting Technical Information</w:t>
      </w:r>
      <w:r w:rsidR="004A1301" w:rsidRPr="00F20F26">
        <w:t xml:space="preserve"> </w:t>
      </w:r>
      <w:r w:rsidR="000330F9" w:rsidRPr="00F20F26">
        <w:t>/</w:t>
      </w:r>
      <w:r w:rsidR="004A1301" w:rsidRPr="00F20F26">
        <w:t xml:space="preserve"> </w:t>
      </w:r>
      <w:r w:rsidR="009278F3" w:rsidRPr="00F20F26">
        <w:t>Air Quality M</w:t>
      </w:r>
      <w:r w:rsidR="000330F9" w:rsidRPr="00F20F26">
        <w:t xml:space="preserve">onitoring </w:t>
      </w:r>
      <w:r w:rsidR="009278F3" w:rsidRPr="00F20F26">
        <w:t>Data QA/QC</w:t>
      </w:r>
      <w:bookmarkEnd w:id="243"/>
      <w:bookmarkEnd w:id="244"/>
    </w:p>
    <w:p w14:paraId="3352BD61" w14:textId="77777777" w:rsidR="00766AB0" w:rsidRDefault="00766AB0" w:rsidP="009C3B29">
      <w:pPr>
        <w:pStyle w:val="Style1"/>
      </w:pPr>
    </w:p>
    <w:p w14:paraId="003BACFD" w14:textId="08380B08" w:rsidR="00766AB0" w:rsidRPr="00766AB0" w:rsidRDefault="00766AB0" w:rsidP="009C3B29">
      <w:pPr>
        <w:pStyle w:val="Style1"/>
        <w:rPr>
          <w:b/>
        </w:rPr>
      </w:pPr>
      <w:r w:rsidRPr="00766AB0">
        <w:rPr>
          <w:b/>
        </w:rPr>
        <w:t>AQMA Bedale</w:t>
      </w:r>
    </w:p>
    <w:p w14:paraId="11D92EAD" w14:textId="1F363A75" w:rsidR="00766AB0" w:rsidRDefault="00766AB0" w:rsidP="009C3B29">
      <w:pPr>
        <w:pStyle w:val="Style1"/>
      </w:pPr>
      <w:r>
        <w:rPr>
          <w:noProof/>
          <w:lang w:eastAsia="en-GB"/>
        </w:rPr>
        <w:drawing>
          <wp:inline distT="0" distB="0" distL="0" distR="0" wp14:anchorId="7E6D4C41" wp14:editId="7E60D3FA">
            <wp:extent cx="6015857" cy="681990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014828" cy="6818733"/>
                    </a:xfrm>
                    <a:prstGeom prst="rect">
                      <a:avLst/>
                    </a:prstGeom>
                  </pic:spPr>
                </pic:pic>
              </a:graphicData>
            </a:graphic>
          </wp:inline>
        </w:drawing>
      </w:r>
    </w:p>
    <w:p w14:paraId="7F7492A5" w14:textId="77777777" w:rsidR="002F6FFA" w:rsidRDefault="002F6FFA" w:rsidP="009C3B29">
      <w:pPr>
        <w:pStyle w:val="Style1"/>
      </w:pPr>
    </w:p>
    <w:p w14:paraId="362AB7B5" w14:textId="77777777" w:rsidR="002F6FFA" w:rsidRDefault="002F6FFA" w:rsidP="009C3B29">
      <w:pPr>
        <w:pStyle w:val="Style1"/>
      </w:pPr>
    </w:p>
    <w:p w14:paraId="7F2D14F1" w14:textId="77777777" w:rsidR="002F6FFA" w:rsidRPr="002F6FFA" w:rsidRDefault="002F6FFA" w:rsidP="002F6FFA">
      <w:pPr>
        <w:pStyle w:val="Style1"/>
        <w:rPr>
          <w:b/>
        </w:rPr>
      </w:pPr>
      <w:r w:rsidRPr="002F6FFA">
        <w:rPr>
          <w:b/>
        </w:rPr>
        <w:t>Changes in Two-Way Average Weekday 12-Hour Traffic</w:t>
      </w:r>
    </w:p>
    <w:p w14:paraId="690BEEBF" w14:textId="29BF38DB" w:rsidR="00766AB0" w:rsidRDefault="007308DA" w:rsidP="00D05EAE">
      <w:pPr>
        <w:pStyle w:val="Style1"/>
        <w:rPr>
          <w:b/>
        </w:rPr>
      </w:pPr>
      <w:r>
        <w:rPr>
          <w:noProof/>
          <w:lang w:eastAsia="en-GB"/>
        </w:rPr>
        <w:drawing>
          <wp:inline distT="0" distB="0" distL="0" distR="0" wp14:anchorId="27F4F743" wp14:editId="1C93157C">
            <wp:extent cx="5759450" cy="4090686"/>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59450" cy="4090686"/>
                    </a:xfrm>
                    <a:prstGeom prst="rect">
                      <a:avLst/>
                    </a:prstGeom>
                  </pic:spPr>
                </pic:pic>
              </a:graphicData>
            </a:graphic>
          </wp:inline>
        </w:drawing>
      </w:r>
    </w:p>
    <w:p w14:paraId="4A57CD0E" w14:textId="77777777" w:rsidR="00D05EAE" w:rsidRDefault="00D05EAE" w:rsidP="00D05EAE">
      <w:pPr>
        <w:pStyle w:val="Style1"/>
        <w:rPr>
          <w:b/>
        </w:rPr>
      </w:pPr>
      <w:r>
        <w:rPr>
          <w:b/>
        </w:rPr>
        <w:t>QA/QC of Diffusion Tube Monitoring</w:t>
      </w:r>
    </w:p>
    <w:p w14:paraId="2562797D" w14:textId="77777777" w:rsidR="00D05EAE" w:rsidRDefault="00D05EAE" w:rsidP="00D05EAE">
      <w:pPr>
        <w:pStyle w:val="Style1"/>
      </w:pPr>
      <w:r>
        <w:t xml:space="preserve">All the Council’s diffusion tubes are supplied and analysed by Socotec UK Ltd, (formerly ESG), the analysis branch of AEA Technology at Didcot, Oxfordshire. </w:t>
      </w:r>
    </w:p>
    <w:p w14:paraId="4DDB7D5C" w14:textId="77777777" w:rsidR="00D05EAE" w:rsidRDefault="00D05EAE" w:rsidP="00D05EAE">
      <w:pPr>
        <w:pStyle w:val="Style1"/>
      </w:pPr>
      <w:r>
        <w:t>The laboratory prepares the tubes by spiking with acetone: triethanolamine (50:50) onto the grids prior to the tubes being assembled. The tubes are desorbed with distilled water and the extract analysed using a segmented flow auto-analyser with ultraviolet detection.</w:t>
      </w:r>
    </w:p>
    <w:p w14:paraId="7865212A" w14:textId="230B3062" w:rsidR="00D05EAE" w:rsidRDefault="00D05EAE" w:rsidP="00D05EAE">
      <w:pPr>
        <w:pStyle w:val="Style1"/>
      </w:pPr>
      <w:r>
        <w:t>Socotec UK Ltd perform NAMAS accredited testing under the UKAS scheme, and also participate in the AIR NO2 PT intercomparison scheme and currently hold the highest rank of ‘satisfactory’ laboratory (see AIR PT laboratory performance table, below). The laboratory also follows the procedures set out in Defra’s ‘Diffusion Tubes for Ambient NO2 Monitoring: Practical Guidance’, otherwise known as the Harmonisation Practical Guidance.</w:t>
      </w:r>
    </w:p>
    <w:p w14:paraId="648B2D5A" w14:textId="05886F2A" w:rsidR="00D05EAE" w:rsidRDefault="00FA1C76" w:rsidP="00FA1C76">
      <w:pPr>
        <w:pStyle w:val="Style1"/>
        <w:jc w:val="center"/>
      </w:pPr>
      <w:r>
        <w:rPr>
          <w:noProof/>
          <w:lang w:eastAsia="en-GB"/>
        </w:rPr>
        <w:drawing>
          <wp:inline distT="0" distB="0" distL="0" distR="0" wp14:anchorId="5E1D64B0" wp14:editId="29EB0DCE">
            <wp:extent cx="6109520" cy="341376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08173" cy="3413007"/>
                    </a:xfrm>
                    <a:prstGeom prst="rect">
                      <a:avLst/>
                    </a:prstGeom>
                  </pic:spPr>
                </pic:pic>
              </a:graphicData>
            </a:graphic>
          </wp:inline>
        </w:drawing>
      </w:r>
    </w:p>
    <w:p w14:paraId="49FFD6F9" w14:textId="77777777" w:rsidR="00D05EAE" w:rsidRDefault="00D05EAE" w:rsidP="00D05EAE">
      <w:pPr>
        <w:pStyle w:val="Style1"/>
        <w:rPr>
          <w:b/>
          <w:u w:val="single"/>
        </w:rPr>
      </w:pPr>
      <w:r>
        <w:rPr>
          <w:b/>
        </w:rPr>
        <w:t>QA/QC of Automatic Monitoring</w:t>
      </w:r>
    </w:p>
    <w:p w14:paraId="76E6DF60" w14:textId="77777777" w:rsidR="00D05EAE" w:rsidRDefault="00D05EAE" w:rsidP="00D05EAE">
      <w:pPr>
        <w:pStyle w:val="Style1"/>
        <w:rPr>
          <w:u w:val="single"/>
        </w:rPr>
      </w:pPr>
      <w:r>
        <w:rPr>
          <w:u w:val="single"/>
        </w:rPr>
        <w:t>Logging of Data</w:t>
      </w:r>
    </w:p>
    <w:p w14:paraId="12146CAD" w14:textId="77777777" w:rsidR="00D05EAE" w:rsidRDefault="00D05EAE" w:rsidP="00D05EAE">
      <w:pPr>
        <w:pStyle w:val="Style1"/>
      </w:pPr>
      <w:r>
        <w:t>The recording of data is carried out by the Envidas data logger installed in the air quality laboratory every 15 minutes. The data logger also controls the operation of the daily auto-calibrations and monitoring the operational status of the analysers. The data is collected, averaged and stored in the logger and then transferred to the Enview software over telephone networks. The data from the analyser is converted into voltages by the logger and converted back into data by the Enview software.</w:t>
      </w:r>
    </w:p>
    <w:p w14:paraId="3499D3A2" w14:textId="77777777" w:rsidR="00D05EAE" w:rsidRDefault="00D05EAE" w:rsidP="00D05EAE">
      <w:pPr>
        <w:pStyle w:val="Style1"/>
        <w:rPr>
          <w:b/>
        </w:rPr>
      </w:pPr>
      <w:r>
        <w:rPr>
          <w:b/>
        </w:rPr>
        <w:t>Analyser Calibration</w:t>
      </w:r>
    </w:p>
    <w:p w14:paraId="0C58BCD4" w14:textId="77777777" w:rsidR="00D05EAE" w:rsidRDefault="00D05EAE" w:rsidP="00D05EAE">
      <w:pPr>
        <w:pStyle w:val="Style1"/>
        <w:rPr>
          <w:u w:val="single"/>
        </w:rPr>
      </w:pPr>
      <w:r>
        <w:rPr>
          <w:u w:val="single"/>
        </w:rPr>
        <w:t>NOx</w:t>
      </w:r>
    </w:p>
    <w:p w14:paraId="4350D5BA" w14:textId="77777777" w:rsidR="00D05EAE" w:rsidRDefault="00D05EAE" w:rsidP="00D05EAE">
      <w:pPr>
        <w:pStyle w:val="Style1"/>
      </w:pPr>
      <w:r>
        <w:t>The calibration of the analysers is carried out daily, fortnightly and six monthly. The analyser carries out an automatic internal calibration on a daily basis. Gas of a known concentration is passed through the analyser; the analyser obtains a reading, registers any drift away from the known values and obtains a correction factor which can be applied to the data accordingly.</w:t>
      </w:r>
    </w:p>
    <w:p w14:paraId="0F2409B4" w14:textId="77777777" w:rsidR="00D05EAE" w:rsidRDefault="00D05EAE" w:rsidP="00D05EAE">
      <w:pPr>
        <w:pStyle w:val="Style1"/>
      </w:pPr>
      <w:r>
        <w:t>The gas consists of a span gas of a specified concentration, supplied by BOC. The zero air generator fitted in November 2010 was replaced with a Purafil zero scrubber in February 2018.</w:t>
      </w:r>
    </w:p>
    <w:p w14:paraId="7494FCA7" w14:textId="77777777" w:rsidR="00D05EAE" w:rsidRDefault="00D05EAE" w:rsidP="00D05EAE">
      <w:pPr>
        <w:pStyle w:val="Style1"/>
      </w:pPr>
      <w:r>
        <w:t>The calibration checks carried out manually consist of a daily check of the data in the Enview software and a fortnightly visit to the air quality unit where the analyser is checked to ensure correct functioning. All details of these visits are recorded on a spreadsheet and sent to Geoff Broughton/Envitech Europe Ltd.</w:t>
      </w:r>
    </w:p>
    <w:p w14:paraId="12AD90B3" w14:textId="77777777" w:rsidR="00D05EAE" w:rsidRDefault="00D05EAE" w:rsidP="00D05EAE">
      <w:pPr>
        <w:pStyle w:val="Style1"/>
      </w:pPr>
      <w:r>
        <w:t>The analyser is serviced every six months to ensure correct functioning of the instrument and to correct any drift away from the known values of the span gas and zero air generator. The analyser is also cleaned, leak checked and recalibrated.</w:t>
      </w:r>
    </w:p>
    <w:p w14:paraId="2794EA70" w14:textId="77777777" w:rsidR="00D05EAE" w:rsidRDefault="00D05EAE" w:rsidP="00D05EAE">
      <w:pPr>
        <w:pStyle w:val="Style1"/>
        <w:rPr>
          <w:u w:val="single"/>
        </w:rPr>
      </w:pPr>
      <w:r>
        <w:rPr>
          <w:u w:val="single"/>
        </w:rPr>
        <w:t>PM</w:t>
      </w:r>
      <w:r>
        <w:rPr>
          <w:u w:val="single"/>
          <w:vertAlign w:val="subscript"/>
        </w:rPr>
        <w:t>10</w:t>
      </w:r>
    </w:p>
    <w:p w14:paraId="16F28223" w14:textId="77777777" w:rsidR="00D05EAE" w:rsidRDefault="00D05EAE" w:rsidP="00D05EAE">
      <w:pPr>
        <w:pStyle w:val="Style1"/>
      </w:pPr>
      <w:r>
        <w:t>Hambleton District Council ceased monitoring PM</w:t>
      </w:r>
      <w:r>
        <w:rPr>
          <w:vertAlign w:val="subscript"/>
        </w:rPr>
        <w:t>10</w:t>
      </w:r>
      <w:r>
        <w:t xml:space="preserve"> at the end of February 2016 and therefore no data or information on QA/QC is presented.</w:t>
      </w:r>
    </w:p>
    <w:p w14:paraId="70773C13" w14:textId="77777777" w:rsidR="00D05EAE" w:rsidRDefault="00D05EAE" w:rsidP="00D05EAE">
      <w:pPr>
        <w:pStyle w:val="Style1"/>
        <w:rPr>
          <w:u w:val="single"/>
        </w:rPr>
      </w:pPr>
      <w:r>
        <w:rPr>
          <w:u w:val="single"/>
        </w:rPr>
        <w:t>Data</w:t>
      </w:r>
    </w:p>
    <w:p w14:paraId="29488A0F" w14:textId="77777777" w:rsidR="00D05EAE" w:rsidRDefault="00D05EAE" w:rsidP="00D05EAE">
      <w:pPr>
        <w:pStyle w:val="Style1"/>
      </w:pPr>
      <w:r>
        <w:t>All data from the air quality unit is managed by Geoff Broughton/Envitech Europe Ltd via remote telemetry. Data and calibration records are checked twice a day assessing the real time data over the previous 24 – 48 hours and the daily calibration results. Then a daily check of the following data parameters is also carried out, pollution parameters, meteorological parameters, diagnostic parameters, daily calibration results and the calibration results for analyser stability and all correction for auto scaling data.</w:t>
      </w:r>
    </w:p>
    <w:p w14:paraId="5EE51D2A" w14:textId="77777777" w:rsidR="00D05EAE" w:rsidRDefault="00D05EAE" w:rsidP="00D05EAE">
      <w:pPr>
        <w:pStyle w:val="Style1"/>
      </w:pPr>
      <w:r>
        <w:t>The data is released as validated scaled data every 3 months.</w:t>
      </w:r>
    </w:p>
    <w:p w14:paraId="7F4BD3E6" w14:textId="24519A14" w:rsidR="004F71C7" w:rsidRDefault="004F71C7" w:rsidP="00D05EAE">
      <w:pPr>
        <w:pStyle w:val="Style1"/>
      </w:pPr>
      <w:r>
        <w:t>The council closed down the automatic analyser at the end of December 2018 for financial reasons and therefore no further NO2 monitoring data is available.</w:t>
      </w:r>
    </w:p>
    <w:p w14:paraId="169CCB8C" w14:textId="77777777" w:rsidR="00D05EAE" w:rsidRDefault="00D05EAE" w:rsidP="00D05EAE">
      <w:pPr>
        <w:pStyle w:val="Style1"/>
        <w:rPr>
          <w:b/>
        </w:rPr>
      </w:pPr>
      <w:r>
        <w:rPr>
          <w:b/>
        </w:rPr>
        <w:t>Diffusion Tube Bias Adjustment</w:t>
      </w:r>
    </w:p>
    <w:p w14:paraId="183973EE" w14:textId="77777777" w:rsidR="00D05EAE" w:rsidRDefault="00D05EAE" w:rsidP="00D05EAE">
      <w:pPr>
        <w:pStyle w:val="Style1"/>
        <w:rPr>
          <w:u w:val="single"/>
        </w:rPr>
      </w:pPr>
      <w:r>
        <w:rPr>
          <w:u w:val="single"/>
        </w:rPr>
        <w:t>Factor from Local Co-location Studies</w:t>
      </w:r>
    </w:p>
    <w:p w14:paraId="6F214288" w14:textId="77777777" w:rsidR="00D05EAE" w:rsidRDefault="00D05EAE" w:rsidP="00D05EAE">
      <w:pPr>
        <w:pStyle w:val="Style1"/>
      </w:pPr>
      <w:r>
        <w:t>Hambleton determines its own bias correction factor by co-locating three identical diffusion tubes at the same site as a chemiluminescent analyser. All three tubes are changed on a monthly basis and the results compared to the same monitoring period recorded by the chemiluminescent analyser. The results that are compiled over the course of a year can then be used to determine an annual mean concentration. These figures can then be used in a simple calculation to determine the bias correction factor. The calculation is shown below.</w:t>
      </w:r>
    </w:p>
    <w:p w14:paraId="6A0249C6" w14:textId="68E93BF4" w:rsidR="00D05EAE" w:rsidRDefault="00D05EAE" w:rsidP="00D05EAE">
      <w:pPr>
        <w:pStyle w:val="Style1"/>
      </w:pPr>
      <w:r>
        <w:rPr>
          <w:noProof/>
          <w:lang w:eastAsia="en-GB"/>
        </w:rPr>
        <mc:AlternateContent>
          <mc:Choice Requires="wps">
            <w:drawing>
              <wp:anchor distT="0" distB="0" distL="114300" distR="114300" simplePos="0" relativeHeight="251659264" behindDoc="0" locked="0" layoutInCell="1" allowOverlap="1" wp14:anchorId="794EC930" wp14:editId="5E893F54">
                <wp:simplePos x="0" y="0"/>
                <wp:positionH relativeFrom="column">
                  <wp:posOffset>771525</wp:posOffset>
                </wp:positionH>
                <wp:positionV relativeFrom="paragraph">
                  <wp:posOffset>835660</wp:posOffset>
                </wp:positionV>
                <wp:extent cx="1097280" cy="274320"/>
                <wp:effectExtent l="0" t="0" r="26670" b="114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solidFill>
                          <a:srgbClr val="FFFFFF"/>
                        </a:solidFill>
                        <a:ln w="9525">
                          <a:solidFill>
                            <a:srgbClr val="000000"/>
                          </a:solidFill>
                          <a:miter lim="800000"/>
                          <a:headEnd/>
                          <a:tailEnd/>
                        </a:ln>
                      </wps:spPr>
                      <wps:txbx>
                        <w:txbxContent>
                          <w:p w14:paraId="24E723DC" w14:textId="77777777" w:rsidR="001E0EF8" w:rsidRDefault="001E0EF8" w:rsidP="00D05EAE">
                            <w:pPr>
                              <w:jc w:val="center"/>
                            </w:pPr>
                            <w:r>
                              <w:t>A = C</w:t>
                            </w:r>
                            <w:r>
                              <w:rPr>
                                <w:vertAlign w:val="subscript"/>
                              </w:rPr>
                              <w:t>m</w:t>
                            </w:r>
                            <w:r>
                              <w:t xml:space="preserve"> / D</w:t>
                            </w:r>
                            <w:r>
                              <w:rPr>
                                <w:vertAlign w:val="subscript"/>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EC930" id="_x0000_t202" coordsize="21600,21600" o:spt="202" path="m,l,21600r21600,l21600,xe">
                <v:stroke joinstyle="miter"/>
                <v:path gradientshapeok="t" o:connecttype="rect"/>
              </v:shapetype>
              <v:shape id="Text Box 8" o:spid="_x0000_s1026" type="#_x0000_t202" style="position:absolute;margin-left:60.75pt;margin-top:65.8pt;width:86.4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">
                <v:textbox>
                  <w:txbxContent>
                    <w:p w14:paraId="24E723DC" w14:textId="77777777" w:rsidR="001E0EF8" w:rsidRDefault="001E0EF8" w:rsidP="00D05EAE">
                      <w:pPr>
                        <w:jc w:val="center"/>
                      </w:pPr>
                      <w:r>
                        <w:t>A = C</w:t>
                      </w:r>
                      <w:r>
                        <w:rPr>
                          <w:vertAlign w:val="subscript"/>
                        </w:rPr>
                        <w:t>m</w:t>
                      </w:r>
                      <w:r>
                        <w:t xml:space="preserve"> / D</w:t>
                      </w:r>
                      <w:r>
                        <w:rPr>
                          <w:vertAlign w:val="subscript"/>
                        </w:rPr>
                        <w:t>m</w:t>
                      </w:r>
                    </w:p>
                  </w:txbxContent>
                </v:textbox>
              </v:shape>
            </w:pict>
          </mc:Fallback>
        </mc:AlternateContent>
      </w:r>
      <w:r>
        <w:t xml:space="preserve">The mean diffusion tube concentration, </w:t>
      </w:r>
      <w:r>
        <w:rPr>
          <w:b/>
        </w:rPr>
        <w:t>Dm</w:t>
      </w:r>
      <w:r>
        <w:t>, is 21.</w:t>
      </w:r>
      <w:r w:rsidR="001B416A">
        <w:t>5</w:t>
      </w:r>
      <w:r>
        <w:t>µg/m</w:t>
      </w:r>
      <w:r>
        <w:rPr>
          <w:vertAlign w:val="superscript"/>
        </w:rPr>
        <w:t>3</w:t>
      </w:r>
      <w:r>
        <w:t xml:space="preserve"> and the chemiluminescent mean concentration, </w:t>
      </w:r>
      <w:r>
        <w:rPr>
          <w:b/>
        </w:rPr>
        <w:t>Cm</w:t>
      </w:r>
      <w:r>
        <w:t xml:space="preserve">, for the same period is </w:t>
      </w:r>
      <w:r w:rsidR="001B416A">
        <w:t>18</w:t>
      </w:r>
      <w:r>
        <w:t>.0µg/m</w:t>
      </w:r>
      <w:r>
        <w:rPr>
          <w:vertAlign w:val="superscript"/>
        </w:rPr>
        <w:t>3</w:t>
      </w:r>
      <w:r>
        <w:t xml:space="preserve">. Using these results, the bias adjustment factor </w:t>
      </w:r>
      <w:r>
        <w:rPr>
          <w:b/>
        </w:rPr>
        <w:t>A</w:t>
      </w:r>
      <w:r>
        <w:t xml:space="preserve"> can be calculated as follows:</w:t>
      </w:r>
    </w:p>
    <w:p w14:paraId="74D52032" w14:textId="68A21CA7" w:rsidR="00D05EAE" w:rsidRDefault="00D05EAE" w:rsidP="00D05EAE">
      <w:pPr>
        <w:pStyle w:val="Style1"/>
      </w:pPr>
      <w:r>
        <w:rPr>
          <w:noProof/>
          <w:lang w:eastAsia="en-GB"/>
        </w:rPr>
        <mc:AlternateContent>
          <mc:Choice Requires="wps">
            <w:drawing>
              <wp:anchor distT="0" distB="0" distL="114300" distR="114300" simplePos="0" relativeHeight="251660288" behindDoc="0" locked="0" layoutInCell="1" allowOverlap="1" wp14:anchorId="524F7453" wp14:editId="4D2E62D4">
                <wp:simplePos x="0" y="0"/>
                <wp:positionH relativeFrom="column">
                  <wp:posOffset>771525</wp:posOffset>
                </wp:positionH>
                <wp:positionV relativeFrom="paragraph">
                  <wp:posOffset>311785</wp:posOffset>
                </wp:positionV>
                <wp:extent cx="1645920" cy="274320"/>
                <wp:effectExtent l="0" t="0" r="11430"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74320"/>
                        </a:xfrm>
                        <a:prstGeom prst="rect">
                          <a:avLst/>
                        </a:prstGeom>
                        <a:solidFill>
                          <a:srgbClr val="FFFFFF"/>
                        </a:solidFill>
                        <a:ln w="9525">
                          <a:solidFill>
                            <a:srgbClr val="000000"/>
                          </a:solidFill>
                          <a:miter lim="800000"/>
                          <a:headEnd/>
                          <a:tailEnd/>
                        </a:ln>
                      </wps:spPr>
                      <wps:txbx>
                        <w:txbxContent>
                          <w:p w14:paraId="7DD10FF0" w14:textId="53CB69BB" w:rsidR="001E0EF8" w:rsidRDefault="001E0EF8" w:rsidP="00D05EAE">
                            <w:pPr>
                              <w:jc w:val="center"/>
                            </w:pPr>
                            <w:r>
                              <w:t>A = 18 / 21.5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F7453" id="Text Box 7" o:spid="_x0000_s1027" type="#_x0000_t202" style="position:absolute;margin-left:60.75pt;margin-top:24.55pt;width:129.6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">
                <v:textbox>
                  <w:txbxContent>
                    <w:p w14:paraId="7DD10FF0" w14:textId="53CB69BB" w:rsidR="001E0EF8" w:rsidRDefault="001E0EF8" w:rsidP="00D05EAE">
                      <w:pPr>
                        <w:jc w:val="center"/>
                      </w:pPr>
                      <w:r>
                        <w:t>A = 18 / 21.5</w:t>
                      </w:r>
                    </w:p>
                  </w:txbxContent>
                </v:textbox>
              </v:shape>
            </w:pict>
          </mc:Fallback>
        </mc:AlternateContent>
      </w:r>
      <w:r>
        <w:t>If</w:t>
      </w:r>
      <w:r>
        <w:tab/>
      </w:r>
      <w:r>
        <w:tab/>
      </w:r>
      <w:r>
        <w:tab/>
      </w:r>
      <w:r>
        <w:tab/>
      </w:r>
      <w:r>
        <w:tab/>
        <w:t xml:space="preserve">and </w:t>
      </w:r>
      <w:r>
        <w:rPr>
          <w:b/>
        </w:rPr>
        <w:t>Cm</w:t>
      </w:r>
      <w:r>
        <w:t xml:space="preserve"> = </w:t>
      </w:r>
      <w:r w:rsidR="001B416A">
        <w:t>18</w:t>
      </w:r>
      <w:r>
        <w:t xml:space="preserve"> and </w:t>
      </w:r>
      <w:r>
        <w:rPr>
          <w:b/>
        </w:rPr>
        <w:t>Dm</w:t>
      </w:r>
      <w:r>
        <w:t xml:space="preserve"> = 21.</w:t>
      </w:r>
      <w:r w:rsidR="001B416A">
        <w:t>5</w:t>
      </w:r>
    </w:p>
    <w:p w14:paraId="2F411441" w14:textId="77777777" w:rsidR="00D05EAE" w:rsidRDefault="00D05EAE" w:rsidP="00D05EAE">
      <w:pPr>
        <w:pStyle w:val="Style1"/>
      </w:pPr>
      <w:r>
        <w:rPr>
          <w:noProof/>
          <w:lang w:eastAsia="en-GB"/>
        </w:rPr>
        <mc:AlternateContent>
          <mc:Choice Requires="wps">
            <w:drawing>
              <wp:anchor distT="0" distB="0" distL="114300" distR="114300" simplePos="0" relativeHeight="251661312" behindDoc="0" locked="0" layoutInCell="1" allowOverlap="1" wp14:anchorId="07922E38" wp14:editId="4EF2C62A">
                <wp:simplePos x="0" y="0"/>
                <wp:positionH relativeFrom="column">
                  <wp:posOffset>2985770</wp:posOffset>
                </wp:positionH>
                <wp:positionV relativeFrom="paragraph">
                  <wp:posOffset>292735</wp:posOffset>
                </wp:positionV>
                <wp:extent cx="628650" cy="342900"/>
                <wp:effectExtent l="19050" t="1905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42900"/>
                        </a:xfrm>
                        <a:prstGeom prst="rect">
                          <a:avLst/>
                        </a:prstGeom>
                        <a:solidFill>
                          <a:srgbClr val="FFFFFF"/>
                        </a:solidFill>
                        <a:ln w="38100" cmpd="dbl">
                          <a:solidFill>
                            <a:srgbClr val="000000"/>
                          </a:solidFill>
                          <a:miter lim="800000"/>
                          <a:headEnd/>
                          <a:tailEnd/>
                        </a:ln>
                      </wps:spPr>
                      <wps:txbx>
                        <w:txbxContent>
                          <w:p w14:paraId="12DB6F19" w14:textId="38E392C2" w:rsidR="001E0EF8" w:rsidRDefault="001E0EF8" w:rsidP="00D05EAE">
                            <w:pPr>
                              <w:rPr>
                                <w:b/>
                              </w:rPr>
                            </w:pPr>
                            <w:r>
                              <w:rPr>
                                <w:b/>
                              </w:rPr>
                              <w:t xml:space="preserve">  0.83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22E38" id="Text Box 6" o:spid="_x0000_s1028" type="#_x0000_t202" style="position:absolute;margin-left:235.1pt;margin-top:23.05pt;width:49.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" strokeweight="3pt">
                <v:stroke linestyle="thinThin"/>
                <v:textbox>
                  <w:txbxContent>
                    <w:p w14:paraId="12DB6F19" w14:textId="38E392C2" w:rsidR="001E0EF8" w:rsidRDefault="001E0EF8" w:rsidP="00D05EAE">
                      <w:pPr>
                        <w:rPr>
                          <w:b/>
                        </w:rPr>
                      </w:pPr>
                      <w:r>
                        <w:rPr>
                          <w:b/>
                        </w:rPr>
                        <w:t xml:space="preserve">  0.83</w:t>
                      </w:r>
                    </w:p>
                  </w:txbxContent>
                </v:textbox>
              </v:shape>
            </w:pict>
          </mc:Fallback>
        </mc:AlternateContent>
      </w:r>
      <w:r>
        <w:t>then</w:t>
      </w:r>
    </w:p>
    <w:p w14:paraId="6EB2BF47" w14:textId="77777777" w:rsidR="00D05EAE" w:rsidRDefault="00D05EAE" w:rsidP="00D05EAE">
      <w:pPr>
        <w:pStyle w:val="Style1"/>
      </w:pPr>
      <w:r>
        <w:t>Therefore, the bias adjustment factor, A is</w:t>
      </w:r>
    </w:p>
    <w:p w14:paraId="5A60F370" w14:textId="77777777" w:rsidR="00D05EAE" w:rsidRDefault="00D05EAE" w:rsidP="00D05EAE">
      <w:pPr>
        <w:pStyle w:val="Style1"/>
      </w:pPr>
      <w:r>
        <w:t>This factor can then be applied to all the other diffusion tubes in the district and the results adjusted accordingly.</w:t>
      </w:r>
    </w:p>
    <w:p w14:paraId="33A458A0" w14:textId="77777777" w:rsidR="00D05EAE" w:rsidRDefault="00D05EAE" w:rsidP="00D05EAE">
      <w:pPr>
        <w:pStyle w:val="Style1"/>
      </w:pPr>
      <w:r>
        <w:rPr>
          <w:noProof/>
          <w:lang w:eastAsia="en-GB"/>
        </w:rPr>
        <mc:AlternateContent>
          <mc:Choice Requires="wps">
            <w:drawing>
              <wp:anchor distT="0" distB="0" distL="114300" distR="114300" simplePos="0" relativeHeight="251662336" behindDoc="0" locked="0" layoutInCell="1" allowOverlap="1" wp14:anchorId="42F32359" wp14:editId="049FF317">
                <wp:simplePos x="0" y="0"/>
                <wp:positionH relativeFrom="column">
                  <wp:posOffset>723900</wp:posOffset>
                </wp:positionH>
                <wp:positionV relativeFrom="paragraph">
                  <wp:posOffset>610870</wp:posOffset>
                </wp:positionV>
                <wp:extent cx="1645920" cy="274320"/>
                <wp:effectExtent l="0" t="0" r="11430" b="114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74320"/>
                        </a:xfrm>
                        <a:prstGeom prst="rect">
                          <a:avLst/>
                        </a:prstGeom>
                        <a:solidFill>
                          <a:srgbClr val="FFFFFF"/>
                        </a:solidFill>
                        <a:ln w="9525">
                          <a:solidFill>
                            <a:srgbClr val="000000"/>
                          </a:solidFill>
                          <a:miter lim="800000"/>
                          <a:headEnd/>
                          <a:tailEnd/>
                        </a:ln>
                      </wps:spPr>
                      <wps:txbx>
                        <w:txbxContent>
                          <w:p w14:paraId="02A0A0FA" w14:textId="77777777" w:rsidR="001E0EF8" w:rsidRDefault="001E0EF8" w:rsidP="00D05EAE">
                            <w:pPr>
                              <w:jc w:val="center"/>
                            </w:pPr>
                            <w:r>
                              <w:t>B = (D</w:t>
                            </w:r>
                            <w:r>
                              <w:rPr>
                                <w:vertAlign w:val="subscript"/>
                              </w:rPr>
                              <w:t>m</w:t>
                            </w:r>
                            <w:r>
                              <w:t xml:space="preserve"> – C</w:t>
                            </w:r>
                            <w:r>
                              <w:rPr>
                                <w:vertAlign w:val="subscript"/>
                              </w:rPr>
                              <w:t>m</w:t>
                            </w:r>
                            <w:r>
                              <w:t>) / C</w:t>
                            </w:r>
                            <w:r>
                              <w:rPr>
                                <w:vertAlign w:val="subscript"/>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32359" id="Text Box 5" o:spid="_x0000_s1029" type="#_x0000_t202" style="position:absolute;margin-left:57pt;margin-top:48.1pt;width:129.6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">
                <v:textbox>
                  <w:txbxContent>
                    <w:p w14:paraId="02A0A0FA" w14:textId="77777777" w:rsidR="001E0EF8" w:rsidRDefault="001E0EF8" w:rsidP="00D05EAE">
                      <w:pPr>
                        <w:jc w:val="center"/>
                      </w:pPr>
                      <w:r>
                        <w:t>B = (D</w:t>
                      </w:r>
                      <w:r>
                        <w:rPr>
                          <w:vertAlign w:val="subscript"/>
                        </w:rPr>
                        <w:t>m</w:t>
                      </w:r>
                      <w:r>
                        <w:t xml:space="preserve"> – C</w:t>
                      </w:r>
                      <w:r>
                        <w:rPr>
                          <w:vertAlign w:val="subscript"/>
                        </w:rPr>
                        <w:t>m</w:t>
                      </w:r>
                      <w:r>
                        <w:t>) / C</w:t>
                      </w:r>
                      <w:r>
                        <w:rPr>
                          <w:vertAlign w:val="subscript"/>
                        </w:rPr>
                        <w:t>m</w:t>
                      </w:r>
                    </w:p>
                  </w:txbxContent>
                </v:textbox>
              </v:shape>
            </w:pict>
          </mc:Fallback>
        </mc:AlternateContent>
      </w:r>
      <w:r>
        <w:t>The diffusion tube bias B can also be calculated. This is simply the bias expressed as a percentage relative to the chemiluminescent analyser results.</w:t>
      </w:r>
    </w:p>
    <w:p w14:paraId="42E8D1A9" w14:textId="2DD5F59A" w:rsidR="00D05EAE" w:rsidRDefault="00D05EAE" w:rsidP="00D05EAE">
      <w:pPr>
        <w:pStyle w:val="Style1"/>
      </w:pPr>
      <w:r>
        <w:rPr>
          <w:noProof/>
          <w:lang w:eastAsia="en-GB"/>
        </w:rPr>
        <mc:AlternateContent>
          <mc:Choice Requires="wps">
            <w:drawing>
              <wp:anchor distT="0" distB="0" distL="114300" distR="114300" simplePos="0" relativeHeight="251663360" behindDoc="0" locked="0" layoutInCell="0" allowOverlap="1" wp14:anchorId="073D6019" wp14:editId="589C4F09">
                <wp:simplePos x="0" y="0"/>
                <wp:positionH relativeFrom="column">
                  <wp:posOffset>728345</wp:posOffset>
                </wp:positionH>
                <wp:positionV relativeFrom="paragraph">
                  <wp:posOffset>342900</wp:posOffset>
                </wp:positionV>
                <wp:extent cx="1655445" cy="274320"/>
                <wp:effectExtent l="0" t="0" r="20955"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274320"/>
                        </a:xfrm>
                        <a:prstGeom prst="rect">
                          <a:avLst/>
                        </a:prstGeom>
                        <a:solidFill>
                          <a:srgbClr val="FFFFFF"/>
                        </a:solidFill>
                        <a:ln w="9525">
                          <a:solidFill>
                            <a:srgbClr val="000000"/>
                          </a:solidFill>
                          <a:miter lim="800000"/>
                          <a:headEnd/>
                          <a:tailEnd/>
                        </a:ln>
                      </wps:spPr>
                      <wps:txbx>
                        <w:txbxContent>
                          <w:p w14:paraId="74BCB7ED" w14:textId="34E0F55B" w:rsidR="001E0EF8" w:rsidRDefault="001E0EF8" w:rsidP="00D05EAE">
                            <w:pPr>
                              <w:jc w:val="center"/>
                            </w:pPr>
                            <w:r>
                              <w:t>B = (21.5 – 18) / 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D6019" id="Text Box 4" o:spid="_x0000_s1030" type="#_x0000_t202" style="position:absolute;margin-left:57.35pt;margin-top:27pt;width:130.35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" o:allowincell="f">
                <v:textbox>
                  <w:txbxContent>
                    <w:p w14:paraId="74BCB7ED" w14:textId="34E0F55B" w:rsidR="001E0EF8" w:rsidRDefault="001E0EF8" w:rsidP="00D05EAE">
                      <w:pPr>
                        <w:jc w:val="center"/>
                      </w:pPr>
                      <w:r>
                        <w:t>B = (21.5 – 18) / 18</w:t>
                      </w:r>
                    </w:p>
                  </w:txbxContent>
                </v:textbox>
              </v:shape>
            </w:pict>
          </mc:Fallback>
        </mc:AlternateContent>
      </w:r>
      <w:r>
        <w:t>If</w:t>
      </w:r>
      <w:r>
        <w:tab/>
      </w:r>
      <w:r>
        <w:tab/>
      </w:r>
      <w:r>
        <w:tab/>
      </w:r>
      <w:r>
        <w:tab/>
      </w:r>
      <w:r>
        <w:tab/>
      </w:r>
      <w:r>
        <w:tab/>
        <w:t xml:space="preserve">and Cm = </w:t>
      </w:r>
      <w:r w:rsidR="001B416A">
        <w:t>18</w:t>
      </w:r>
      <w:r>
        <w:t xml:space="preserve"> and Dm = 21.</w:t>
      </w:r>
      <w:r w:rsidR="001B416A">
        <w:t>5</w:t>
      </w:r>
    </w:p>
    <w:p w14:paraId="78C00A92" w14:textId="77777777" w:rsidR="00D05EAE" w:rsidRDefault="00D05EAE" w:rsidP="00D05EAE">
      <w:pPr>
        <w:pStyle w:val="Style1"/>
      </w:pPr>
      <w:r>
        <w:rPr>
          <w:noProof/>
          <w:lang w:eastAsia="en-GB"/>
        </w:rPr>
        <mc:AlternateContent>
          <mc:Choice Requires="wps">
            <w:drawing>
              <wp:anchor distT="0" distB="0" distL="114300" distR="114300" simplePos="0" relativeHeight="251664384" behindDoc="0" locked="0" layoutInCell="1" allowOverlap="1" wp14:anchorId="7F90EFB2" wp14:editId="463C17CA">
                <wp:simplePos x="0" y="0"/>
                <wp:positionH relativeFrom="column">
                  <wp:posOffset>2852420</wp:posOffset>
                </wp:positionH>
                <wp:positionV relativeFrom="paragraph">
                  <wp:posOffset>283845</wp:posOffset>
                </wp:positionV>
                <wp:extent cx="628650" cy="342900"/>
                <wp:effectExtent l="19050" t="1905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42900"/>
                        </a:xfrm>
                        <a:prstGeom prst="rect">
                          <a:avLst/>
                        </a:prstGeom>
                        <a:solidFill>
                          <a:srgbClr val="FFFFFF"/>
                        </a:solidFill>
                        <a:ln w="38100" cmpd="dbl">
                          <a:solidFill>
                            <a:srgbClr val="000000"/>
                          </a:solidFill>
                          <a:miter lim="800000"/>
                          <a:headEnd/>
                          <a:tailEnd/>
                        </a:ln>
                      </wps:spPr>
                      <wps:txbx>
                        <w:txbxContent>
                          <w:p w14:paraId="344EF672" w14:textId="43C92DF5" w:rsidR="001E0EF8" w:rsidRDefault="001E0EF8" w:rsidP="00D05EAE">
                            <w:pPr>
                              <w:jc w:val="center"/>
                              <w:rPr>
                                <w:b/>
                              </w:rPr>
                            </w:pPr>
                            <w:r>
                              <w:rPr>
                                <w:b/>
                              </w:rPr>
                              <w:t>0.194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0EFB2" id="Text Box 3" o:spid="_x0000_s1031" type="#_x0000_t202" style="position:absolute;margin-left:224.6pt;margin-top:22.35pt;width:49.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" strokeweight="3pt">
                <v:stroke linestyle="thinThin"/>
                <v:textbox>
                  <w:txbxContent>
                    <w:p w14:paraId="344EF672" w14:textId="43C92DF5" w:rsidR="001E0EF8" w:rsidRDefault="001E0EF8" w:rsidP="00D05EAE">
                      <w:pPr>
                        <w:jc w:val="center"/>
                        <w:rPr>
                          <w:b/>
                        </w:rPr>
                      </w:pPr>
                      <w:r>
                        <w:rPr>
                          <w:b/>
                        </w:rPr>
                        <w:t>0.194</w:t>
                      </w:r>
                    </w:p>
                  </w:txbxContent>
                </v:textbox>
              </v:shape>
            </w:pict>
          </mc:Fallback>
        </mc:AlternateContent>
      </w:r>
      <w:r>
        <w:t>then</w:t>
      </w:r>
    </w:p>
    <w:p w14:paraId="7A627C7F" w14:textId="77777777" w:rsidR="00D05EAE" w:rsidRDefault="00D05EAE" w:rsidP="00D05EAE">
      <w:pPr>
        <w:pStyle w:val="Style1"/>
      </w:pPr>
      <w:r>
        <w:t xml:space="preserve">Therefore, the bias adjustment factor B is </w:t>
      </w:r>
    </w:p>
    <w:p w14:paraId="2F4EFEE9" w14:textId="0F80058B" w:rsidR="00D05EAE" w:rsidRDefault="00D05EAE" w:rsidP="00D05EAE">
      <w:pPr>
        <w:pStyle w:val="Style1"/>
      </w:pPr>
      <w:r>
        <w:t xml:space="preserve">In other words, the diffusion tubes are over-reading by </w:t>
      </w:r>
      <w:r w:rsidR="001B416A">
        <w:t>19.4</w:t>
      </w:r>
      <w:r>
        <w:t>%.</w:t>
      </w:r>
    </w:p>
    <w:p w14:paraId="04960458" w14:textId="77777777" w:rsidR="00D05EAE" w:rsidRDefault="00D05EAE" w:rsidP="00D05EAE">
      <w:pPr>
        <w:pStyle w:val="Style1"/>
        <w:rPr>
          <w:b/>
        </w:rPr>
      </w:pPr>
      <w:r>
        <w:rPr>
          <w:b/>
        </w:rPr>
        <w:t>Diffusion Tube Bias Adjustment Factors</w:t>
      </w:r>
    </w:p>
    <w:p w14:paraId="0A315354" w14:textId="6FA408ED" w:rsidR="00D05EAE" w:rsidRDefault="00D05EAE" w:rsidP="00D05EAE">
      <w:pPr>
        <w:pStyle w:val="Style1"/>
      </w:pPr>
      <w:r>
        <w:t>The laboratory co-location study at their Marylebone kerbside site for 201</w:t>
      </w:r>
      <w:r w:rsidR="001B416A">
        <w:t>8</w:t>
      </w:r>
      <w:r>
        <w:t xml:space="preserve"> gave a bias factor of </w:t>
      </w:r>
      <w:r w:rsidRPr="00D43389">
        <w:t>0.</w:t>
      </w:r>
      <w:r w:rsidR="000B1C67" w:rsidRPr="00D43389">
        <w:t>92,</w:t>
      </w:r>
      <w:r>
        <w:t xml:space="preserve"> although the combined bias factor on the national bias adjustment </w:t>
      </w:r>
      <w:r w:rsidRPr="00D43389">
        <w:t>f</w:t>
      </w:r>
      <w:r w:rsidR="00D43389" w:rsidRPr="00D43389">
        <w:t>actor spreadsheet (version 03/19</w:t>
      </w:r>
      <w:r w:rsidRPr="00D43389">
        <w:t>) is listed as 0.7</w:t>
      </w:r>
      <w:r w:rsidR="000B1C67" w:rsidRPr="00D43389">
        <w:t>6</w:t>
      </w:r>
      <w:r w:rsidRPr="00D43389">
        <w:t xml:space="preserve"> for the 50% acetone tubes</w:t>
      </w:r>
      <w:r w:rsidR="000B1C67">
        <w:t xml:space="preserve"> analysed by Socotec Didcot</w:t>
      </w:r>
      <w:r w:rsidR="00D43389">
        <w:t>.</w:t>
      </w:r>
    </w:p>
    <w:p w14:paraId="21566933" w14:textId="009EB505" w:rsidR="00D05EAE" w:rsidRDefault="000B1C67" w:rsidP="00D05EAE">
      <w:pPr>
        <w:pStyle w:val="Style1"/>
      </w:pPr>
      <w:r>
        <w:rPr>
          <w:noProof/>
          <w:lang w:eastAsia="en-GB"/>
        </w:rPr>
        <w:drawing>
          <wp:inline distT="0" distB="0" distL="0" distR="0" wp14:anchorId="639332F1" wp14:editId="4D3251A2">
            <wp:extent cx="5759450" cy="35627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59450" cy="3562737"/>
                    </a:xfrm>
                    <a:prstGeom prst="rect">
                      <a:avLst/>
                    </a:prstGeom>
                  </pic:spPr>
                </pic:pic>
              </a:graphicData>
            </a:graphic>
          </wp:inline>
        </w:drawing>
      </w:r>
    </w:p>
    <w:p w14:paraId="7087A409" w14:textId="69452A84" w:rsidR="00E56241" w:rsidRDefault="00D05EAE" w:rsidP="00D05EAE">
      <w:pPr>
        <w:pStyle w:val="Style1"/>
      </w:pPr>
      <w:r>
        <w:t>The results from the Hambleton DC survey for 201</w:t>
      </w:r>
      <w:r w:rsidR="000B1C67">
        <w:t>8</w:t>
      </w:r>
      <w:r>
        <w:t xml:space="preserve"> have been assessed for precision using the AEA Energy and Environment diffusion tube spreadsheet, copy below. The diffusion tube results show good precision overall</w:t>
      </w:r>
      <w:r w:rsidR="00E56241">
        <w:t xml:space="preserve"> and the automatic monitor also shows good precision overall. </w:t>
      </w:r>
    </w:p>
    <w:p w14:paraId="5DB49B20" w14:textId="77777777" w:rsidR="00B04F1E" w:rsidRDefault="00B04F1E" w:rsidP="00B04F1E">
      <w:pPr>
        <w:pStyle w:val="Style1"/>
        <w:rPr>
          <w:b/>
        </w:rPr>
      </w:pPr>
      <w:r>
        <w:rPr>
          <w:b/>
        </w:rPr>
        <w:t>Discussion of Choice of Factor to Use</w:t>
      </w:r>
    </w:p>
    <w:p w14:paraId="74AFFBCE" w14:textId="77777777" w:rsidR="00B04F1E" w:rsidRDefault="00B04F1E" w:rsidP="00B04F1E">
      <w:pPr>
        <w:pStyle w:val="Style1"/>
      </w:pPr>
      <w:r>
        <w:t>The Council’s bias adjustment factor of 0.83 in 2018 is lower than the factor generated in 2017 (0.94), however is more in line with previous years. This is likely to be due to the 2018 data for the diffusion tubes and automatic analyser showing good precision, whereas the 2017 data had two periods of poor precision for the automatic analyser and one period of poor precision for the diffusion tubes. The Hambleton factor for 2018 is also lower than the analysing laboratory’s (Socotec Didcot) Marylebone comparison site factor of 0.92, which is higher than previous years, possibly due to their survey only having 9 months of data compared to the Hambleton site having 12 months of data.</w:t>
      </w:r>
    </w:p>
    <w:p w14:paraId="1E5BFE3B" w14:textId="77777777" w:rsidR="00B04F1E" w:rsidRDefault="00B04F1E" w:rsidP="00B04F1E">
      <w:pPr>
        <w:pStyle w:val="Style1"/>
      </w:pPr>
      <w:r>
        <w:t>The decrease in bias adjustment factor, most likely due to 2018 data showing good precision, is considered valid and Hambleton District Council therefore has confidence that the bias adjustment factor of 0.83 can be relied upon for inclusion in this year’s annual status report.</w:t>
      </w:r>
    </w:p>
    <w:p w14:paraId="4B05C5AD" w14:textId="6E9C210C" w:rsidR="00D05EAE" w:rsidRDefault="00DF150D" w:rsidP="00D05EAE">
      <w:pPr>
        <w:pStyle w:val="Style1"/>
      </w:pPr>
      <w:r>
        <w:rPr>
          <w:noProof/>
          <w:lang w:eastAsia="en-GB"/>
        </w:rPr>
        <w:drawing>
          <wp:inline distT="0" distB="0" distL="0" distR="0" wp14:anchorId="76ACAF55" wp14:editId="0A748C06">
            <wp:extent cx="5638800" cy="3558589"/>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35693" cy="3556628"/>
                    </a:xfrm>
                    <a:prstGeom prst="rect">
                      <a:avLst/>
                    </a:prstGeom>
                  </pic:spPr>
                </pic:pic>
              </a:graphicData>
            </a:graphic>
          </wp:inline>
        </w:drawing>
      </w:r>
    </w:p>
    <w:p w14:paraId="3FF27FF9" w14:textId="3CEECC1D" w:rsidR="00C77C74" w:rsidRDefault="00C77C74" w:rsidP="00D05EAE">
      <w:pPr>
        <w:pStyle w:val="Style1"/>
        <w:rPr>
          <w:b/>
        </w:rPr>
      </w:pPr>
      <w:r>
        <w:rPr>
          <w:b/>
        </w:rPr>
        <w:t>NO2 Fall-Off with Distance Calculator</w:t>
      </w:r>
    </w:p>
    <w:p w14:paraId="6EF7F449" w14:textId="683D7758" w:rsidR="00C77C74" w:rsidRPr="00C77C74" w:rsidRDefault="00C77C74" w:rsidP="00D05EAE">
      <w:pPr>
        <w:pStyle w:val="Style1"/>
      </w:pPr>
      <w:r w:rsidRPr="00C77C74">
        <w:t>The council has used the Bureau Veritas calculator, version 4.2, to derive NO2 concentrations at locations relevant for exposure. A</w:t>
      </w:r>
      <w:r>
        <w:t>n</w:t>
      </w:r>
      <w:r w:rsidRPr="00C77C74">
        <w:t xml:space="preserve"> example of the single tube calculator is shown below.</w:t>
      </w:r>
    </w:p>
    <w:p w14:paraId="5F48EDAE" w14:textId="77777777" w:rsidR="00C77C74" w:rsidRDefault="00C77C74" w:rsidP="002F6FFA">
      <w:pPr>
        <w:pStyle w:val="Style1"/>
        <w:jc w:val="center"/>
        <w:rPr>
          <w:b/>
        </w:rPr>
      </w:pPr>
      <w:r>
        <w:rPr>
          <w:noProof/>
          <w:lang w:eastAsia="en-GB"/>
        </w:rPr>
        <w:drawing>
          <wp:inline distT="0" distB="0" distL="0" distR="0" wp14:anchorId="3E57053E" wp14:editId="6948B810">
            <wp:extent cx="4933950" cy="23093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943918" cy="2314029"/>
                    </a:xfrm>
                    <a:prstGeom prst="rect">
                      <a:avLst/>
                    </a:prstGeom>
                  </pic:spPr>
                </pic:pic>
              </a:graphicData>
            </a:graphic>
          </wp:inline>
        </w:drawing>
      </w:r>
    </w:p>
    <w:p w14:paraId="1D7CED29" w14:textId="0BD31C3B" w:rsidR="00E56241" w:rsidRPr="009F7097" w:rsidRDefault="009F7097" w:rsidP="00D05EAE">
      <w:pPr>
        <w:pStyle w:val="Style1"/>
        <w:rPr>
          <w:b/>
        </w:rPr>
      </w:pPr>
      <w:r w:rsidRPr="009F7097">
        <w:rPr>
          <w:b/>
        </w:rPr>
        <w:t>Diffusion Tube Monitoring Sites HDC53 to HDC57</w:t>
      </w:r>
    </w:p>
    <w:p w14:paraId="4020D950" w14:textId="25CA2E82" w:rsidR="00D05EAE" w:rsidRDefault="009F7097" w:rsidP="009C3B29">
      <w:pPr>
        <w:pStyle w:val="Style1"/>
      </w:pPr>
      <w:r>
        <w:t>Diffusion tube monitoring s</w:t>
      </w:r>
      <w:r w:rsidRPr="008A4115">
        <w:t xml:space="preserve">ites HDC53 to HDC57 </w:t>
      </w:r>
      <w:r>
        <w:t xml:space="preserve">located in Northallerton were </w:t>
      </w:r>
      <w:r w:rsidRPr="008A4115">
        <w:t xml:space="preserve">deployed in November 2018 and therefore only 2 months of data </w:t>
      </w:r>
      <w:r>
        <w:t xml:space="preserve">is </w:t>
      </w:r>
      <w:r w:rsidRPr="008A4115">
        <w:t>available. In line with TG(16) annualisation wasn't performed at these five sites due to the data captu</w:t>
      </w:r>
      <w:r>
        <w:t>re for 2018 being less than 25% and n</w:t>
      </w:r>
      <w:r w:rsidRPr="008A4115">
        <w:t>o annual mean has been calculated.</w:t>
      </w:r>
    </w:p>
    <w:p w14:paraId="50D4B9F7" w14:textId="77777777" w:rsidR="00A6575F" w:rsidRDefault="00A6575F" w:rsidP="00A6575F"/>
    <w:p w14:paraId="0BEF1F9C" w14:textId="77777777" w:rsidR="00510D2B" w:rsidRDefault="00510D2B" w:rsidP="00A6575F">
      <w:pPr>
        <w:sectPr w:rsidR="00510D2B" w:rsidSect="00B150F5">
          <w:footerReference w:type="default" r:id="rId40"/>
          <w:pgSz w:w="11906" w:h="16838" w:code="9"/>
          <w:pgMar w:top="1474" w:right="1418" w:bottom="1134" w:left="1418" w:header="964" w:footer="454" w:gutter="0"/>
          <w:cols w:space="708"/>
          <w:docGrid w:linePitch="360"/>
        </w:sectPr>
      </w:pPr>
    </w:p>
    <w:p w14:paraId="6F9C6635" w14:textId="77777777" w:rsidR="00811407" w:rsidRDefault="00510D2B" w:rsidP="00510D2B">
      <w:pPr>
        <w:pStyle w:val="Heading1"/>
        <w:numPr>
          <w:ilvl w:val="0"/>
          <w:numId w:val="0"/>
        </w:numPr>
      </w:pPr>
      <w:bookmarkStart w:id="245" w:name="_Toc445216708"/>
      <w:bookmarkStart w:id="246" w:name="_Ref478118347"/>
      <w:bookmarkStart w:id="247" w:name="_Ref478118355"/>
      <w:bookmarkStart w:id="248" w:name="_Toc10815525"/>
      <w:r w:rsidRPr="00E3664B">
        <w:t xml:space="preserve">Appendix </w:t>
      </w:r>
      <w:r>
        <w:t>D</w:t>
      </w:r>
      <w:r w:rsidR="004D336C">
        <w:t>:</w:t>
      </w:r>
      <w:r w:rsidRPr="00E3664B">
        <w:t xml:space="preserve"> </w:t>
      </w:r>
      <w:r w:rsidR="00811407" w:rsidRPr="00F20F26">
        <w:t>Map(s) of Monitoring Locations</w:t>
      </w:r>
      <w:bookmarkEnd w:id="245"/>
      <w:r w:rsidR="00996811">
        <w:t xml:space="preserve"> and AQMAs</w:t>
      </w:r>
      <w:bookmarkEnd w:id="246"/>
      <w:bookmarkEnd w:id="247"/>
      <w:bookmarkEnd w:id="248"/>
    </w:p>
    <w:p w14:paraId="0B20D0D8" w14:textId="6243197C" w:rsidR="005B467F" w:rsidRDefault="00A47B58" w:rsidP="005B467F">
      <w:pPr>
        <w:pStyle w:val="Style1"/>
        <w:rPr>
          <w:color w:val="FF0000"/>
        </w:rPr>
      </w:pPr>
      <w:r>
        <w:rPr>
          <w:noProof/>
          <w:lang w:eastAsia="en-GB"/>
        </w:rPr>
        <w:drawing>
          <wp:inline distT="0" distB="0" distL="0" distR="0" wp14:anchorId="6B61AC7C" wp14:editId="1D22FCA5">
            <wp:extent cx="5752465" cy="4051300"/>
            <wp:effectExtent l="0" t="0" r="635" b="6350"/>
            <wp:docPr id="14" name="Picture 14" descr="AQMS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QMS loc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2465" cy="4051300"/>
                    </a:xfrm>
                    <a:prstGeom prst="rect">
                      <a:avLst/>
                    </a:prstGeom>
                    <a:noFill/>
                    <a:ln>
                      <a:noFill/>
                    </a:ln>
                  </pic:spPr>
                </pic:pic>
              </a:graphicData>
            </a:graphic>
          </wp:inline>
        </w:drawing>
      </w:r>
    </w:p>
    <w:p w14:paraId="4B240DFC" w14:textId="77777777" w:rsidR="00A47B58" w:rsidRDefault="00A47B58" w:rsidP="00734DAA">
      <w:pPr>
        <w:pStyle w:val="Heading8"/>
      </w:pPr>
      <w:bookmarkStart w:id="249" w:name="_Toc463514034"/>
      <w:bookmarkStart w:id="250" w:name="_Toc463514080"/>
      <w:bookmarkStart w:id="251" w:name="_Toc517339933"/>
      <w:bookmarkStart w:id="252" w:name="_Toc10809347"/>
      <w:bookmarkStart w:id="253" w:name="_Toc10815541"/>
      <w:r>
        <w:t>Figure D.1 Map of Automatic Monitoring Site</w:t>
      </w:r>
      <w:bookmarkEnd w:id="249"/>
      <w:bookmarkEnd w:id="250"/>
      <w:bookmarkEnd w:id="251"/>
      <w:bookmarkEnd w:id="252"/>
      <w:bookmarkEnd w:id="253"/>
    </w:p>
    <w:p w14:paraId="7B3C8178" w14:textId="77777777" w:rsidR="00A47B58" w:rsidRDefault="00A47B58" w:rsidP="00A47B58"/>
    <w:p w14:paraId="5B3FD739" w14:textId="77777777" w:rsidR="00A47B58" w:rsidRDefault="00A47B58" w:rsidP="00A47B58"/>
    <w:p w14:paraId="70F1FCD3" w14:textId="77777777" w:rsidR="00A47B58" w:rsidRDefault="00A47B58" w:rsidP="00A47B58"/>
    <w:p w14:paraId="0E7D30ED" w14:textId="77777777" w:rsidR="00A47B58" w:rsidRDefault="00A47B58" w:rsidP="00A47B58"/>
    <w:p w14:paraId="73CABAC1" w14:textId="77777777" w:rsidR="00A47B58" w:rsidRDefault="00A47B58" w:rsidP="00A47B58"/>
    <w:p w14:paraId="436B62F8" w14:textId="77777777" w:rsidR="00A47B58" w:rsidRDefault="00A47B58" w:rsidP="00A47B58"/>
    <w:p w14:paraId="09C08A4E" w14:textId="77777777" w:rsidR="00A47B58" w:rsidRDefault="00A47B58" w:rsidP="00A47B58"/>
    <w:p w14:paraId="3A868D61" w14:textId="77777777" w:rsidR="00A47B58" w:rsidRDefault="00A47B58" w:rsidP="00A47B58"/>
    <w:p w14:paraId="56EAA12C" w14:textId="77777777" w:rsidR="00A47B58" w:rsidRDefault="00A47B58" w:rsidP="00A47B58"/>
    <w:p w14:paraId="0235F426" w14:textId="77777777" w:rsidR="00A47B58" w:rsidRDefault="00A47B58" w:rsidP="00A47B58"/>
    <w:p w14:paraId="29E3130C" w14:textId="77777777" w:rsidR="00A47B58" w:rsidRDefault="00A47B58" w:rsidP="00A47B58"/>
    <w:p w14:paraId="075E8197" w14:textId="77777777" w:rsidR="00A47B58" w:rsidRDefault="00A47B58" w:rsidP="00A47B58"/>
    <w:p w14:paraId="4F9E233E" w14:textId="77777777" w:rsidR="00A47B58" w:rsidRDefault="00A47B58" w:rsidP="00A47B58"/>
    <w:p w14:paraId="00BAF3DE" w14:textId="77777777" w:rsidR="00A47B58" w:rsidRDefault="00A47B58" w:rsidP="00A47B58"/>
    <w:p w14:paraId="1F2A462B" w14:textId="77777777" w:rsidR="00A47B58" w:rsidRDefault="00A47B58" w:rsidP="00A47B58"/>
    <w:p w14:paraId="33D2B424" w14:textId="77777777" w:rsidR="00A47B58" w:rsidRDefault="00A47B58" w:rsidP="00A47B58"/>
    <w:p w14:paraId="3555AA39" w14:textId="77777777" w:rsidR="00A47B58" w:rsidRDefault="00A47B58" w:rsidP="00A47B58"/>
    <w:p w14:paraId="3270266F" w14:textId="77777777" w:rsidR="00A47B58" w:rsidRDefault="00A47B58" w:rsidP="00A47B58"/>
    <w:p w14:paraId="137F4ABA" w14:textId="77777777" w:rsidR="00A47B58" w:rsidRDefault="00A47B58" w:rsidP="00A47B58"/>
    <w:p w14:paraId="15628DF6" w14:textId="77777777" w:rsidR="00A47B58" w:rsidRDefault="00A47B58" w:rsidP="00A47B58"/>
    <w:p w14:paraId="00ECE409" w14:textId="77777777" w:rsidR="00A47B58" w:rsidRDefault="00A47B58" w:rsidP="00A47B58"/>
    <w:p w14:paraId="1AF4D7F2" w14:textId="77777777" w:rsidR="00A47B58" w:rsidRDefault="00A47B58" w:rsidP="00A47B58"/>
    <w:p w14:paraId="3E0D1042" w14:textId="77777777" w:rsidR="00A47B58" w:rsidRDefault="00A47B58" w:rsidP="00A47B58"/>
    <w:p w14:paraId="081A4FC7" w14:textId="77777777" w:rsidR="00A47B58" w:rsidRDefault="00A47B58" w:rsidP="00A47B58"/>
    <w:p w14:paraId="747335EB" w14:textId="77777777" w:rsidR="00A47B58" w:rsidRDefault="00A47B58" w:rsidP="00A47B58"/>
    <w:p w14:paraId="02E87428" w14:textId="77777777" w:rsidR="00A47B58" w:rsidRDefault="00A47B58" w:rsidP="00A47B58"/>
    <w:p w14:paraId="2ABCD8B5" w14:textId="19EC1926" w:rsidR="00A47B58" w:rsidRDefault="00D85A5F" w:rsidP="00A47B58">
      <w:r>
        <w:rPr>
          <w:noProof/>
          <w:lang w:eastAsia="en-GB"/>
        </w:rPr>
        <w:drawing>
          <wp:inline distT="0" distB="0" distL="0" distR="0" wp14:anchorId="118D83E0" wp14:editId="5E76AA94">
            <wp:extent cx="5759450" cy="81045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59450" cy="8104503"/>
                    </a:xfrm>
                    <a:prstGeom prst="rect">
                      <a:avLst/>
                    </a:prstGeom>
                  </pic:spPr>
                </pic:pic>
              </a:graphicData>
            </a:graphic>
          </wp:inline>
        </w:drawing>
      </w:r>
    </w:p>
    <w:p w14:paraId="29D257BF" w14:textId="77777777" w:rsidR="00A47B58" w:rsidRDefault="00A47B58" w:rsidP="00A47B58"/>
    <w:p w14:paraId="057D0984" w14:textId="77777777" w:rsidR="00A47B58" w:rsidRDefault="00A47B58" w:rsidP="00CE0BD2">
      <w:pPr>
        <w:jc w:val="center"/>
      </w:pPr>
    </w:p>
    <w:p w14:paraId="477335C8" w14:textId="77777777" w:rsidR="00A47B58" w:rsidRDefault="00A47B58" w:rsidP="00734DAA">
      <w:pPr>
        <w:pStyle w:val="Heading8"/>
      </w:pPr>
      <w:bookmarkStart w:id="254" w:name="_Toc463514035"/>
      <w:bookmarkStart w:id="255" w:name="_Toc463514081"/>
      <w:bookmarkStart w:id="256" w:name="_Toc517339934"/>
      <w:bookmarkStart w:id="257" w:name="_Toc10809348"/>
      <w:bookmarkStart w:id="258" w:name="_Toc10815542"/>
      <w:r>
        <w:t>Figure D.2 District Survey Monitoring Sites</w:t>
      </w:r>
      <w:bookmarkEnd w:id="254"/>
      <w:bookmarkEnd w:id="255"/>
      <w:bookmarkEnd w:id="256"/>
      <w:bookmarkEnd w:id="257"/>
      <w:bookmarkEnd w:id="258"/>
    </w:p>
    <w:p w14:paraId="469277C3" w14:textId="65AFF90E" w:rsidR="0072024D" w:rsidRDefault="0072024D" w:rsidP="003D13C3">
      <w:pPr>
        <w:pStyle w:val="Style1"/>
        <w:tabs>
          <w:tab w:val="left" w:pos="1308"/>
        </w:tabs>
        <w:rPr>
          <w:color w:val="FF0000"/>
        </w:rPr>
      </w:pPr>
      <w:r>
        <w:rPr>
          <w:noProof/>
          <w:lang w:eastAsia="en-GB"/>
        </w:rPr>
        <w:drawing>
          <wp:inline distT="0" distB="0" distL="0" distR="0" wp14:anchorId="2AF277E3" wp14:editId="3146C25C">
            <wp:extent cx="5759450" cy="806335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59450" cy="8063354"/>
                    </a:xfrm>
                    <a:prstGeom prst="rect">
                      <a:avLst/>
                    </a:prstGeom>
                  </pic:spPr>
                </pic:pic>
              </a:graphicData>
            </a:graphic>
          </wp:inline>
        </w:drawing>
      </w:r>
    </w:p>
    <w:p w14:paraId="275958A5" w14:textId="49E6DB3B" w:rsidR="0072024D" w:rsidRDefault="0072024D" w:rsidP="00734DAA">
      <w:pPr>
        <w:pStyle w:val="Heading8"/>
      </w:pPr>
      <w:bookmarkStart w:id="259" w:name="_Toc10809349"/>
      <w:bookmarkStart w:id="260" w:name="_Toc10815543"/>
      <w:r>
        <w:t>Figure D.3 Northallerton Survey Monitoring Sites</w:t>
      </w:r>
      <w:bookmarkEnd w:id="259"/>
      <w:bookmarkEnd w:id="260"/>
    </w:p>
    <w:p w14:paraId="04F8AAB7" w14:textId="426A87A1" w:rsidR="00641F1E" w:rsidRDefault="00FE0333" w:rsidP="00FE0333">
      <w:pPr>
        <w:jc w:val="center"/>
      </w:pPr>
      <w:r>
        <w:rPr>
          <w:noProof/>
          <w:lang w:eastAsia="en-GB"/>
        </w:rPr>
        <w:drawing>
          <wp:inline distT="0" distB="0" distL="0" distR="0" wp14:anchorId="0BE215E4" wp14:editId="4CE45618">
            <wp:extent cx="5759450" cy="5462248"/>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59450" cy="5462248"/>
                    </a:xfrm>
                    <a:prstGeom prst="rect">
                      <a:avLst/>
                    </a:prstGeom>
                  </pic:spPr>
                </pic:pic>
              </a:graphicData>
            </a:graphic>
          </wp:inline>
        </w:drawing>
      </w:r>
    </w:p>
    <w:p w14:paraId="32457B7B" w14:textId="77777777" w:rsidR="003D13C3" w:rsidRDefault="003D13C3" w:rsidP="00F20F26"/>
    <w:p w14:paraId="2337451B" w14:textId="15F7E5BD" w:rsidR="003D13C3" w:rsidRDefault="003D13C3" w:rsidP="00734DAA">
      <w:pPr>
        <w:pStyle w:val="Heading8"/>
      </w:pPr>
      <w:bookmarkStart w:id="261" w:name="_Toc463514037"/>
      <w:bookmarkStart w:id="262" w:name="_Toc463514083"/>
      <w:bookmarkStart w:id="263" w:name="_Toc517339936"/>
      <w:bookmarkStart w:id="264" w:name="_Toc10809350"/>
      <w:bookmarkStart w:id="265" w:name="_Toc10815544"/>
      <w:r>
        <w:t>Figure D.</w:t>
      </w:r>
      <w:r w:rsidR="00CA71BD">
        <w:t>4</w:t>
      </w:r>
      <w:r>
        <w:t xml:space="preserve"> Friarage Street Survey Monitoring</w:t>
      </w:r>
      <w:bookmarkEnd w:id="261"/>
      <w:bookmarkEnd w:id="262"/>
      <w:bookmarkEnd w:id="263"/>
      <w:r w:rsidR="00E80857">
        <w:t xml:space="preserve"> Sites</w:t>
      </w:r>
      <w:bookmarkEnd w:id="264"/>
      <w:bookmarkEnd w:id="265"/>
    </w:p>
    <w:p w14:paraId="2E9EF55A" w14:textId="77777777" w:rsidR="003D13C3" w:rsidRDefault="003D13C3" w:rsidP="00F20F26"/>
    <w:p w14:paraId="52B9E374" w14:textId="77777777" w:rsidR="00F20F26" w:rsidRDefault="00F20F26" w:rsidP="00F20F26"/>
    <w:p w14:paraId="7560DB08" w14:textId="77777777" w:rsidR="003D13C3" w:rsidRDefault="003D13C3" w:rsidP="00F20F26"/>
    <w:p w14:paraId="1955CBA1" w14:textId="77777777" w:rsidR="003D13C3" w:rsidRDefault="003D13C3" w:rsidP="00F20F26"/>
    <w:p w14:paraId="22531A8C" w14:textId="5904DF6A" w:rsidR="003D13C3" w:rsidRDefault="003D13C3" w:rsidP="003D13C3">
      <w:pPr>
        <w:rPr>
          <w:sz w:val="24"/>
        </w:rPr>
      </w:pPr>
      <w:r>
        <w:rPr>
          <w:noProof/>
          <w:sz w:val="24"/>
          <w:lang w:eastAsia="en-GB"/>
        </w:rPr>
        <w:drawing>
          <wp:inline distT="0" distB="0" distL="0" distR="0" wp14:anchorId="2AFBDD05" wp14:editId="1B5AD7CB">
            <wp:extent cx="5667375" cy="3514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514725"/>
                    </a:xfrm>
                    <a:prstGeom prst="rect">
                      <a:avLst/>
                    </a:prstGeom>
                  </pic:spPr>
                </pic:pic>
              </a:graphicData>
            </a:graphic>
          </wp:inline>
        </w:drawing>
      </w:r>
    </w:p>
    <w:p w14:paraId="692E2EA5" w14:textId="77777777" w:rsidR="003D13C3" w:rsidRDefault="003D13C3" w:rsidP="003D13C3">
      <w:pPr>
        <w:rPr>
          <w:b/>
          <w:sz w:val="24"/>
        </w:rPr>
      </w:pPr>
      <w:bookmarkStart w:id="266" w:name="_Toc463514038"/>
      <w:bookmarkStart w:id="267" w:name="_Toc463514084"/>
    </w:p>
    <w:p w14:paraId="2BC05C37" w14:textId="4E301D9C" w:rsidR="003D13C3" w:rsidRDefault="003D13C3" w:rsidP="00734DAA">
      <w:pPr>
        <w:pStyle w:val="Heading8"/>
      </w:pPr>
      <w:bookmarkStart w:id="268" w:name="_Toc517339937"/>
      <w:bookmarkStart w:id="269" w:name="_Toc10809351"/>
      <w:bookmarkStart w:id="270" w:name="_Toc10815545"/>
      <w:r>
        <w:t>Figure D.</w:t>
      </w:r>
      <w:r w:rsidR="00CA71BD">
        <w:t>5</w:t>
      </w:r>
      <w:r>
        <w:t xml:space="preserve"> Co-Location Survey Monitoring Site</w:t>
      </w:r>
      <w:bookmarkEnd w:id="266"/>
      <w:bookmarkEnd w:id="267"/>
      <w:bookmarkEnd w:id="268"/>
      <w:bookmarkEnd w:id="269"/>
      <w:bookmarkEnd w:id="270"/>
    </w:p>
    <w:p w14:paraId="0D9E6F84" w14:textId="77777777" w:rsidR="003D13C3" w:rsidRDefault="003D13C3" w:rsidP="003D13C3">
      <w:pPr>
        <w:rPr>
          <w:sz w:val="24"/>
        </w:rPr>
      </w:pPr>
    </w:p>
    <w:p w14:paraId="1228E403" w14:textId="77777777" w:rsidR="003D13C3" w:rsidRDefault="003D13C3" w:rsidP="003D13C3">
      <w:pPr>
        <w:rPr>
          <w:sz w:val="24"/>
        </w:rPr>
      </w:pPr>
    </w:p>
    <w:p w14:paraId="45BFFE63" w14:textId="77777777" w:rsidR="003D13C3" w:rsidRDefault="003D13C3" w:rsidP="003D13C3">
      <w:pPr>
        <w:rPr>
          <w:sz w:val="24"/>
        </w:rPr>
      </w:pPr>
    </w:p>
    <w:p w14:paraId="718EF7C0" w14:textId="77777777" w:rsidR="003D13C3" w:rsidRDefault="003D13C3" w:rsidP="003D13C3">
      <w:pPr>
        <w:rPr>
          <w:sz w:val="24"/>
        </w:rPr>
      </w:pPr>
      <w:r>
        <w:rPr>
          <w:noProof/>
          <w:sz w:val="24"/>
          <w:lang w:eastAsia="en-GB"/>
        </w:rPr>
        <w:drawing>
          <wp:inline distT="0" distB="0" distL="0" distR="0" wp14:anchorId="548B1DE5" wp14:editId="7806BD78">
            <wp:extent cx="5667375" cy="35242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7375" cy="3524250"/>
                    </a:xfrm>
                    <a:prstGeom prst="rect">
                      <a:avLst/>
                    </a:prstGeom>
                  </pic:spPr>
                </pic:pic>
              </a:graphicData>
            </a:graphic>
          </wp:inline>
        </w:drawing>
      </w:r>
    </w:p>
    <w:p w14:paraId="14C36E26" w14:textId="77777777" w:rsidR="003D13C3" w:rsidRDefault="003D13C3" w:rsidP="003D13C3">
      <w:pPr>
        <w:rPr>
          <w:b/>
          <w:sz w:val="24"/>
        </w:rPr>
      </w:pPr>
      <w:bookmarkStart w:id="271" w:name="_Toc463514039"/>
      <w:bookmarkStart w:id="272" w:name="_Toc463514085"/>
    </w:p>
    <w:p w14:paraId="286562C6" w14:textId="65ECB50D" w:rsidR="003D13C3" w:rsidRDefault="003D13C3" w:rsidP="00734DAA">
      <w:pPr>
        <w:pStyle w:val="Heading8"/>
      </w:pPr>
      <w:bookmarkStart w:id="273" w:name="_Toc517339938"/>
      <w:bookmarkStart w:id="274" w:name="_Toc10809352"/>
      <w:bookmarkStart w:id="275" w:name="_Toc10815546"/>
      <w:r>
        <w:t>Figure D.</w:t>
      </w:r>
      <w:r w:rsidR="00CA71BD">
        <w:t>6</w:t>
      </w:r>
      <w:r>
        <w:t xml:space="preserve"> Bedale Survey Monitoring Sites</w:t>
      </w:r>
      <w:bookmarkEnd w:id="271"/>
      <w:bookmarkEnd w:id="272"/>
      <w:bookmarkEnd w:id="273"/>
      <w:bookmarkEnd w:id="274"/>
      <w:bookmarkEnd w:id="275"/>
    </w:p>
    <w:p w14:paraId="0B71A852" w14:textId="77777777" w:rsidR="003D13C3" w:rsidRDefault="003D13C3" w:rsidP="00F20F26"/>
    <w:p w14:paraId="531FB07D" w14:textId="77777777" w:rsidR="003D13C3" w:rsidRDefault="003D13C3" w:rsidP="00F20F26"/>
    <w:p w14:paraId="1EACB7DB" w14:textId="77777777" w:rsidR="003D13C3" w:rsidRDefault="003D13C3" w:rsidP="00CA71BD">
      <w:pPr>
        <w:jc w:val="center"/>
        <w:rPr>
          <w:sz w:val="24"/>
        </w:rPr>
      </w:pPr>
      <w:r>
        <w:rPr>
          <w:noProof/>
          <w:sz w:val="24"/>
          <w:lang w:eastAsia="en-GB"/>
        </w:rPr>
        <w:drawing>
          <wp:inline distT="0" distB="0" distL="0" distR="0" wp14:anchorId="093FC627" wp14:editId="6EA17C30">
            <wp:extent cx="5334376" cy="780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336785" cy="7806404"/>
                    </a:xfrm>
                    <a:prstGeom prst="rect">
                      <a:avLst/>
                    </a:prstGeom>
                  </pic:spPr>
                </pic:pic>
              </a:graphicData>
            </a:graphic>
          </wp:inline>
        </w:drawing>
      </w:r>
    </w:p>
    <w:p w14:paraId="63160A60" w14:textId="77777777" w:rsidR="003D13C3" w:rsidRDefault="003D13C3" w:rsidP="003D13C3">
      <w:pPr>
        <w:rPr>
          <w:sz w:val="24"/>
        </w:rPr>
      </w:pPr>
    </w:p>
    <w:p w14:paraId="5F98F019" w14:textId="7767C669" w:rsidR="003D13C3" w:rsidRDefault="003D13C3" w:rsidP="00734DAA">
      <w:pPr>
        <w:pStyle w:val="Heading8"/>
      </w:pPr>
      <w:bookmarkStart w:id="276" w:name="_Toc517339939"/>
      <w:bookmarkStart w:id="277" w:name="_Toc10809353"/>
      <w:bookmarkStart w:id="278" w:name="_Toc10815547"/>
      <w:r>
        <w:t>Figure D.</w:t>
      </w:r>
      <w:r w:rsidR="00CA71BD">
        <w:t>7</w:t>
      </w:r>
      <w:r>
        <w:t xml:space="preserve"> Bedale Air Quality Management Area</w:t>
      </w:r>
      <w:bookmarkEnd w:id="276"/>
      <w:bookmarkEnd w:id="277"/>
      <w:bookmarkEnd w:id="278"/>
    </w:p>
    <w:p w14:paraId="01C28674" w14:textId="77777777" w:rsidR="003D13C3" w:rsidRDefault="003D13C3" w:rsidP="00F20F26"/>
    <w:p w14:paraId="41EF0252" w14:textId="77777777" w:rsidR="003D13C3" w:rsidRDefault="003D13C3" w:rsidP="00F20F26"/>
    <w:p w14:paraId="0938DA7C" w14:textId="7D4B0003" w:rsidR="003D13C3" w:rsidRDefault="004933C1" w:rsidP="00CA71BD">
      <w:pPr>
        <w:jc w:val="center"/>
      </w:pPr>
      <w:r>
        <w:rPr>
          <w:noProof/>
          <w:lang w:eastAsia="en-GB"/>
        </w:rPr>
        <w:drawing>
          <wp:inline distT="0" distB="0" distL="0" distR="0" wp14:anchorId="414C6E1F" wp14:editId="07B60870">
            <wp:extent cx="5236144" cy="729996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34990" cy="7298351"/>
                    </a:xfrm>
                    <a:prstGeom prst="rect">
                      <a:avLst/>
                    </a:prstGeom>
                  </pic:spPr>
                </pic:pic>
              </a:graphicData>
            </a:graphic>
          </wp:inline>
        </w:drawing>
      </w:r>
    </w:p>
    <w:p w14:paraId="65228097" w14:textId="77777777" w:rsidR="003D13C3" w:rsidRDefault="003D13C3" w:rsidP="00F20F26"/>
    <w:p w14:paraId="33E87E9D" w14:textId="4DAE0603" w:rsidR="003D13C3" w:rsidRDefault="003D13C3" w:rsidP="00734DAA">
      <w:pPr>
        <w:pStyle w:val="Heading8"/>
      </w:pPr>
      <w:bookmarkStart w:id="279" w:name="_Toc517339940"/>
      <w:bookmarkStart w:id="280" w:name="_Toc10809354"/>
      <w:bookmarkStart w:id="281" w:name="_Toc10815548"/>
      <w:r>
        <w:t>Figure D.</w:t>
      </w:r>
      <w:r w:rsidR="00CA71BD">
        <w:t>8</w:t>
      </w:r>
      <w:r>
        <w:t xml:space="preserve"> Thirsk Survey Monitoring Sites</w:t>
      </w:r>
      <w:bookmarkEnd w:id="279"/>
      <w:bookmarkEnd w:id="280"/>
      <w:bookmarkEnd w:id="281"/>
    </w:p>
    <w:p w14:paraId="794E0A53" w14:textId="77777777" w:rsidR="003D13C3" w:rsidRDefault="003D13C3" w:rsidP="003D13C3">
      <w:pPr>
        <w:pStyle w:val="TableofFigures"/>
      </w:pPr>
    </w:p>
    <w:p w14:paraId="4AAE95F2" w14:textId="77777777" w:rsidR="001E3601" w:rsidRDefault="001E3601" w:rsidP="001E3601"/>
    <w:p w14:paraId="26BB31DE" w14:textId="77777777" w:rsidR="001E3601" w:rsidRDefault="001E3601" w:rsidP="001E3601"/>
    <w:p w14:paraId="7674DA07" w14:textId="04C12FD9" w:rsidR="001E3601" w:rsidRDefault="001E3601" w:rsidP="00CA71BD">
      <w:pPr>
        <w:jc w:val="center"/>
      </w:pPr>
      <w:r>
        <w:rPr>
          <w:noProof/>
          <w:lang w:eastAsia="en-GB"/>
        </w:rPr>
        <w:drawing>
          <wp:inline distT="0" distB="0" distL="0" distR="0" wp14:anchorId="0255513B" wp14:editId="7E52532E">
            <wp:extent cx="5759450" cy="6012964"/>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59450" cy="6012964"/>
                    </a:xfrm>
                    <a:prstGeom prst="rect">
                      <a:avLst/>
                    </a:prstGeom>
                  </pic:spPr>
                </pic:pic>
              </a:graphicData>
            </a:graphic>
          </wp:inline>
        </w:drawing>
      </w:r>
    </w:p>
    <w:p w14:paraId="374E0D6A" w14:textId="77777777" w:rsidR="001E3601" w:rsidRDefault="001E3601" w:rsidP="001E3601"/>
    <w:p w14:paraId="51248B18" w14:textId="5C82D56E" w:rsidR="00CA71BD" w:rsidRDefault="00CA71BD" w:rsidP="00734DAA">
      <w:pPr>
        <w:pStyle w:val="Heading8"/>
      </w:pPr>
      <w:bookmarkStart w:id="282" w:name="_Toc10809355"/>
      <w:bookmarkStart w:id="283" w:name="_Toc10815549"/>
      <w:r>
        <w:t>Figure D.9 East Road Survey Monitoring Sites</w:t>
      </w:r>
      <w:bookmarkEnd w:id="282"/>
      <w:bookmarkEnd w:id="283"/>
    </w:p>
    <w:p w14:paraId="48655F2B" w14:textId="77777777" w:rsidR="001E3601" w:rsidRDefault="001E3601" w:rsidP="001E3601"/>
    <w:p w14:paraId="6EA95A91" w14:textId="77777777" w:rsidR="001E3601" w:rsidRDefault="001E3601" w:rsidP="001E3601"/>
    <w:p w14:paraId="0EE9A195" w14:textId="77777777" w:rsidR="003D13C3" w:rsidRDefault="003D13C3" w:rsidP="00F20F26">
      <w:pPr>
        <w:sectPr w:rsidR="003D13C3" w:rsidSect="00B150F5">
          <w:pgSz w:w="11906" w:h="16838" w:code="9"/>
          <w:pgMar w:top="1474" w:right="1418" w:bottom="1134" w:left="1418" w:header="964" w:footer="454" w:gutter="0"/>
          <w:cols w:space="708"/>
          <w:docGrid w:linePitch="360"/>
        </w:sectPr>
      </w:pPr>
    </w:p>
    <w:p w14:paraId="4057C317" w14:textId="77777777" w:rsidR="00F20F26" w:rsidRPr="00F20F26" w:rsidRDefault="00510D2B" w:rsidP="00510D2B">
      <w:pPr>
        <w:pStyle w:val="Heading1"/>
        <w:numPr>
          <w:ilvl w:val="0"/>
          <w:numId w:val="0"/>
        </w:numPr>
      </w:pPr>
      <w:bookmarkStart w:id="284" w:name="_Toc10815526"/>
      <w:r w:rsidRPr="00E3664B">
        <w:t xml:space="preserve">Appendix </w:t>
      </w:r>
      <w:r>
        <w:t>E</w:t>
      </w:r>
      <w:r w:rsidR="004D336C">
        <w:t>:</w:t>
      </w:r>
      <w:r w:rsidRPr="00E3664B">
        <w:t xml:space="preserve"> </w:t>
      </w:r>
      <w:r w:rsidR="00F20F26" w:rsidRPr="00F20F26">
        <w:t>Summary of Air Quality Objectives in England</w:t>
      </w:r>
      <w:bookmarkEnd w:id="284"/>
    </w:p>
    <w:p w14:paraId="3835876A" w14:textId="3F5AFAB7" w:rsidR="000C0D31" w:rsidRPr="000C0D31" w:rsidRDefault="000C0D31" w:rsidP="0061575C">
      <w:pPr>
        <w:pStyle w:val="Tablecaption"/>
      </w:pPr>
      <w:bookmarkStart w:id="285" w:name="_Toc10809280"/>
      <w:bookmarkStart w:id="286" w:name="_Toc10809356"/>
      <w:bookmarkStart w:id="287" w:name="_Toc10815536"/>
      <w:r>
        <w:t>Table E.</w:t>
      </w:r>
      <w:r w:rsidR="006C2630">
        <w:rPr>
          <w:noProof/>
        </w:rPr>
        <w:fldChar w:fldCharType="begin"/>
      </w:r>
      <w:r w:rsidR="006C2630">
        <w:rPr>
          <w:noProof/>
        </w:rPr>
        <w:instrText xml:space="preserve"> SEQ Table_E. \* ARABIC </w:instrText>
      </w:r>
      <w:r w:rsidR="006C2630">
        <w:rPr>
          <w:noProof/>
        </w:rPr>
        <w:fldChar w:fldCharType="separate"/>
      </w:r>
      <w:r w:rsidR="00E150E3">
        <w:rPr>
          <w:noProof/>
        </w:rPr>
        <w:t>1</w:t>
      </w:r>
      <w:r w:rsidR="006C2630">
        <w:rPr>
          <w:noProof/>
        </w:rPr>
        <w:fldChar w:fldCharType="end"/>
      </w:r>
      <w:r w:rsidRPr="000C0D31">
        <w:t xml:space="preserve"> Air Quality Objectives in England</w:t>
      </w:r>
      <w:bookmarkEnd w:id="285"/>
      <w:bookmarkEnd w:id="286"/>
      <w:bookmarkEnd w:id="2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4450"/>
        <w:gridCol w:w="1984"/>
      </w:tblGrid>
      <w:tr w:rsidR="00A6575F" w:rsidRPr="00F91D12" w14:paraId="66E561F3" w14:textId="77777777" w:rsidTr="00510D2B">
        <w:trPr>
          <w:cantSplit/>
          <w:trHeight w:val="405"/>
          <w:tblHeader/>
        </w:trPr>
        <w:tc>
          <w:tcPr>
            <w:tcW w:w="2321" w:type="dxa"/>
            <w:vMerge w:val="restart"/>
            <w:shd w:val="clear" w:color="auto" w:fill="00AF41"/>
            <w:vAlign w:val="center"/>
          </w:tcPr>
          <w:p w14:paraId="273B5171" w14:textId="77777777" w:rsidR="00A6575F" w:rsidRPr="0007237A" w:rsidRDefault="00A6575F" w:rsidP="00510D2B">
            <w:pPr>
              <w:jc w:val="center"/>
              <w:rPr>
                <w:b/>
                <w:color w:val="FFFFFF"/>
                <w:sz w:val="24"/>
                <w:lang w:eastAsia="en-GB"/>
              </w:rPr>
            </w:pPr>
            <w:r w:rsidRPr="0007237A">
              <w:rPr>
                <w:b/>
                <w:color w:val="FFFFFF"/>
                <w:sz w:val="24"/>
                <w:lang w:eastAsia="en-GB"/>
              </w:rPr>
              <w:t>Pollutant</w:t>
            </w:r>
          </w:p>
        </w:tc>
        <w:tc>
          <w:tcPr>
            <w:tcW w:w="6434" w:type="dxa"/>
            <w:gridSpan w:val="2"/>
            <w:shd w:val="clear" w:color="auto" w:fill="00AF41"/>
            <w:vAlign w:val="center"/>
          </w:tcPr>
          <w:p w14:paraId="29B02E1A" w14:textId="77777777" w:rsidR="00A6575F" w:rsidRPr="0007237A" w:rsidRDefault="00A6575F" w:rsidP="00510D2B">
            <w:pPr>
              <w:jc w:val="center"/>
              <w:rPr>
                <w:b/>
                <w:color w:val="FFFFFF"/>
                <w:sz w:val="24"/>
                <w:lang w:eastAsia="en-GB"/>
              </w:rPr>
            </w:pPr>
            <w:r w:rsidRPr="0007237A">
              <w:rPr>
                <w:b/>
                <w:color w:val="FFFFFF"/>
                <w:sz w:val="24"/>
                <w:lang w:eastAsia="en-GB"/>
              </w:rPr>
              <w:t>Air Quality Objective</w:t>
            </w:r>
            <w:r w:rsidRPr="0007237A">
              <w:rPr>
                <w:b/>
                <w:color w:val="FFFFFF"/>
                <w:sz w:val="24"/>
                <w:vertAlign w:val="superscript"/>
                <w:lang w:eastAsia="en-GB"/>
              </w:rPr>
              <w:footnoteReference w:id="5"/>
            </w:r>
          </w:p>
        </w:tc>
      </w:tr>
      <w:tr w:rsidR="00A6575F" w:rsidRPr="00F91D12" w14:paraId="6B606118" w14:textId="77777777" w:rsidTr="00510D2B">
        <w:trPr>
          <w:cantSplit/>
          <w:trHeight w:val="411"/>
          <w:tblHeader/>
        </w:trPr>
        <w:tc>
          <w:tcPr>
            <w:tcW w:w="2321" w:type="dxa"/>
            <w:vMerge/>
            <w:shd w:val="clear" w:color="auto" w:fill="00AF41"/>
            <w:vAlign w:val="center"/>
          </w:tcPr>
          <w:p w14:paraId="08EBA490" w14:textId="77777777" w:rsidR="00A6575F" w:rsidRPr="0007237A" w:rsidRDefault="00A6575F" w:rsidP="00510D2B">
            <w:pPr>
              <w:jc w:val="center"/>
              <w:rPr>
                <w:b/>
                <w:color w:val="FFFFFF"/>
                <w:sz w:val="24"/>
                <w:lang w:eastAsia="en-GB"/>
              </w:rPr>
            </w:pPr>
          </w:p>
        </w:tc>
        <w:tc>
          <w:tcPr>
            <w:tcW w:w="4450" w:type="dxa"/>
            <w:shd w:val="clear" w:color="auto" w:fill="00AF41"/>
            <w:vAlign w:val="center"/>
          </w:tcPr>
          <w:p w14:paraId="5314D066" w14:textId="77777777" w:rsidR="00A6575F" w:rsidRPr="0007237A" w:rsidRDefault="00A6575F" w:rsidP="00510D2B">
            <w:pPr>
              <w:jc w:val="center"/>
              <w:rPr>
                <w:b/>
                <w:color w:val="FFFFFF"/>
                <w:sz w:val="24"/>
                <w:lang w:eastAsia="en-GB"/>
              </w:rPr>
            </w:pPr>
            <w:r w:rsidRPr="0007237A">
              <w:rPr>
                <w:b/>
                <w:color w:val="FFFFFF"/>
                <w:sz w:val="24"/>
                <w:lang w:eastAsia="en-GB"/>
              </w:rPr>
              <w:t>Concentration</w:t>
            </w:r>
          </w:p>
        </w:tc>
        <w:tc>
          <w:tcPr>
            <w:tcW w:w="1984" w:type="dxa"/>
            <w:shd w:val="clear" w:color="auto" w:fill="00AF41"/>
            <w:vAlign w:val="center"/>
          </w:tcPr>
          <w:p w14:paraId="608BB9B6" w14:textId="77777777" w:rsidR="00A6575F" w:rsidRPr="0007237A" w:rsidRDefault="00A6575F" w:rsidP="00510D2B">
            <w:pPr>
              <w:jc w:val="center"/>
              <w:rPr>
                <w:b/>
                <w:color w:val="FFFFFF"/>
                <w:sz w:val="24"/>
                <w:lang w:eastAsia="en-GB"/>
              </w:rPr>
            </w:pPr>
            <w:r w:rsidRPr="0007237A">
              <w:rPr>
                <w:b/>
                <w:color w:val="FFFFFF"/>
                <w:sz w:val="24"/>
                <w:lang w:eastAsia="en-GB"/>
              </w:rPr>
              <w:t>Measured as</w:t>
            </w:r>
          </w:p>
        </w:tc>
      </w:tr>
      <w:tr w:rsidR="00A6575F" w:rsidRPr="00F91D12" w14:paraId="4F13675D" w14:textId="77777777" w:rsidTr="00510D2B">
        <w:trPr>
          <w:cantSplit/>
        </w:trPr>
        <w:tc>
          <w:tcPr>
            <w:tcW w:w="2321" w:type="dxa"/>
            <w:vMerge w:val="restart"/>
            <w:shd w:val="clear" w:color="auto" w:fill="CBE9D3"/>
            <w:vAlign w:val="center"/>
          </w:tcPr>
          <w:p w14:paraId="6B79B7B9" w14:textId="77777777" w:rsidR="00A6575F" w:rsidRPr="00510D2B" w:rsidRDefault="00A6575F" w:rsidP="00510D2B">
            <w:pPr>
              <w:rPr>
                <w:sz w:val="24"/>
                <w:lang w:eastAsia="en-GB"/>
              </w:rPr>
            </w:pPr>
            <w:r w:rsidRPr="00510D2B">
              <w:rPr>
                <w:sz w:val="24"/>
                <w:lang w:eastAsia="en-GB"/>
              </w:rPr>
              <w:t xml:space="preserve">Nitrogen </w:t>
            </w:r>
            <w:r w:rsidR="00510D2B">
              <w:rPr>
                <w:sz w:val="24"/>
                <w:lang w:eastAsia="en-GB"/>
              </w:rPr>
              <w:t>D</w:t>
            </w:r>
            <w:r w:rsidRPr="00510D2B">
              <w:rPr>
                <w:sz w:val="24"/>
                <w:lang w:eastAsia="en-GB"/>
              </w:rPr>
              <w:t>ioxide (NO</w:t>
            </w:r>
            <w:r w:rsidRPr="00510D2B">
              <w:rPr>
                <w:sz w:val="24"/>
                <w:vertAlign w:val="subscript"/>
                <w:lang w:eastAsia="en-GB"/>
              </w:rPr>
              <w:t>2</w:t>
            </w:r>
            <w:r w:rsidRPr="00510D2B">
              <w:rPr>
                <w:sz w:val="24"/>
                <w:lang w:eastAsia="en-GB"/>
              </w:rPr>
              <w:t>)</w:t>
            </w:r>
          </w:p>
        </w:tc>
        <w:tc>
          <w:tcPr>
            <w:tcW w:w="4450" w:type="dxa"/>
            <w:shd w:val="clear" w:color="auto" w:fill="auto"/>
            <w:vAlign w:val="center"/>
          </w:tcPr>
          <w:p w14:paraId="378A2486" w14:textId="77777777" w:rsidR="00A6575F" w:rsidRPr="00F91D12" w:rsidRDefault="00A6575F" w:rsidP="00566011">
            <w:pPr>
              <w:rPr>
                <w:sz w:val="24"/>
                <w:lang w:eastAsia="en-GB"/>
              </w:rPr>
            </w:pPr>
            <w:r w:rsidRPr="00F91D12">
              <w:rPr>
                <w:sz w:val="24"/>
                <w:lang w:eastAsia="en-GB"/>
              </w:rPr>
              <w:t>200 µ</w:t>
            </w:r>
            <w:r w:rsidRPr="00F91D12">
              <w:rPr>
                <w:iCs/>
                <w:sz w:val="24"/>
                <w:lang w:eastAsia="en-GB"/>
              </w:rPr>
              <w:t>g/m</w:t>
            </w:r>
            <w:r w:rsidRPr="00F91D12">
              <w:rPr>
                <w:sz w:val="24"/>
                <w:vertAlign w:val="superscript"/>
                <w:lang w:eastAsia="en-GB"/>
              </w:rPr>
              <w:t>3</w:t>
            </w:r>
            <w:r w:rsidRPr="00F91D12">
              <w:rPr>
                <w:sz w:val="24"/>
                <w:lang w:eastAsia="en-GB"/>
              </w:rPr>
              <w:t xml:space="preserve"> not to be exceeded more than 18 times a year</w:t>
            </w:r>
          </w:p>
        </w:tc>
        <w:tc>
          <w:tcPr>
            <w:tcW w:w="1984" w:type="dxa"/>
            <w:shd w:val="clear" w:color="auto" w:fill="auto"/>
            <w:vAlign w:val="center"/>
          </w:tcPr>
          <w:p w14:paraId="49A80D4F" w14:textId="77777777" w:rsidR="00A6575F" w:rsidRPr="00F91D12" w:rsidRDefault="00A6575F" w:rsidP="00566011">
            <w:pPr>
              <w:rPr>
                <w:sz w:val="24"/>
                <w:lang w:eastAsia="en-GB"/>
              </w:rPr>
            </w:pPr>
            <w:r w:rsidRPr="00F91D12">
              <w:rPr>
                <w:sz w:val="24"/>
                <w:lang w:eastAsia="en-GB"/>
              </w:rPr>
              <w:t>1-hour mean</w:t>
            </w:r>
          </w:p>
        </w:tc>
      </w:tr>
      <w:tr w:rsidR="00A6575F" w:rsidRPr="00F91D12" w14:paraId="24AB98AA" w14:textId="77777777" w:rsidTr="00510D2B">
        <w:trPr>
          <w:cantSplit/>
        </w:trPr>
        <w:tc>
          <w:tcPr>
            <w:tcW w:w="2321" w:type="dxa"/>
            <w:vMerge/>
            <w:shd w:val="clear" w:color="auto" w:fill="CBE9D3"/>
            <w:vAlign w:val="center"/>
          </w:tcPr>
          <w:p w14:paraId="3671488E" w14:textId="77777777" w:rsidR="00A6575F" w:rsidRPr="00510D2B" w:rsidRDefault="00A6575F" w:rsidP="00510D2B">
            <w:pPr>
              <w:rPr>
                <w:sz w:val="24"/>
                <w:lang w:eastAsia="en-GB"/>
              </w:rPr>
            </w:pPr>
          </w:p>
        </w:tc>
        <w:tc>
          <w:tcPr>
            <w:tcW w:w="4450" w:type="dxa"/>
            <w:shd w:val="clear" w:color="auto" w:fill="auto"/>
            <w:vAlign w:val="center"/>
          </w:tcPr>
          <w:p w14:paraId="32F94D66" w14:textId="77777777" w:rsidR="00A6575F" w:rsidRPr="00F91D12" w:rsidRDefault="00A6575F" w:rsidP="00566011">
            <w:pPr>
              <w:rPr>
                <w:sz w:val="24"/>
                <w:lang w:eastAsia="en-GB"/>
              </w:rPr>
            </w:pPr>
            <w:r w:rsidRPr="00F91D12">
              <w:rPr>
                <w:sz w:val="24"/>
                <w:lang w:eastAsia="en-GB"/>
              </w:rPr>
              <w:t>40 µ</w:t>
            </w:r>
            <w:r w:rsidRPr="00F91D12">
              <w:rPr>
                <w:iCs/>
                <w:sz w:val="24"/>
                <w:lang w:eastAsia="en-GB"/>
              </w:rPr>
              <w:t>g/m</w:t>
            </w:r>
            <w:r w:rsidRPr="00F91D12">
              <w:rPr>
                <w:sz w:val="24"/>
                <w:vertAlign w:val="superscript"/>
                <w:lang w:eastAsia="en-GB"/>
              </w:rPr>
              <w:t>3</w:t>
            </w:r>
          </w:p>
        </w:tc>
        <w:tc>
          <w:tcPr>
            <w:tcW w:w="1984" w:type="dxa"/>
            <w:shd w:val="clear" w:color="auto" w:fill="auto"/>
            <w:vAlign w:val="center"/>
          </w:tcPr>
          <w:p w14:paraId="211B056B" w14:textId="77777777" w:rsidR="00A6575F" w:rsidRPr="00F91D12" w:rsidRDefault="00A6575F" w:rsidP="00566011">
            <w:pPr>
              <w:rPr>
                <w:sz w:val="24"/>
                <w:lang w:eastAsia="en-GB"/>
              </w:rPr>
            </w:pPr>
            <w:r w:rsidRPr="00F91D12">
              <w:rPr>
                <w:sz w:val="24"/>
                <w:lang w:eastAsia="en-GB"/>
              </w:rPr>
              <w:t>Annual mean</w:t>
            </w:r>
          </w:p>
        </w:tc>
      </w:tr>
      <w:tr w:rsidR="00A6575F" w:rsidRPr="00F91D12" w14:paraId="2EC08C14" w14:textId="77777777" w:rsidTr="00510D2B">
        <w:trPr>
          <w:cantSplit/>
        </w:trPr>
        <w:tc>
          <w:tcPr>
            <w:tcW w:w="2321" w:type="dxa"/>
            <w:vMerge w:val="restart"/>
            <w:shd w:val="clear" w:color="auto" w:fill="CBE9D3"/>
            <w:vAlign w:val="center"/>
          </w:tcPr>
          <w:p w14:paraId="660C6D79" w14:textId="77777777" w:rsidR="00A6575F" w:rsidRPr="00510D2B" w:rsidRDefault="00A6575F" w:rsidP="00510D2B">
            <w:pPr>
              <w:rPr>
                <w:sz w:val="24"/>
                <w:lang w:eastAsia="en-GB"/>
              </w:rPr>
            </w:pPr>
            <w:r w:rsidRPr="00510D2B">
              <w:rPr>
                <w:sz w:val="24"/>
                <w:lang w:eastAsia="en-GB"/>
              </w:rPr>
              <w:t>Particulate Matter (PM</w:t>
            </w:r>
            <w:r w:rsidRPr="00510D2B">
              <w:rPr>
                <w:sz w:val="24"/>
                <w:vertAlign w:val="subscript"/>
                <w:lang w:eastAsia="en-GB"/>
              </w:rPr>
              <w:t>10</w:t>
            </w:r>
            <w:r w:rsidRPr="00510D2B">
              <w:rPr>
                <w:sz w:val="24"/>
                <w:lang w:eastAsia="en-GB"/>
              </w:rPr>
              <w:t>)</w:t>
            </w:r>
          </w:p>
        </w:tc>
        <w:tc>
          <w:tcPr>
            <w:tcW w:w="4450" w:type="dxa"/>
            <w:shd w:val="clear" w:color="auto" w:fill="auto"/>
            <w:vAlign w:val="center"/>
          </w:tcPr>
          <w:p w14:paraId="05D0B23F" w14:textId="77777777" w:rsidR="00A6575F" w:rsidRPr="00F91D12" w:rsidRDefault="00A6575F" w:rsidP="00566011">
            <w:pPr>
              <w:rPr>
                <w:sz w:val="24"/>
                <w:lang w:eastAsia="en-GB"/>
              </w:rPr>
            </w:pPr>
            <w:r w:rsidRPr="00F91D12">
              <w:rPr>
                <w:sz w:val="24"/>
                <w:lang w:eastAsia="en-GB"/>
              </w:rPr>
              <w:t>50 µ</w:t>
            </w:r>
            <w:r w:rsidRPr="00F91D12">
              <w:rPr>
                <w:iCs/>
                <w:sz w:val="24"/>
                <w:lang w:eastAsia="en-GB"/>
              </w:rPr>
              <w:t>g/m</w:t>
            </w:r>
            <w:r w:rsidRPr="00F91D12">
              <w:rPr>
                <w:sz w:val="24"/>
                <w:vertAlign w:val="superscript"/>
                <w:lang w:eastAsia="en-GB"/>
              </w:rPr>
              <w:t>3</w:t>
            </w:r>
            <w:r w:rsidRPr="00F91D12">
              <w:rPr>
                <w:sz w:val="24"/>
                <w:lang w:eastAsia="en-GB"/>
              </w:rPr>
              <w:t>, not to be exceeded more than 35 times a year</w:t>
            </w:r>
          </w:p>
        </w:tc>
        <w:tc>
          <w:tcPr>
            <w:tcW w:w="1984" w:type="dxa"/>
            <w:shd w:val="clear" w:color="auto" w:fill="auto"/>
            <w:vAlign w:val="center"/>
          </w:tcPr>
          <w:p w14:paraId="3252D4F5" w14:textId="77777777" w:rsidR="00A6575F" w:rsidRPr="00F91D12" w:rsidRDefault="00A6575F" w:rsidP="00566011">
            <w:pPr>
              <w:rPr>
                <w:sz w:val="24"/>
                <w:lang w:eastAsia="en-GB"/>
              </w:rPr>
            </w:pPr>
            <w:r w:rsidRPr="00F91D12">
              <w:rPr>
                <w:sz w:val="24"/>
                <w:lang w:eastAsia="en-GB"/>
              </w:rPr>
              <w:t>24-hour mean</w:t>
            </w:r>
          </w:p>
        </w:tc>
      </w:tr>
      <w:tr w:rsidR="00A6575F" w:rsidRPr="00F91D12" w14:paraId="06EE4CDF" w14:textId="77777777" w:rsidTr="00510D2B">
        <w:trPr>
          <w:cantSplit/>
        </w:trPr>
        <w:tc>
          <w:tcPr>
            <w:tcW w:w="2321" w:type="dxa"/>
            <w:vMerge/>
            <w:shd w:val="clear" w:color="auto" w:fill="CBE9D3"/>
            <w:vAlign w:val="center"/>
          </w:tcPr>
          <w:p w14:paraId="2BCAA346" w14:textId="77777777" w:rsidR="00A6575F" w:rsidRPr="00510D2B" w:rsidRDefault="00A6575F" w:rsidP="00510D2B">
            <w:pPr>
              <w:rPr>
                <w:sz w:val="24"/>
                <w:lang w:eastAsia="en-GB"/>
              </w:rPr>
            </w:pPr>
          </w:p>
        </w:tc>
        <w:tc>
          <w:tcPr>
            <w:tcW w:w="4450" w:type="dxa"/>
            <w:shd w:val="clear" w:color="auto" w:fill="auto"/>
            <w:vAlign w:val="center"/>
          </w:tcPr>
          <w:p w14:paraId="17E67D43" w14:textId="77777777" w:rsidR="00A6575F" w:rsidRPr="00F91D12" w:rsidRDefault="00A6575F" w:rsidP="00566011">
            <w:pPr>
              <w:rPr>
                <w:sz w:val="24"/>
                <w:lang w:eastAsia="en-GB"/>
              </w:rPr>
            </w:pPr>
            <w:r w:rsidRPr="00F91D12">
              <w:rPr>
                <w:sz w:val="24"/>
                <w:lang w:eastAsia="en-GB"/>
              </w:rPr>
              <w:t>40 µ</w:t>
            </w:r>
            <w:r w:rsidRPr="00F91D12">
              <w:rPr>
                <w:iCs/>
                <w:sz w:val="24"/>
                <w:lang w:eastAsia="en-GB"/>
              </w:rPr>
              <w:t>g/m</w:t>
            </w:r>
            <w:r w:rsidRPr="00F91D12">
              <w:rPr>
                <w:sz w:val="24"/>
                <w:vertAlign w:val="superscript"/>
                <w:lang w:eastAsia="en-GB"/>
              </w:rPr>
              <w:t>3</w:t>
            </w:r>
          </w:p>
        </w:tc>
        <w:tc>
          <w:tcPr>
            <w:tcW w:w="1984" w:type="dxa"/>
            <w:shd w:val="clear" w:color="auto" w:fill="auto"/>
            <w:vAlign w:val="center"/>
          </w:tcPr>
          <w:p w14:paraId="00603C19" w14:textId="77777777" w:rsidR="00A6575F" w:rsidRPr="00F91D12" w:rsidRDefault="00A6575F" w:rsidP="00566011">
            <w:pPr>
              <w:rPr>
                <w:sz w:val="24"/>
                <w:lang w:eastAsia="en-GB"/>
              </w:rPr>
            </w:pPr>
            <w:r w:rsidRPr="00F91D12">
              <w:rPr>
                <w:sz w:val="24"/>
                <w:lang w:eastAsia="en-GB"/>
              </w:rPr>
              <w:t>Annual mean</w:t>
            </w:r>
          </w:p>
        </w:tc>
      </w:tr>
      <w:tr w:rsidR="00A6575F" w:rsidRPr="00F91D12" w14:paraId="3E6CE37C" w14:textId="77777777" w:rsidTr="00510D2B">
        <w:trPr>
          <w:cantSplit/>
        </w:trPr>
        <w:tc>
          <w:tcPr>
            <w:tcW w:w="2321" w:type="dxa"/>
            <w:vMerge w:val="restart"/>
            <w:shd w:val="clear" w:color="auto" w:fill="CBE9D3"/>
            <w:vAlign w:val="center"/>
          </w:tcPr>
          <w:p w14:paraId="7F07CCEB" w14:textId="77777777" w:rsidR="00A6575F" w:rsidRPr="00510D2B" w:rsidRDefault="00A6575F" w:rsidP="00510D2B">
            <w:pPr>
              <w:rPr>
                <w:sz w:val="24"/>
                <w:lang w:eastAsia="en-GB"/>
              </w:rPr>
            </w:pPr>
            <w:r w:rsidRPr="00510D2B">
              <w:rPr>
                <w:sz w:val="24"/>
                <w:lang w:eastAsia="en-GB"/>
              </w:rPr>
              <w:t xml:space="preserve">Sulphur </w:t>
            </w:r>
            <w:r w:rsidR="00510D2B">
              <w:rPr>
                <w:sz w:val="24"/>
                <w:lang w:eastAsia="en-GB"/>
              </w:rPr>
              <w:t>D</w:t>
            </w:r>
            <w:r w:rsidRPr="00510D2B">
              <w:rPr>
                <w:sz w:val="24"/>
                <w:lang w:eastAsia="en-GB"/>
              </w:rPr>
              <w:t>ioxide (SO</w:t>
            </w:r>
            <w:r w:rsidRPr="00510D2B">
              <w:rPr>
                <w:sz w:val="24"/>
                <w:vertAlign w:val="subscript"/>
                <w:lang w:eastAsia="en-GB"/>
              </w:rPr>
              <w:t>2</w:t>
            </w:r>
            <w:r w:rsidRPr="00510D2B">
              <w:rPr>
                <w:sz w:val="24"/>
                <w:lang w:eastAsia="en-GB"/>
              </w:rPr>
              <w:t>)</w:t>
            </w:r>
          </w:p>
        </w:tc>
        <w:tc>
          <w:tcPr>
            <w:tcW w:w="4450" w:type="dxa"/>
            <w:shd w:val="clear" w:color="auto" w:fill="auto"/>
            <w:vAlign w:val="center"/>
          </w:tcPr>
          <w:p w14:paraId="694D4DA4" w14:textId="77777777" w:rsidR="00A6575F" w:rsidRPr="00F91D12" w:rsidRDefault="00A6575F" w:rsidP="00566011">
            <w:pPr>
              <w:rPr>
                <w:sz w:val="24"/>
                <w:lang w:eastAsia="en-GB"/>
              </w:rPr>
            </w:pPr>
            <w:r w:rsidRPr="00F91D12">
              <w:rPr>
                <w:sz w:val="24"/>
                <w:lang w:eastAsia="en-GB"/>
              </w:rPr>
              <w:t>350 µ</w:t>
            </w:r>
            <w:r w:rsidRPr="00F91D12">
              <w:rPr>
                <w:iCs/>
                <w:sz w:val="24"/>
                <w:lang w:eastAsia="en-GB"/>
              </w:rPr>
              <w:t>g/m</w:t>
            </w:r>
            <w:r w:rsidRPr="00F91D12">
              <w:rPr>
                <w:sz w:val="24"/>
                <w:vertAlign w:val="superscript"/>
                <w:lang w:eastAsia="en-GB"/>
              </w:rPr>
              <w:t>3</w:t>
            </w:r>
            <w:r w:rsidRPr="00F91D12">
              <w:rPr>
                <w:sz w:val="24"/>
                <w:lang w:eastAsia="en-GB"/>
              </w:rPr>
              <w:t>, not to be exceeded more than 24 times a year</w:t>
            </w:r>
          </w:p>
        </w:tc>
        <w:tc>
          <w:tcPr>
            <w:tcW w:w="1984" w:type="dxa"/>
            <w:shd w:val="clear" w:color="auto" w:fill="auto"/>
            <w:vAlign w:val="center"/>
          </w:tcPr>
          <w:p w14:paraId="55A88E6E" w14:textId="77777777" w:rsidR="00A6575F" w:rsidRPr="00F91D12" w:rsidRDefault="00A6575F" w:rsidP="00566011">
            <w:pPr>
              <w:rPr>
                <w:sz w:val="24"/>
                <w:lang w:eastAsia="en-GB"/>
              </w:rPr>
            </w:pPr>
            <w:r w:rsidRPr="00F91D12">
              <w:rPr>
                <w:sz w:val="24"/>
                <w:lang w:eastAsia="en-GB"/>
              </w:rPr>
              <w:t>1-hour mean</w:t>
            </w:r>
          </w:p>
        </w:tc>
      </w:tr>
      <w:tr w:rsidR="00A6575F" w:rsidRPr="00F91D12" w14:paraId="2288A9D9" w14:textId="77777777" w:rsidTr="00510D2B">
        <w:trPr>
          <w:cantSplit/>
        </w:trPr>
        <w:tc>
          <w:tcPr>
            <w:tcW w:w="2321" w:type="dxa"/>
            <w:vMerge/>
            <w:shd w:val="clear" w:color="auto" w:fill="CBE9D3"/>
            <w:vAlign w:val="center"/>
          </w:tcPr>
          <w:p w14:paraId="725FD77F" w14:textId="77777777" w:rsidR="00A6575F" w:rsidRPr="00F91D12" w:rsidRDefault="00A6575F" w:rsidP="00566011">
            <w:pPr>
              <w:rPr>
                <w:b/>
                <w:sz w:val="24"/>
                <w:lang w:eastAsia="en-GB"/>
              </w:rPr>
            </w:pPr>
          </w:p>
        </w:tc>
        <w:tc>
          <w:tcPr>
            <w:tcW w:w="4450" w:type="dxa"/>
            <w:shd w:val="clear" w:color="auto" w:fill="auto"/>
            <w:vAlign w:val="center"/>
          </w:tcPr>
          <w:p w14:paraId="61DB1FF7" w14:textId="77777777" w:rsidR="00A6575F" w:rsidRPr="00F91D12" w:rsidRDefault="00A6575F" w:rsidP="00566011">
            <w:pPr>
              <w:rPr>
                <w:sz w:val="24"/>
                <w:lang w:eastAsia="en-GB"/>
              </w:rPr>
            </w:pPr>
            <w:r w:rsidRPr="00F91D12">
              <w:rPr>
                <w:sz w:val="24"/>
                <w:lang w:eastAsia="en-GB"/>
              </w:rPr>
              <w:t>125 µ</w:t>
            </w:r>
            <w:r w:rsidRPr="00F91D12">
              <w:rPr>
                <w:iCs/>
                <w:sz w:val="24"/>
                <w:lang w:eastAsia="en-GB"/>
              </w:rPr>
              <w:t>g/m</w:t>
            </w:r>
            <w:r w:rsidRPr="00F91D12">
              <w:rPr>
                <w:sz w:val="24"/>
                <w:vertAlign w:val="superscript"/>
                <w:lang w:eastAsia="en-GB"/>
              </w:rPr>
              <w:t>3</w:t>
            </w:r>
            <w:r w:rsidRPr="00F91D12">
              <w:rPr>
                <w:sz w:val="24"/>
                <w:lang w:eastAsia="en-GB"/>
              </w:rPr>
              <w:t>, not to be exceeded more than 3 times a year</w:t>
            </w:r>
          </w:p>
        </w:tc>
        <w:tc>
          <w:tcPr>
            <w:tcW w:w="1984" w:type="dxa"/>
            <w:shd w:val="clear" w:color="auto" w:fill="auto"/>
            <w:vAlign w:val="center"/>
          </w:tcPr>
          <w:p w14:paraId="2E663840" w14:textId="77777777" w:rsidR="00A6575F" w:rsidRPr="00F91D12" w:rsidRDefault="00A6575F" w:rsidP="00566011">
            <w:pPr>
              <w:rPr>
                <w:sz w:val="24"/>
                <w:lang w:eastAsia="en-GB"/>
              </w:rPr>
            </w:pPr>
            <w:r w:rsidRPr="00F91D12">
              <w:rPr>
                <w:sz w:val="24"/>
                <w:lang w:eastAsia="en-GB"/>
              </w:rPr>
              <w:t>24-hour mean</w:t>
            </w:r>
          </w:p>
        </w:tc>
      </w:tr>
      <w:tr w:rsidR="00A6575F" w:rsidRPr="00F91D12" w14:paraId="6549EA9A" w14:textId="77777777" w:rsidTr="00510D2B">
        <w:trPr>
          <w:cantSplit/>
        </w:trPr>
        <w:tc>
          <w:tcPr>
            <w:tcW w:w="2321" w:type="dxa"/>
            <w:vMerge/>
            <w:shd w:val="clear" w:color="auto" w:fill="CBE9D3"/>
            <w:vAlign w:val="center"/>
          </w:tcPr>
          <w:p w14:paraId="6FE89EF4" w14:textId="77777777" w:rsidR="00A6575F" w:rsidRPr="00F91D12" w:rsidRDefault="00A6575F" w:rsidP="00566011">
            <w:pPr>
              <w:rPr>
                <w:b/>
                <w:sz w:val="24"/>
                <w:lang w:eastAsia="en-GB"/>
              </w:rPr>
            </w:pPr>
          </w:p>
        </w:tc>
        <w:tc>
          <w:tcPr>
            <w:tcW w:w="4450" w:type="dxa"/>
            <w:shd w:val="clear" w:color="auto" w:fill="auto"/>
            <w:vAlign w:val="center"/>
          </w:tcPr>
          <w:p w14:paraId="4A26EE87" w14:textId="77777777" w:rsidR="00A6575F" w:rsidRPr="00F91D12" w:rsidRDefault="00A6575F" w:rsidP="00566011">
            <w:pPr>
              <w:rPr>
                <w:sz w:val="24"/>
                <w:lang w:eastAsia="en-GB"/>
              </w:rPr>
            </w:pPr>
            <w:r w:rsidRPr="00F91D12">
              <w:rPr>
                <w:sz w:val="24"/>
                <w:lang w:eastAsia="en-GB"/>
              </w:rPr>
              <w:t>266 µ</w:t>
            </w:r>
            <w:r w:rsidRPr="00F91D12">
              <w:rPr>
                <w:iCs/>
                <w:sz w:val="24"/>
                <w:lang w:eastAsia="en-GB"/>
              </w:rPr>
              <w:t>g/m</w:t>
            </w:r>
            <w:r w:rsidRPr="00F91D12">
              <w:rPr>
                <w:sz w:val="24"/>
                <w:vertAlign w:val="superscript"/>
                <w:lang w:eastAsia="en-GB"/>
              </w:rPr>
              <w:t>3</w:t>
            </w:r>
            <w:r w:rsidRPr="00F91D12">
              <w:rPr>
                <w:sz w:val="24"/>
                <w:lang w:eastAsia="en-GB"/>
              </w:rPr>
              <w:t>, not to be exceeded more than 35 times a year</w:t>
            </w:r>
          </w:p>
        </w:tc>
        <w:tc>
          <w:tcPr>
            <w:tcW w:w="1984" w:type="dxa"/>
            <w:shd w:val="clear" w:color="auto" w:fill="auto"/>
            <w:vAlign w:val="center"/>
          </w:tcPr>
          <w:p w14:paraId="52997C7F" w14:textId="77777777" w:rsidR="00A6575F" w:rsidRPr="00F91D12" w:rsidRDefault="00A6575F" w:rsidP="00566011">
            <w:pPr>
              <w:rPr>
                <w:sz w:val="24"/>
                <w:lang w:eastAsia="en-GB"/>
              </w:rPr>
            </w:pPr>
            <w:r w:rsidRPr="00F91D12">
              <w:rPr>
                <w:sz w:val="24"/>
                <w:lang w:eastAsia="en-GB"/>
              </w:rPr>
              <w:t>15-minute mean</w:t>
            </w:r>
          </w:p>
        </w:tc>
      </w:tr>
    </w:tbl>
    <w:p w14:paraId="5FBA074F" w14:textId="77777777" w:rsidR="00154AE3" w:rsidRDefault="00154AE3" w:rsidP="00154AE3">
      <w:pPr>
        <w:pStyle w:val="Style1"/>
      </w:pPr>
    </w:p>
    <w:p w14:paraId="7EB75B14" w14:textId="77777777" w:rsidR="00A6575F" w:rsidRDefault="00A6575F" w:rsidP="00A6575F"/>
    <w:p w14:paraId="5B2E185B" w14:textId="77777777" w:rsidR="00A10E72" w:rsidRPr="00A6575F" w:rsidRDefault="00A10E72" w:rsidP="00F91D12">
      <w:pPr>
        <w:sectPr w:rsidR="00A10E72" w:rsidRPr="00A6575F" w:rsidSect="00B150F5">
          <w:pgSz w:w="11906" w:h="16838" w:code="9"/>
          <w:pgMar w:top="1474" w:right="1418" w:bottom="1134" w:left="1418" w:header="964" w:footer="454" w:gutter="0"/>
          <w:cols w:space="708"/>
          <w:docGrid w:linePitch="360"/>
        </w:sectPr>
      </w:pPr>
    </w:p>
    <w:p w14:paraId="12695246" w14:textId="77777777" w:rsidR="003330C1" w:rsidRDefault="003330C1" w:rsidP="00510D2B">
      <w:pPr>
        <w:pStyle w:val="Heading1"/>
        <w:numPr>
          <w:ilvl w:val="0"/>
          <w:numId w:val="0"/>
        </w:numPr>
      </w:pPr>
      <w:bookmarkStart w:id="288" w:name="_Toc445216710"/>
      <w:bookmarkStart w:id="289" w:name="_Toc10815527"/>
      <w:r>
        <w:t>Glossary of Terms</w:t>
      </w:r>
      <w:bookmarkEnd w:id="288"/>
      <w:bookmarkEnd w:id="289"/>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35"/>
      </w:tblGrid>
      <w:tr w:rsidR="00510D2B" w14:paraId="428DB0FD" w14:textId="77777777" w:rsidTr="00DC071C">
        <w:trPr>
          <w:trHeight w:val="690"/>
        </w:trPr>
        <w:tc>
          <w:tcPr>
            <w:tcW w:w="1951" w:type="dxa"/>
            <w:shd w:val="clear" w:color="auto" w:fill="00AF41"/>
            <w:vAlign w:val="center"/>
          </w:tcPr>
          <w:p w14:paraId="47E90899" w14:textId="77777777" w:rsidR="00510D2B" w:rsidRPr="0007237A" w:rsidRDefault="00510D2B" w:rsidP="0007237A">
            <w:pPr>
              <w:pStyle w:val="Style1"/>
              <w:spacing w:line="240" w:lineRule="auto"/>
              <w:rPr>
                <w:rFonts w:cs="Arial"/>
                <w:b/>
                <w:color w:val="FFFFFF"/>
              </w:rPr>
            </w:pPr>
            <w:r w:rsidRPr="0007237A">
              <w:rPr>
                <w:rFonts w:cs="Arial"/>
                <w:b/>
                <w:color w:val="FFFFFF"/>
              </w:rPr>
              <w:t>Abbreviation</w:t>
            </w:r>
          </w:p>
        </w:tc>
        <w:tc>
          <w:tcPr>
            <w:tcW w:w="7335" w:type="dxa"/>
            <w:shd w:val="clear" w:color="auto" w:fill="00AF41"/>
            <w:vAlign w:val="center"/>
          </w:tcPr>
          <w:p w14:paraId="51FBC3A7" w14:textId="77777777" w:rsidR="00510D2B" w:rsidRPr="0007237A" w:rsidRDefault="00510D2B" w:rsidP="0007237A">
            <w:pPr>
              <w:pStyle w:val="Style1"/>
              <w:spacing w:line="240" w:lineRule="auto"/>
              <w:rPr>
                <w:rFonts w:cs="Arial"/>
                <w:b/>
                <w:color w:val="FFFFFF"/>
              </w:rPr>
            </w:pPr>
            <w:r w:rsidRPr="0007237A">
              <w:rPr>
                <w:rFonts w:cs="Arial"/>
                <w:b/>
                <w:color w:val="FFFFFF"/>
              </w:rPr>
              <w:t>Description</w:t>
            </w:r>
          </w:p>
        </w:tc>
      </w:tr>
      <w:tr w:rsidR="00510D2B" w14:paraId="13861F80" w14:textId="77777777" w:rsidTr="00DC071C">
        <w:tc>
          <w:tcPr>
            <w:tcW w:w="1951" w:type="dxa"/>
            <w:shd w:val="clear" w:color="auto" w:fill="CBE9D3"/>
          </w:tcPr>
          <w:p w14:paraId="50CBB326" w14:textId="77777777" w:rsidR="00510D2B" w:rsidRPr="0007237A" w:rsidRDefault="00510D2B" w:rsidP="0007237A">
            <w:pPr>
              <w:pStyle w:val="Style1"/>
              <w:spacing w:line="240" w:lineRule="auto"/>
              <w:rPr>
                <w:rFonts w:cs="Arial"/>
              </w:rPr>
            </w:pPr>
            <w:r w:rsidRPr="0007237A">
              <w:rPr>
                <w:rFonts w:cs="Arial"/>
              </w:rPr>
              <w:t>AQAP</w:t>
            </w:r>
          </w:p>
        </w:tc>
        <w:tc>
          <w:tcPr>
            <w:tcW w:w="7335" w:type="dxa"/>
            <w:shd w:val="clear" w:color="auto" w:fill="auto"/>
          </w:tcPr>
          <w:p w14:paraId="31A49F75" w14:textId="77777777" w:rsidR="00510D2B" w:rsidRPr="0007237A" w:rsidRDefault="00510D2B" w:rsidP="0007237A">
            <w:pPr>
              <w:pStyle w:val="Style1"/>
              <w:spacing w:line="240" w:lineRule="auto"/>
              <w:rPr>
                <w:rFonts w:cs="Arial"/>
              </w:rPr>
            </w:pPr>
            <w:r w:rsidRPr="0007237A">
              <w:rPr>
                <w:rFonts w:cs="Arial"/>
              </w:rPr>
              <w:t xml:space="preserve">Air Quality Action Plan - </w:t>
            </w:r>
            <w:r>
              <w:t>A detailed description of measures, outcomes, achievement dates and implementation methods, showing how the local authority intends to achieve air quality limit values’</w:t>
            </w:r>
          </w:p>
        </w:tc>
      </w:tr>
      <w:tr w:rsidR="00510D2B" w14:paraId="6B404680" w14:textId="77777777" w:rsidTr="00DC071C">
        <w:tc>
          <w:tcPr>
            <w:tcW w:w="1951" w:type="dxa"/>
            <w:shd w:val="clear" w:color="auto" w:fill="CBE9D3"/>
          </w:tcPr>
          <w:p w14:paraId="1B733CBB" w14:textId="77777777" w:rsidR="00510D2B" w:rsidRPr="0007237A" w:rsidRDefault="00510D2B" w:rsidP="0007237A">
            <w:pPr>
              <w:pStyle w:val="Style1"/>
              <w:spacing w:line="240" w:lineRule="auto"/>
              <w:rPr>
                <w:rFonts w:cs="Arial"/>
              </w:rPr>
            </w:pPr>
            <w:r w:rsidRPr="0007237A">
              <w:rPr>
                <w:rFonts w:cs="Arial"/>
              </w:rPr>
              <w:t>AQMA</w:t>
            </w:r>
          </w:p>
        </w:tc>
        <w:tc>
          <w:tcPr>
            <w:tcW w:w="7335" w:type="dxa"/>
            <w:shd w:val="clear" w:color="auto" w:fill="auto"/>
          </w:tcPr>
          <w:p w14:paraId="2EED937F" w14:textId="77777777" w:rsidR="00510D2B" w:rsidRPr="0007237A" w:rsidRDefault="00510D2B" w:rsidP="0007237A">
            <w:pPr>
              <w:pStyle w:val="Style1"/>
              <w:spacing w:line="240" w:lineRule="auto"/>
              <w:rPr>
                <w:rFonts w:cs="Arial"/>
              </w:rPr>
            </w:pPr>
            <w:r w:rsidRPr="0007237A">
              <w:rPr>
                <w:rFonts w:cs="Arial"/>
              </w:rPr>
              <w:t>Air Quality Management Area – An area where air pollutant concentrations exceed / are likely to exceed the relevant air quality objectives. AQMAs are declared for specific pollutants and objectives</w:t>
            </w:r>
          </w:p>
        </w:tc>
      </w:tr>
      <w:tr w:rsidR="0085112C" w14:paraId="3AC41F7F" w14:textId="77777777" w:rsidTr="0085112C">
        <w:tc>
          <w:tcPr>
            <w:tcW w:w="1951" w:type="dxa"/>
            <w:tcBorders>
              <w:top w:val="single" w:sz="4" w:space="0" w:color="auto"/>
              <w:left w:val="single" w:sz="4" w:space="0" w:color="auto"/>
              <w:bottom w:val="single" w:sz="4" w:space="0" w:color="auto"/>
              <w:right w:val="single" w:sz="4" w:space="0" w:color="auto"/>
            </w:tcBorders>
            <w:shd w:val="clear" w:color="auto" w:fill="CBE9D3"/>
          </w:tcPr>
          <w:p w14:paraId="6EC5E199" w14:textId="77777777" w:rsidR="0085112C" w:rsidRDefault="0085112C" w:rsidP="00931316">
            <w:pPr>
              <w:pStyle w:val="Style1"/>
              <w:spacing w:line="240" w:lineRule="auto"/>
              <w:rPr>
                <w:rFonts w:cs="Arial"/>
              </w:rPr>
            </w:pPr>
            <w:r>
              <w:rPr>
                <w:rFonts w:cs="Arial"/>
              </w:rPr>
              <w:t>AQMS</w:t>
            </w:r>
          </w:p>
        </w:tc>
        <w:tc>
          <w:tcPr>
            <w:tcW w:w="7335" w:type="dxa"/>
            <w:tcBorders>
              <w:top w:val="single" w:sz="4" w:space="0" w:color="auto"/>
              <w:left w:val="single" w:sz="4" w:space="0" w:color="auto"/>
              <w:bottom w:val="single" w:sz="4" w:space="0" w:color="auto"/>
              <w:right w:val="single" w:sz="4" w:space="0" w:color="auto"/>
            </w:tcBorders>
            <w:shd w:val="clear" w:color="auto" w:fill="auto"/>
          </w:tcPr>
          <w:p w14:paraId="386CA35E" w14:textId="77777777" w:rsidR="0085112C" w:rsidRDefault="0085112C" w:rsidP="00931316">
            <w:pPr>
              <w:pStyle w:val="Style1"/>
              <w:spacing w:line="240" w:lineRule="auto"/>
              <w:rPr>
                <w:rFonts w:cs="Arial"/>
              </w:rPr>
            </w:pPr>
            <w:r>
              <w:rPr>
                <w:rFonts w:cs="Arial"/>
              </w:rPr>
              <w:t>Air Quality Monitoring Station</w:t>
            </w:r>
          </w:p>
        </w:tc>
      </w:tr>
      <w:tr w:rsidR="00510D2B" w14:paraId="18AC81AA" w14:textId="77777777" w:rsidTr="00DC071C">
        <w:tc>
          <w:tcPr>
            <w:tcW w:w="1951" w:type="dxa"/>
            <w:shd w:val="clear" w:color="auto" w:fill="CBE9D3"/>
          </w:tcPr>
          <w:p w14:paraId="1BDD94C3" w14:textId="77777777" w:rsidR="00510D2B" w:rsidRPr="0007237A" w:rsidRDefault="00510D2B" w:rsidP="0007237A">
            <w:pPr>
              <w:pStyle w:val="Style1"/>
              <w:spacing w:line="240" w:lineRule="auto"/>
              <w:rPr>
                <w:rFonts w:cs="Arial"/>
              </w:rPr>
            </w:pPr>
            <w:r w:rsidRPr="0007237A">
              <w:rPr>
                <w:rFonts w:cs="Arial"/>
              </w:rPr>
              <w:t>ASR</w:t>
            </w:r>
          </w:p>
        </w:tc>
        <w:tc>
          <w:tcPr>
            <w:tcW w:w="7335" w:type="dxa"/>
            <w:shd w:val="clear" w:color="auto" w:fill="auto"/>
          </w:tcPr>
          <w:p w14:paraId="1EA0C4D9" w14:textId="77777777" w:rsidR="00510D2B" w:rsidRPr="0007237A" w:rsidRDefault="00510D2B" w:rsidP="0007237A">
            <w:pPr>
              <w:pStyle w:val="Style1"/>
              <w:spacing w:line="240" w:lineRule="auto"/>
              <w:rPr>
                <w:rFonts w:cs="Arial"/>
              </w:rPr>
            </w:pPr>
            <w:r w:rsidRPr="0007237A">
              <w:rPr>
                <w:rFonts w:cs="Arial"/>
              </w:rPr>
              <w:t>Air quality Annual Status Report</w:t>
            </w:r>
          </w:p>
        </w:tc>
      </w:tr>
      <w:tr w:rsidR="0085112C" w14:paraId="68BB6958" w14:textId="77777777" w:rsidTr="0085112C">
        <w:tc>
          <w:tcPr>
            <w:tcW w:w="1951" w:type="dxa"/>
            <w:tcBorders>
              <w:top w:val="single" w:sz="4" w:space="0" w:color="auto"/>
              <w:left w:val="single" w:sz="4" w:space="0" w:color="auto"/>
              <w:bottom w:val="single" w:sz="4" w:space="0" w:color="auto"/>
              <w:right w:val="single" w:sz="4" w:space="0" w:color="auto"/>
            </w:tcBorders>
            <w:shd w:val="clear" w:color="auto" w:fill="CBE9D3"/>
          </w:tcPr>
          <w:p w14:paraId="1B6F8E0B" w14:textId="77777777" w:rsidR="0085112C" w:rsidRDefault="0085112C" w:rsidP="00931316">
            <w:pPr>
              <w:pStyle w:val="Style1"/>
              <w:spacing w:line="240" w:lineRule="auto"/>
              <w:rPr>
                <w:rFonts w:cs="Arial"/>
              </w:rPr>
            </w:pPr>
            <w:r>
              <w:rPr>
                <w:rFonts w:cs="Arial"/>
              </w:rPr>
              <w:t>BALB</w:t>
            </w:r>
          </w:p>
        </w:tc>
        <w:tc>
          <w:tcPr>
            <w:tcW w:w="7335" w:type="dxa"/>
            <w:tcBorders>
              <w:top w:val="single" w:sz="4" w:space="0" w:color="auto"/>
              <w:left w:val="single" w:sz="4" w:space="0" w:color="auto"/>
              <w:bottom w:val="single" w:sz="4" w:space="0" w:color="auto"/>
              <w:right w:val="single" w:sz="4" w:space="0" w:color="auto"/>
            </w:tcBorders>
            <w:shd w:val="clear" w:color="auto" w:fill="auto"/>
          </w:tcPr>
          <w:p w14:paraId="21A8EDE7" w14:textId="77777777" w:rsidR="0085112C" w:rsidRDefault="0085112C" w:rsidP="00931316">
            <w:pPr>
              <w:pStyle w:val="Style1"/>
              <w:spacing w:line="240" w:lineRule="auto"/>
              <w:rPr>
                <w:rFonts w:cs="Arial"/>
              </w:rPr>
            </w:pPr>
            <w:r>
              <w:rPr>
                <w:rFonts w:cs="Arial"/>
              </w:rPr>
              <w:t>Bedale, Aiskew, Leeming Bar Bypass Scheme</w:t>
            </w:r>
          </w:p>
        </w:tc>
      </w:tr>
      <w:tr w:rsidR="00510D2B" w14:paraId="2B3B5AEF" w14:textId="77777777" w:rsidTr="00DC071C">
        <w:tc>
          <w:tcPr>
            <w:tcW w:w="1951" w:type="dxa"/>
            <w:shd w:val="clear" w:color="auto" w:fill="CBE9D3"/>
          </w:tcPr>
          <w:p w14:paraId="2CF71F84" w14:textId="77777777" w:rsidR="00510D2B" w:rsidRPr="0007237A" w:rsidRDefault="00510D2B" w:rsidP="0007237A">
            <w:pPr>
              <w:pStyle w:val="Style1"/>
              <w:spacing w:line="240" w:lineRule="auto"/>
              <w:rPr>
                <w:rFonts w:cs="Arial"/>
              </w:rPr>
            </w:pPr>
            <w:r w:rsidRPr="0007237A">
              <w:rPr>
                <w:rFonts w:cs="Arial"/>
              </w:rPr>
              <w:t>Defra</w:t>
            </w:r>
          </w:p>
        </w:tc>
        <w:tc>
          <w:tcPr>
            <w:tcW w:w="7335" w:type="dxa"/>
            <w:shd w:val="clear" w:color="auto" w:fill="auto"/>
          </w:tcPr>
          <w:p w14:paraId="1F80CCBE" w14:textId="77777777" w:rsidR="00510D2B" w:rsidRPr="0007237A" w:rsidRDefault="00510D2B" w:rsidP="0007237A">
            <w:pPr>
              <w:pStyle w:val="Style1"/>
              <w:spacing w:line="240" w:lineRule="auto"/>
              <w:rPr>
                <w:rFonts w:cs="Arial"/>
              </w:rPr>
            </w:pPr>
            <w:r w:rsidRPr="0007237A">
              <w:rPr>
                <w:rFonts w:cs="Arial"/>
              </w:rPr>
              <w:t>Department for Environment, Food and Rural Affairs</w:t>
            </w:r>
          </w:p>
        </w:tc>
      </w:tr>
      <w:tr w:rsidR="002C1F82" w14:paraId="6BCEB7FA" w14:textId="77777777" w:rsidTr="00DC071C">
        <w:tc>
          <w:tcPr>
            <w:tcW w:w="1951" w:type="dxa"/>
            <w:shd w:val="clear" w:color="auto" w:fill="CBE9D3"/>
          </w:tcPr>
          <w:p w14:paraId="1F1C485C" w14:textId="77777777" w:rsidR="002C1F82" w:rsidRPr="0007237A" w:rsidRDefault="002C1F82" w:rsidP="0007237A">
            <w:pPr>
              <w:pStyle w:val="Style1"/>
              <w:spacing w:line="240" w:lineRule="auto"/>
              <w:rPr>
                <w:rFonts w:cs="Arial"/>
              </w:rPr>
            </w:pPr>
            <w:r w:rsidRPr="0007237A">
              <w:rPr>
                <w:rFonts w:cs="Arial"/>
              </w:rPr>
              <w:t>DMRB</w:t>
            </w:r>
          </w:p>
        </w:tc>
        <w:tc>
          <w:tcPr>
            <w:tcW w:w="7335" w:type="dxa"/>
            <w:shd w:val="clear" w:color="auto" w:fill="auto"/>
          </w:tcPr>
          <w:p w14:paraId="1B10BA7B" w14:textId="77777777" w:rsidR="002C1F82" w:rsidRPr="0007237A" w:rsidRDefault="002C1F82" w:rsidP="0007237A">
            <w:pPr>
              <w:pStyle w:val="Style1"/>
              <w:spacing w:line="240" w:lineRule="auto"/>
              <w:rPr>
                <w:rFonts w:cs="Arial"/>
              </w:rPr>
            </w:pPr>
            <w:r w:rsidRPr="0007237A">
              <w:rPr>
                <w:rFonts w:cs="Arial"/>
              </w:rPr>
              <w:t>Design Manual for Roads and Bridges – Air quality screening tool produced by Highways England</w:t>
            </w:r>
          </w:p>
        </w:tc>
      </w:tr>
      <w:tr w:rsidR="002C1F82" w14:paraId="7FF8A2AF" w14:textId="77777777" w:rsidTr="00DC071C">
        <w:tc>
          <w:tcPr>
            <w:tcW w:w="1951" w:type="dxa"/>
            <w:shd w:val="clear" w:color="auto" w:fill="CBE9D3"/>
          </w:tcPr>
          <w:p w14:paraId="7474F3F8" w14:textId="77777777" w:rsidR="002C1F82" w:rsidRPr="0007237A" w:rsidRDefault="002C1F82" w:rsidP="0007237A">
            <w:pPr>
              <w:pStyle w:val="Style1"/>
              <w:spacing w:line="240" w:lineRule="auto"/>
              <w:rPr>
                <w:rFonts w:cs="Arial"/>
              </w:rPr>
            </w:pPr>
            <w:r w:rsidRPr="0007237A">
              <w:rPr>
                <w:rFonts w:cs="Arial"/>
              </w:rPr>
              <w:t>EU</w:t>
            </w:r>
          </w:p>
        </w:tc>
        <w:tc>
          <w:tcPr>
            <w:tcW w:w="7335" w:type="dxa"/>
            <w:shd w:val="clear" w:color="auto" w:fill="auto"/>
          </w:tcPr>
          <w:p w14:paraId="45C05E90" w14:textId="77777777" w:rsidR="002C1F82" w:rsidRPr="0007237A" w:rsidRDefault="002C1F82" w:rsidP="0007237A">
            <w:pPr>
              <w:pStyle w:val="Style1"/>
              <w:spacing w:line="240" w:lineRule="auto"/>
              <w:rPr>
                <w:rFonts w:cs="Arial"/>
              </w:rPr>
            </w:pPr>
            <w:r w:rsidRPr="0007237A">
              <w:rPr>
                <w:rFonts w:cs="Arial"/>
              </w:rPr>
              <w:t>European Union</w:t>
            </w:r>
          </w:p>
        </w:tc>
      </w:tr>
      <w:tr w:rsidR="00510D2B" w14:paraId="79C05FB2" w14:textId="77777777" w:rsidTr="00DC071C">
        <w:tc>
          <w:tcPr>
            <w:tcW w:w="1951" w:type="dxa"/>
            <w:shd w:val="clear" w:color="auto" w:fill="CBE9D3"/>
          </w:tcPr>
          <w:p w14:paraId="008614C1" w14:textId="77777777" w:rsidR="00510D2B" w:rsidRPr="0007237A" w:rsidRDefault="002C1F82" w:rsidP="0007237A">
            <w:pPr>
              <w:pStyle w:val="Style1"/>
              <w:spacing w:line="240" w:lineRule="auto"/>
              <w:rPr>
                <w:rFonts w:cs="Arial"/>
              </w:rPr>
            </w:pPr>
            <w:r w:rsidRPr="0007237A">
              <w:rPr>
                <w:rFonts w:cs="Arial"/>
              </w:rPr>
              <w:t>FDMS</w:t>
            </w:r>
          </w:p>
        </w:tc>
        <w:tc>
          <w:tcPr>
            <w:tcW w:w="7335" w:type="dxa"/>
            <w:shd w:val="clear" w:color="auto" w:fill="auto"/>
          </w:tcPr>
          <w:p w14:paraId="32D6E949" w14:textId="77777777" w:rsidR="00510D2B" w:rsidRPr="0007237A" w:rsidRDefault="002C1F82" w:rsidP="0007237A">
            <w:pPr>
              <w:pStyle w:val="Style1"/>
              <w:spacing w:line="240" w:lineRule="auto"/>
              <w:rPr>
                <w:rFonts w:cs="Arial"/>
              </w:rPr>
            </w:pPr>
            <w:r w:rsidRPr="0007237A">
              <w:rPr>
                <w:rFonts w:cs="Arial"/>
              </w:rPr>
              <w:t>Filter Dynamics Measurement System</w:t>
            </w:r>
          </w:p>
        </w:tc>
      </w:tr>
      <w:tr w:rsidR="0085112C" w14:paraId="7821DCCD" w14:textId="77777777" w:rsidTr="0085112C">
        <w:tc>
          <w:tcPr>
            <w:tcW w:w="1951" w:type="dxa"/>
            <w:tcBorders>
              <w:top w:val="single" w:sz="4" w:space="0" w:color="auto"/>
              <w:left w:val="single" w:sz="4" w:space="0" w:color="auto"/>
              <w:bottom w:val="single" w:sz="4" w:space="0" w:color="auto"/>
              <w:right w:val="single" w:sz="4" w:space="0" w:color="auto"/>
            </w:tcBorders>
            <w:shd w:val="clear" w:color="auto" w:fill="CBE9D3"/>
          </w:tcPr>
          <w:p w14:paraId="1149564F" w14:textId="77777777" w:rsidR="0085112C" w:rsidRDefault="0085112C" w:rsidP="00931316">
            <w:pPr>
              <w:pStyle w:val="Style1"/>
              <w:spacing w:line="240" w:lineRule="auto"/>
              <w:rPr>
                <w:rFonts w:cs="Arial"/>
              </w:rPr>
            </w:pPr>
            <w:r>
              <w:rPr>
                <w:rFonts w:cs="Arial"/>
              </w:rPr>
              <w:t>HDC</w:t>
            </w:r>
          </w:p>
        </w:tc>
        <w:tc>
          <w:tcPr>
            <w:tcW w:w="7335" w:type="dxa"/>
            <w:tcBorders>
              <w:top w:val="single" w:sz="4" w:space="0" w:color="auto"/>
              <w:left w:val="single" w:sz="4" w:space="0" w:color="auto"/>
              <w:bottom w:val="single" w:sz="4" w:space="0" w:color="auto"/>
              <w:right w:val="single" w:sz="4" w:space="0" w:color="auto"/>
            </w:tcBorders>
            <w:shd w:val="clear" w:color="auto" w:fill="auto"/>
          </w:tcPr>
          <w:p w14:paraId="4580C567" w14:textId="77777777" w:rsidR="0085112C" w:rsidRDefault="0085112C" w:rsidP="00931316">
            <w:pPr>
              <w:pStyle w:val="Style1"/>
              <w:spacing w:line="240" w:lineRule="auto"/>
              <w:rPr>
                <w:rFonts w:cs="Arial"/>
              </w:rPr>
            </w:pPr>
            <w:r>
              <w:rPr>
                <w:rFonts w:cs="Arial"/>
              </w:rPr>
              <w:t>Hambleton District Council</w:t>
            </w:r>
          </w:p>
        </w:tc>
      </w:tr>
      <w:tr w:rsidR="00510D2B" w14:paraId="14B29C0B" w14:textId="77777777" w:rsidTr="00DC071C">
        <w:tc>
          <w:tcPr>
            <w:tcW w:w="1951" w:type="dxa"/>
            <w:shd w:val="clear" w:color="auto" w:fill="CBE9D3"/>
          </w:tcPr>
          <w:p w14:paraId="6424349F" w14:textId="77777777" w:rsidR="00510D2B" w:rsidRPr="0007237A" w:rsidRDefault="00510D2B" w:rsidP="0007237A">
            <w:pPr>
              <w:pStyle w:val="Style1"/>
              <w:spacing w:line="240" w:lineRule="auto"/>
              <w:rPr>
                <w:rFonts w:cs="Arial"/>
              </w:rPr>
            </w:pPr>
            <w:r w:rsidRPr="0007237A">
              <w:rPr>
                <w:rFonts w:cs="Arial"/>
              </w:rPr>
              <w:t>LAQM</w:t>
            </w:r>
          </w:p>
        </w:tc>
        <w:tc>
          <w:tcPr>
            <w:tcW w:w="7335" w:type="dxa"/>
            <w:shd w:val="clear" w:color="auto" w:fill="auto"/>
          </w:tcPr>
          <w:p w14:paraId="5C03B138" w14:textId="77777777" w:rsidR="00510D2B" w:rsidRPr="0007237A" w:rsidRDefault="00510D2B" w:rsidP="0007237A">
            <w:pPr>
              <w:pStyle w:val="Style1"/>
              <w:spacing w:line="240" w:lineRule="auto"/>
              <w:rPr>
                <w:rFonts w:cs="Arial"/>
              </w:rPr>
            </w:pPr>
            <w:r w:rsidRPr="0007237A">
              <w:rPr>
                <w:rFonts w:cs="Arial"/>
              </w:rPr>
              <w:t>Local Air Quality Management</w:t>
            </w:r>
          </w:p>
        </w:tc>
      </w:tr>
      <w:tr w:rsidR="00510D2B" w14:paraId="0C362925" w14:textId="77777777" w:rsidTr="00DC071C">
        <w:tc>
          <w:tcPr>
            <w:tcW w:w="1951" w:type="dxa"/>
            <w:shd w:val="clear" w:color="auto" w:fill="CBE9D3"/>
          </w:tcPr>
          <w:p w14:paraId="23191EA6" w14:textId="77777777" w:rsidR="00510D2B" w:rsidRPr="0007237A" w:rsidRDefault="00510D2B" w:rsidP="0007237A">
            <w:pPr>
              <w:pStyle w:val="Style1"/>
              <w:spacing w:line="240" w:lineRule="auto"/>
              <w:rPr>
                <w:rFonts w:cs="Arial"/>
              </w:rPr>
            </w:pPr>
            <w:r w:rsidRPr="0007237A">
              <w:rPr>
                <w:rFonts w:cs="Arial"/>
              </w:rPr>
              <w:t>NO</w:t>
            </w:r>
            <w:r w:rsidRPr="0007237A">
              <w:rPr>
                <w:rFonts w:cs="Arial"/>
                <w:vertAlign w:val="subscript"/>
              </w:rPr>
              <w:t>2</w:t>
            </w:r>
          </w:p>
        </w:tc>
        <w:tc>
          <w:tcPr>
            <w:tcW w:w="7335" w:type="dxa"/>
            <w:shd w:val="clear" w:color="auto" w:fill="auto"/>
          </w:tcPr>
          <w:p w14:paraId="15B9992E" w14:textId="77777777" w:rsidR="00510D2B" w:rsidRPr="0007237A" w:rsidRDefault="00510D2B" w:rsidP="0007237A">
            <w:pPr>
              <w:pStyle w:val="Style1"/>
              <w:spacing w:line="240" w:lineRule="auto"/>
              <w:rPr>
                <w:rFonts w:cs="Arial"/>
              </w:rPr>
            </w:pPr>
            <w:r w:rsidRPr="0007237A">
              <w:rPr>
                <w:rFonts w:cs="Arial"/>
              </w:rPr>
              <w:t>Nitrogen Dioxide</w:t>
            </w:r>
          </w:p>
        </w:tc>
      </w:tr>
      <w:tr w:rsidR="00510D2B" w14:paraId="3300B297" w14:textId="77777777" w:rsidTr="00DC071C">
        <w:tc>
          <w:tcPr>
            <w:tcW w:w="1951" w:type="dxa"/>
            <w:shd w:val="clear" w:color="auto" w:fill="CBE9D3"/>
          </w:tcPr>
          <w:p w14:paraId="14D52319" w14:textId="77777777" w:rsidR="00510D2B" w:rsidRPr="0007237A" w:rsidRDefault="00510D2B" w:rsidP="0007237A">
            <w:pPr>
              <w:pStyle w:val="Style1"/>
              <w:spacing w:line="240" w:lineRule="auto"/>
              <w:rPr>
                <w:rFonts w:cs="Arial"/>
              </w:rPr>
            </w:pPr>
            <w:r w:rsidRPr="0007237A">
              <w:rPr>
                <w:rFonts w:cs="Arial"/>
              </w:rPr>
              <w:t>NO</w:t>
            </w:r>
            <w:r w:rsidRPr="0007237A">
              <w:rPr>
                <w:rFonts w:cs="Arial"/>
                <w:vertAlign w:val="subscript"/>
              </w:rPr>
              <w:t>x</w:t>
            </w:r>
          </w:p>
        </w:tc>
        <w:tc>
          <w:tcPr>
            <w:tcW w:w="7335" w:type="dxa"/>
            <w:shd w:val="clear" w:color="auto" w:fill="auto"/>
          </w:tcPr>
          <w:p w14:paraId="4FB02177" w14:textId="77777777" w:rsidR="00510D2B" w:rsidRPr="0007237A" w:rsidRDefault="00510D2B" w:rsidP="0007237A">
            <w:pPr>
              <w:pStyle w:val="Style1"/>
              <w:spacing w:line="240" w:lineRule="auto"/>
              <w:rPr>
                <w:rFonts w:cs="Arial"/>
              </w:rPr>
            </w:pPr>
            <w:r w:rsidRPr="0007237A">
              <w:rPr>
                <w:rFonts w:cs="Arial"/>
              </w:rPr>
              <w:t>Nitrogen Oxides</w:t>
            </w:r>
          </w:p>
        </w:tc>
      </w:tr>
      <w:tr w:rsidR="0085112C" w14:paraId="39B7A9E2" w14:textId="77777777" w:rsidTr="0085112C">
        <w:tc>
          <w:tcPr>
            <w:tcW w:w="1951" w:type="dxa"/>
            <w:tcBorders>
              <w:top w:val="single" w:sz="4" w:space="0" w:color="auto"/>
              <w:left w:val="single" w:sz="4" w:space="0" w:color="auto"/>
              <w:bottom w:val="single" w:sz="4" w:space="0" w:color="auto"/>
              <w:right w:val="single" w:sz="4" w:space="0" w:color="auto"/>
            </w:tcBorders>
            <w:shd w:val="clear" w:color="auto" w:fill="CBE9D3"/>
          </w:tcPr>
          <w:p w14:paraId="0020F74B" w14:textId="77777777" w:rsidR="0085112C" w:rsidRDefault="0085112C" w:rsidP="00931316">
            <w:pPr>
              <w:pStyle w:val="Style1"/>
              <w:spacing w:line="240" w:lineRule="auto"/>
              <w:rPr>
                <w:rFonts w:cs="Arial"/>
              </w:rPr>
            </w:pPr>
            <w:r>
              <w:rPr>
                <w:rFonts w:cs="Arial"/>
              </w:rPr>
              <w:t>NYCC</w:t>
            </w:r>
          </w:p>
        </w:tc>
        <w:tc>
          <w:tcPr>
            <w:tcW w:w="7335" w:type="dxa"/>
            <w:tcBorders>
              <w:top w:val="single" w:sz="4" w:space="0" w:color="auto"/>
              <w:left w:val="single" w:sz="4" w:space="0" w:color="auto"/>
              <w:bottom w:val="single" w:sz="4" w:space="0" w:color="auto"/>
              <w:right w:val="single" w:sz="4" w:space="0" w:color="auto"/>
            </w:tcBorders>
            <w:shd w:val="clear" w:color="auto" w:fill="auto"/>
          </w:tcPr>
          <w:p w14:paraId="0BBBABBA" w14:textId="77777777" w:rsidR="0085112C" w:rsidRDefault="0085112C" w:rsidP="00931316">
            <w:pPr>
              <w:pStyle w:val="Style1"/>
              <w:spacing w:line="240" w:lineRule="auto"/>
              <w:rPr>
                <w:rFonts w:cs="Arial"/>
              </w:rPr>
            </w:pPr>
            <w:r>
              <w:rPr>
                <w:rFonts w:cs="Arial"/>
              </w:rPr>
              <w:t>North Yorkshire County Council</w:t>
            </w:r>
          </w:p>
        </w:tc>
      </w:tr>
      <w:tr w:rsidR="00510D2B" w14:paraId="2563E998" w14:textId="77777777" w:rsidTr="00DC071C">
        <w:tc>
          <w:tcPr>
            <w:tcW w:w="1951" w:type="dxa"/>
            <w:shd w:val="clear" w:color="auto" w:fill="CBE9D3"/>
          </w:tcPr>
          <w:p w14:paraId="3CD014F6" w14:textId="77777777" w:rsidR="00510D2B" w:rsidRPr="0007237A" w:rsidRDefault="00510D2B" w:rsidP="0007237A">
            <w:pPr>
              <w:pStyle w:val="Style1"/>
              <w:spacing w:line="240" w:lineRule="auto"/>
              <w:rPr>
                <w:rFonts w:cs="Arial"/>
                <w:noProof/>
              </w:rPr>
            </w:pPr>
            <w:r w:rsidRPr="0007237A">
              <w:rPr>
                <w:rFonts w:cs="Arial"/>
                <w:noProof/>
              </w:rPr>
              <w:t>PM</w:t>
            </w:r>
            <w:r w:rsidRPr="0007237A">
              <w:rPr>
                <w:rFonts w:cs="Arial"/>
                <w:noProof/>
                <w:vertAlign w:val="subscript"/>
              </w:rPr>
              <w:t>10</w:t>
            </w:r>
          </w:p>
        </w:tc>
        <w:tc>
          <w:tcPr>
            <w:tcW w:w="7335" w:type="dxa"/>
            <w:shd w:val="clear" w:color="auto" w:fill="auto"/>
          </w:tcPr>
          <w:p w14:paraId="15C0ED7F" w14:textId="77777777" w:rsidR="00510D2B" w:rsidRPr="0007237A" w:rsidRDefault="00510D2B" w:rsidP="0007237A">
            <w:pPr>
              <w:pStyle w:val="Style1"/>
              <w:spacing w:line="240" w:lineRule="auto"/>
              <w:rPr>
                <w:rFonts w:cs="Arial"/>
              </w:rPr>
            </w:pPr>
            <w:r w:rsidRPr="0007237A">
              <w:rPr>
                <w:rFonts w:cs="Arial"/>
              </w:rPr>
              <w:t>Airborne particulate matter with an aerodynamic diameter of 10</w:t>
            </w:r>
            <w:r w:rsidRPr="0007237A">
              <w:rPr>
                <w:rFonts w:cs="Arial"/>
                <w:noProof/>
              </w:rPr>
              <w:t>µm</w:t>
            </w:r>
            <w:r w:rsidRPr="0007237A">
              <w:rPr>
                <w:rFonts w:cs="Arial"/>
              </w:rPr>
              <w:t xml:space="preserve"> (micrometres or microns) or less</w:t>
            </w:r>
          </w:p>
        </w:tc>
      </w:tr>
      <w:tr w:rsidR="002C1F82" w14:paraId="4419C371" w14:textId="77777777" w:rsidTr="00DC071C">
        <w:tc>
          <w:tcPr>
            <w:tcW w:w="1951" w:type="dxa"/>
            <w:shd w:val="clear" w:color="auto" w:fill="CBE9D3"/>
          </w:tcPr>
          <w:p w14:paraId="05053880" w14:textId="77777777" w:rsidR="002C1F82" w:rsidRPr="0007237A" w:rsidRDefault="002C1F82" w:rsidP="0007237A">
            <w:pPr>
              <w:pStyle w:val="Style1"/>
              <w:spacing w:line="240" w:lineRule="auto"/>
              <w:rPr>
                <w:rFonts w:cs="Arial"/>
                <w:noProof/>
              </w:rPr>
            </w:pPr>
            <w:r w:rsidRPr="0007237A">
              <w:rPr>
                <w:rFonts w:cs="Arial"/>
                <w:noProof/>
              </w:rPr>
              <w:t>PM</w:t>
            </w:r>
            <w:r w:rsidRPr="0007237A">
              <w:rPr>
                <w:rFonts w:cs="Arial"/>
                <w:noProof/>
                <w:vertAlign w:val="subscript"/>
              </w:rPr>
              <w:t>2.5</w:t>
            </w:r>
          </w:p>
        </w:tc>
        <w:tc>
          <w:tcPr>
            <w:tcW w:w="7335" w:type="dxa"/>
            <w:shd w:val="clear" w:color="auto" w:fill="auto"/>
          </w:tcPr>
          <w:p w14:paraId="34553688" w14:textId="77777777" w:rsidR="002C1F82" w:rsidRPr="0007237A" w:rsidRDefault="002C1F82" w:rsidP="0007237A">
            <w:pPr>
              <w:pStyle w:val="Style1"/>
              <w:spacing w:line="240" w:lineRule="auto"/>
              <w:rPr>
                <w:rFonts w:cs="Arial"/>
              </w:rPr>
            </w:pPr>
            <w:r w:rsidRPr="0007237A">
              <w:rPr>
                <w:rFonts w:cs="Arial"/>
              </w:rPr>
              <w:t>Airborne particulate matter with an aerodynamic diameter of 2.5</w:t>
            </w:r>
            <w:r w:rsidRPr="0007237A">
              <w:rPr>
                <w:rFonts w:cs="Arial"/>
                <w:noProof/>
              </w:rPr>
              <w:t>µm</w:t>
            </w:r>
            <w:r w:rsidRPr="0007237A">
              <w:rPr>
                <w:rFonts w:cs="Arial"/>
              </w:rPr>
              <w:t xml:space="preserve"> or less</w:t>
            </w:r>
          </w:p>
        </w:tc>
      </w:tr>
      <w:tr w:rsidR="002C1F82" w14:paraId="1F9586D4" w14:textId="77777777" w:rsidTr="00DC071C">
        <w:tc>
          <w:tcPr>
            <w:tcW w:w="1951" w:type="dxa"/>
            <w:shd w:val="clear" w:color="auto" w:fill="CBE9D3"/>
          </w:tcPr>
          <w:p w14:paraId="2B6B9D32" w14:textId="77777777" w:rsidR="002C1F82" w:rsidRPr="0007237A" w:rsidRDefault="002C1F82" w:rsidP="0007237A">
            <w:pPr>
              <w:pStyle w:val="Style1"/>
              <w:spacing w:line="240" w:lineRule="auto"/>
              <w:rPr>
                <w:rFonts w:cs="Arial"/>
                <w:noProof/>
              </w:rPr>
            </w:pPr>
            <w:r w:rsidRPr="0007237A">
              <w:rPr>
                <w:rFonts w:cs="Arial"/>
                <w:noProof/>
              </w:rPr>
              <w:t>QA/QC</w:t>
            </w:r>
          </w:p>
        </w:tc>
        <w:tc>
          <w:tcPr>
            <w:tcW w:w="7335" w:type="dxa"/>
            <w:shd w:val="clear" w:color="auto" w:fill="auto"/>
          </w:tcPr>
          <w:p w14:paraId="5A7A4428" w14:textId="77777777" w:rsidR="002C1F82" w:rsidRPr="0007237A" w:rsidRDefault="002C1F82" w:rsidP="0007237A">
            <w:pPr>
              <w:pStyle w:val="Style1"/>
              <w:spacing w:line="240" w:lineRule="auto"/>
              <w:rPr>
                <w:rFonts w:cs="Arial"/>
              </w:rPr>
            </w:pPr>
            <w:r w:rsidRPr="0007237A">
              <w:rPr>
                <w:rFonts w:cs="Arial"/>
              </w:rPr>
              <w:t>Quality Assurance and Quality Control</w:t>
            </w:r>
          </w:p>
        </w:tc>
      </w:tr>
      <w:tr w:rsidR="00510D2B" w14:paraId="7C010273" w14:textId="77777777" w:rsidTr="00DC071C">
        <w:tc>
          <w:tcPr>
            <w:tcW w:w="1951" w:type="dxa"/>
            <w:shd w:val="clear" w:color="auto" w:fill="CBE9D3"/>
          </w:tcPr>
          <w:p w14:paraId="466233C1" w14:textId="77777777" w:rsidR="00510D2B" w:rsidRPr="0007237A" w:rsidRDefault="002C1F82" w:rsidP="0007237A">
            <w:pPr>
              <w:pStyle w:val="Style1"/>
              <w:spacing w:line="240" w:lineRule="auto"/>
              <w:rPr>
                <w:rFonts w:cs="Arial"/>
                <w:noProof/>
              </w:rPr>
            </w:pPr>
            <w:r w:rsidRPr="0007237A">
              <w:rPr>
                <w:rFonts w:cs="Arial"/>
                <w:noProof/>
              </w:rPr>
              <w:t>SO</w:t>
            </w:r>
            <w:r w:rsidRPr="0007237A">
              <w:rPr>
                <w:rFonts w:cs="Arial"/>
                <w:noProof/>
                <w:vertAlign w:val="subscript"/>
              </w:rPr>
              <w:t>2</w:t>
            </w:r>
          </w:p>
        </w:tc>
        <w:tc>
          <w:tcPr>
            <w:tcW w:w="7335" w:type="dxa"/>
            <w:shd w:val="clear" w:color="auto" w:fill="auto"/>
          </w:tcPr>
          <w:p w14:paraId="40684A8E" w14:textId="77777777" w:rsidR="00510D2B" w:rsidRPr="0007237A" w:rsidRDefault="002C1F82" w:rsidP="0007237A">
            <w:pPr>
              <w:pStyle w:val="Style1"/>
              <w:spacing w:line="240" w:lineRule="auto"/>
              <w:rPr>
                <w:rFonts w:cs="Arial"/>
              </w:rPr>
            </w:pPr>
            <w:r w:rsidRPr="0007237A">
              <w:rPr>
                <w:rFonts w:cs="Arial"/>
              </w:rPr>
              <w:t>Sulphur Dioxide</w:t>
            </w:r>
          </w:p>
        </w:tc>
      </w:tr>
      <w:tr w:rsidR="0085112C" w14:paraId="3BF03054" w14:textId="77777777" w:rsidTr="0085112C">
        <w:tc>
          <w:tcPr>
            <w:tcW w:w="1951" w:type="dxa"/>
            <w:tcBorders>
              <w:top w:val="single" w:sz="4" w:space="0" w:color="auto"/>
              <w:left w:val="single" w:sz="4" w:space="0" w:color="auto"/>
              <w:bottom w:val="single" w:sz="4" w:space="0" w:color="auto"/>
              <w:right w:val="single" w:sz="4" w:space="0" w:color="auto"/>
            </w:tcBorders>
            <w:shd w:val="clear" w:color="auto" w:fill="CBE9D3"/>
          </w:tcPr>
          <w:p w14:paraId="474E0852" w14:textId="77777777" w:rsidR="0085112C" w:rsidRPr="0085112C" w:rsidRDefault="0085112C" w:rsidP="00931316">
            <w:pPr>
              <w:pStyle w:val="Style1"/>
              <w:spacing w:line="240" w:lineRule="auto"/>
              <w:rPr>
                <w:rFonts w:cs="Arial"/>
                <w:noProof/>
              </w:rPr>
            </w:pPr>
            <w:r w:rsidRPr="0085112C">
              <w:rPr>
                <w:rFonts w:cs="Arial"/>
                <w:noProof/>
              </w:rPr>
              <w:t>TEOM</w:t>
            </w:r>
          </w:p>
        </w:tc>
        <w:tc>
          <w:tcPr>
            <w:tcW w:w="7335" w:type="dxa"/>
            <w:tcBorders>
              <w:top w:val="single" w:sz="4" w:space="0" w:color="auto"/>
              <w:left w:val="single" w:sz="4" w:space="0" w:color="auto"/>
              <w:bottom w:val="single" w:sz="4" w:space="0" w:color="auto"/>
              <w:right w:val="single" w:sz="4" w:space="0" w:color="auto"/>
            </w:tcBorders>
            <w:shd w:val="clear" w:color="auto" w:fill="auto"/>
          </w:tcPr>
          <w:p w14:paraId="17A1F993" w14:textId="77777777" w:rsidR="0085112C" w:rsidRPr="0085112C" w:rsidRDefault="0085112C" w:rsidP="00931316">
            <w:pPr>
              <w:pStyle w:val="Style1"/>
              <w:spacing w:line="240" w:lineRule="auto"/>
              <w:rPr>
                <w:rFonts w:cs="Arial"/>
              </w:rPr>
            </w:pPr>
            <w:r w:rsidRPr="0085112C">
              <w:rPr>
                <w:rFonts w:cs="Arial"/>
              </w:rPr>
              <w:t>Tapered Element Oscillating Microbalance</w:t>
            </w:r>
          </w:p>
        </w:tc>
      </w:tr>
      <w:tr w:rsidR="0085112C" w14:paraId="3D82D436" w14:textId="77777777" w:rsidTr="0085112C">
        <w:tc>
          <w:tcPr>
            <w:tcW w:w="1951" w:type="dxa"/>
            <w:tcBorders>
              <w:top w:val="single" w:sz="4" w:space="0" w:color="auto"/>
              <w:left w:val="single" w:sz="4" w:space="0" w:color="auto"/>
              <w:bottom w:val="single" w:sz="4" w:space="0" w:color="auto"/>
              <w:right w:val="single" w:sz="4" w:space="0" w:color="auto"/>
            </w:tcBorders>
            <w:shd w:val="clear" w:color="auto" w:fill="CBE9D3"/>
          </w:tcPr>
          <w:p w14:paraId="087ADBA3" w14:textId="77777777" w:rsidR="0085112C" w:rsidRPr="0085112C" w:rsidRDefault="0085112C" w:rsidP="00931316">
            <w:pPr>
              <w:pStyle w:val="Style1"/>
              <w:spacing w:line="240" w:lineRule="auto"/>
              <w:rPr>
                <w:rFonts w:cs="Arial"/>
                <w:noProof/>
              </w:rPr>
            </w:pPr>
            <w:r w:rsidRPr="0085112C">
              <w:rPr>
                <w:rFonts w:cs="Arial"/>
                <w:noProof/>
              </w:rPr>
              <w:t>VCM</w:t>
            </w:r>
          </w:p>
        </w:tc>
        <w:tc>
          <w:tcPr>
            <w:tcW w:w="7335" w:type="dxa"/>
            <w:tcBorders>
              <w:top w:val="single" w:sz="4" w:space="0" w:color="auto"/>
              <w:left w:val="single" w:sz="4" w:space="0" w:color="auto"/>
              <w:bottom w:val="single" w:sz="4" w:space="0" w:color="auto"/>
              <w:right w:val="single" w:sz="4" w:space="0" w:color="auto"/>
            </w:tcBorders>
            <w:shd w:val="clear" w:color="auto" w:fill="auto"/>
          </w:tcPr>
          <w:p w14:paraId="6C48BCE0" w14:textId="77777777" w:rsidR="0085112C" w:rsidRPr="0085112C" w:rsidRDefault="0085112C" w:rsidP="00931316">
            <w:pPr>
              <w:pStyle w:val="Style1"/>
              <w:spacing w:line="240" w:lineRule="auto"/>
              <w:rPr>
                <w:rFonts w:cs="Arial"/>
              </w:rPr>
            </w:pPr>
            <w:r w:rsidRPr="0085112C">
              <w:rPr>
                <w:rFonts w:cs="Arial"/>
              </w:rPr>
              <w:t>Volatile Correction Model</w:t>
            </w:r>
          </w:p>
        </w:tc>
      </w:tr>
    </w:tbl>
    <w:p w14:paraId="39C46FC8" w14:textId="77777777" w:rsidR="00510D2B" w:rsidRPr="00E3664B" w:rsidRDefault="00510D2B" w:rsidP="00510D2B">
      <w:pPr>
        <w:pStyle w:val="Style1"/>
      </w:pPr>
    </w:p>
    <w:p w14:paraId="40011756" w14:textId="77777777" w:rsidR="002C1F82" w:rsidRDefault="002C1F82" w:rsidP="00EC6B15">
      <w:pPr>
        <w:pStyle w:val="Style1"/>
        <w:rPr>
          <w:rFonts w:cs="Arial"/>
        </w:rPr>
        <w:sectPr w:rsidR="002C1F82" w:rsidSect="00B150F5">
          <w:pgSz w:w="11906" w:h="16838" w:code="9"/>
          <w:pgMar w:top="1474" w:right="1418" w:bottom="1134" w:left="1418" w:header="964" w:footer="454" w:gutter="0"/>
          <w:cols w:space="708"/>
          <w:docGrid w:linePitch="360"/>
        </w:sectPr>
      </w:pPr>
    </w:p>
    <w:p w14:paraId="04E90341" w14:textId="77777777" w:rsidR="00454A05" w:rsidRDefault="003330C1" w:rsidP="002C1F82">
      <w:pPr>
        <w:pStyle w:val="Heading1"/>
        <w:numPr>
          <w:ilvl w:val="0"/>
          <w:numId w:val="0"/>
        </w:numPr>
      </w:pPr>
      <w:bookmarkStart w:id="290" w:name="_Toc445216711"/>
      <w:bookmarkStart w:id="291" w:name="_Toc10815528"/>
      <w:r>
        <w:t>References</w:t>
      </w:r>
      <w:bookmarkEnd w:id="290"/>
      <w:bookmarkEnd w:id="291"/>
    </w:p>
    <w:p w14:paraId="33F38E1E" w14:textId="77777777" w:rsidR="006E3165" w:rsidRDefault="006E3165" w:rsidP="006E3165">
      <w:pPr>
        <w:pStyle w:val="Style1"/>
      </w:pPr>
      <w:r>
        <w:t>Department for Environment Food and Rural Affairs, Part IV of the Environment Act 1995, Local Air Quality Management: Technical Guidance LAQM.TG(16), DEFRA, London, 2016.</w:t>
      </w:r>
    </w:p>
    <w:p w14:paraId="219FEA78" w14:textId="77777777" w:rsidR="006E3165" w:rsidRDefault="006E3165" w:rsidP="006E3165">
      <w:pPr>
        <w:pStyle w:val="Style1"/>
      </w:pPr>
      <w:r>
        <w:t>Department for Environment Food and Rural Affairs, Part IV of the Environment Act 1995, Local Air Quality Management: Policy Guidance (PG16), DEFRA, London, 2016.</w:t>
      </w:r>
    </w:p>
    <w:p w14:paraId="0EF2C1B5" w14:textId="3AEE415E" w:rsidR="006E3165" w:rsidRDefault="006E3165" w:rsidP="006E3165">
      <w:pPr>
        <w:pStyle w:val="Style1"/>
      </w:pPr>
      <w:r>
        <w:t>Hambleton District Council, Air Quality Review and Assessment, Annual Status Report, June 2018.</w:t>
      </w:r>
    </w:p>
    <w:p w14:paraId="614E8C9C" w14:textId="612AFF67" w:rsidR="006E3165" w:rsidRDefault="006E3165" w:rsidP="006E3165">
      <w:pPr>
        <w:pStyle w:val="Style1"/>
      </w:pPr>
      <w:r>
        <w:t>Hambleton District Council, Air Quality Action Plan, October 2018.</w:t>
      </w:r>
    </w:p>
    <w:p w14:paraId="11FDF481" w14:textId="77777777" w:rsidR="006E3165" w:rsidRDefault="006E3165" w:rsidP="006E3165">
      <w:pPr>
        <w:pStyle w:val="Style1"/>
      </w:pPr>
      <w:r>
        <w:t>Hambleton District Council, Local Development Framework Development Plan Document – Core Strategy, April 2007.</w:t>
      </w:r>
    </w:p>
    <w:p w14:paraId="2BDEEBE5" w14:textId="605CCD11" w:rsidR="001D45F6" w:rsidRDefault="001D45F6" w:rsidP="006E3165">
      <w:pPr>
        <w:pStyle w:val="Style1"/>
      </w:pPr>
      <w:r>
        <w:t>Jacobs Consultancy Ltd, Bedale, Aiskew and Leeming Bar Bypass One Year After Report, June 2018.</w:t>
      </w:r>
    </w:p>
    <w:p w14:paraId="5699B1BC" w14:textId="77777777" w:rsidR="006E3165" w:rsidRDefault="006E3165" w:rsidP="006E3165">
      <w:pPr>
        <w:pStyle w:val="Style1"/>
      </w:pPr>
      <w:r>
        <w:t>North Yorkshire County Council, Local Transport Plan (LTP) 4, February 2016.</w:t>
      </w:r>
    </w:p>
    <w:p w14:paraId="67D3F8C1" w14:textId="73159C2D" w:rsidR="00D730AE" w:rsidRPr="00D730AE" w:rsidRDefault="006E3165" w:rsidP="006E3165">
      <w:pPr>
        <w:pStyle w:val="Style1"/>
        <w:rPr>
          <w:rFonts w:cs="Arial"/>
        </w:rPr>
      </w:pPr>
      <w:r>
        <w:t>Public Health England, Public Health Outcome Framework (PHOF) data tool, 2017.</w:t>
      </w:r>
    </w:p>
    <w:sectPr w:rsidR="00D730AE" w:rsidRPr="00D730AE" w:rsidSect="00B150F5">
      <w:pgSz w:w="11906" w:h="16838" w:code="9"/>
      <w:pgMar w:top="1474" w:right="1418" w:bottom="1134" w:left="1418" w:header="96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C27BEB" w14:textId="77777777" w:rsidR="001E0EF8" w:rsidRDefault="001E0EF8">
      <w:r>
        <w:separator/>
      </w:r>
    </w:p>
  </w:endnote>
  <w:endnote w:type="continuationSeparator" w:id="0">
    <w:p w14:paraId="08F12E01" w14:textId="77777777" w:rsidR="001E0EF8" w:rsidRDefault="001E0EF8">
      <w:r>
        <w:continuationSeparator/>
      </w:r>
    </w:p>
  </w:endnote>
  <w:endnote w:type="continuationNotice" w:id="1">
    <w:p w14:paraId="3F3B4770" w14:textId="77777777" w:rsidR="001E0EF8" w:rsidRDefault="001E0E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rutiger 55 Roman">
    <w:altName w:val="Century Gothic"/>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866D3" w14:textId="20AF1C29" w:rsidR="001E0EF8" w:rsidRDefault="001E0EF8" w:rsidP="00C52768">
    <w:pPr>
      <w:pStyle w:val="Footer"/>
      <w:tabs>
        <w:tab w:val="clear" w:pos="8306"/>
        <w:tab w:val="right" w:pos="9072"/>
      </w:tabs>
    </w:pPr>
    <w:r>
      <w:t xml:space="preserve">LAQM Annual Status Report </w:t>
    </w:r>
    <w:r w:rsidRPr="00EF4CB5">
      <w:t>201</w:t>
    </w:r>
    <w: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F427B" w14:textId="78D80B7C" w:rsidR="001E0EF8" w:rsidRDefault="001E0EF8" w:rsidP="00C52768">
    <w:pPr>
      <w:pStyle w:val="Footer"/>
      <w:tabs>
        <w:tab w:val="clear" w:pos="8306"/>
        <w:tab w:val="right" w:pos="9072"/>
      </w:tabs>
    </w:pPr>
    <w:r>
      <w:t xml:space="preserve">LAQM Annual Status </w:t>
    </w:r>
    <w:r w:rsidRPr="00EF4CB5">
      <w:t>Report 201</w:t>
    </w:r>
    <w:r>
      <w:t>9</w:t>
    </w:r>
    <w:r>
      <w:tab/>
    </w:r>
    <w:r>
      <w:tab/>
    </w:r>
    <w:r>
      <w:fldChar w:fldCharType="begin"/>
    </w:r>
    <w:r>
      <w:instrText xml:space="preserve"> PAGE   \* MERGEFORMAT </w:instrText>
    </w:r>
    <w:r>
      <w:fldChar w:fldCharType="separate"/>
    </w:r>
    <w:r w:rsidR="00932613">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EF215" w14:textId="133D95E7" w:rsidR="001E0EF8" w:rsidRDefault="001E0EF8" w:rsidP="00C52768">
    <w:pPr>
      <w:pStyle w:val="Footer"/>
      <w:tabs>
        <w:tab w:val="clear" w:pos="8306"/>
        <w:tab w:val="right" w:pos="9072"/>
      </w:tabs>
    </w:pPr>
    <w:r>
      <w:t xml:space="preserve">LAQM Annual Status Report </w:t>
    </w:r>
    <w:r w:rsidRPr="00EF4CB5">
      <w:t>201</w:t>
    </w:r>
    <w:r>
      <w:t>9</w:t>
    </w:r>
    <w:r>
      <w:tab/>
    </w:r>
    <w:r>
      <w:tab/>
    </w:r>
    <w:r>
      <w:tab/>
    </w:r>
    <w:r>
      <w:tab/>
    </w:r>
    <w:r>
      <w:tab/>
    </w:r>
    <w:r>
      <w:tab/>
    </w:r>
    <w:r>
      <w:tab/>
    </w:r>
    <w:r>
      <w:tab/>
    </w:r>
    <w:r>
      <w:tab/>
    </w:r>
    <w:r>
      <w:fldChar w:fldCharType="begin"/>
    </w:r>
    <w:r>
      <w:instrText xml:space="preserve"> PAGE   \* MERGEFORMAT </w:instrText>
    </w:r>
    <w:r>
      <w:fldChar w:fldCharType="separate"/>
    </w:r>
    <w:r w:rsidR="00932613">
      <w:rPr>
        <w:noProof/>
      </w:rPr>
      <w:t>3</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ED9D8" w14:textId="3CAC6A27" w:rsidR="001E0EF8" w:rsidRDefault="001E0EF8" w:rsidP="00C52768">
    <w:pPr>
      <w:pStyle w:val="Footer"/>
      <w:tabs>
        <w:tab w:val="clear" w:pos="8306"/>
        <w:tab w:val="right" w:pos="9072"/>
      </w:tabs>
    </w:pPr>
    <w:r>
      <w:t xml:space="preserve">LAQM Annual Status Report </w:t>
    </w:r>
    <w:r w:rsidRPr="00EF4CB5">
      <w:t>201</w:t>
    </w:r>
    <w:r>
      <w:t>9</w:t>
    </w:r>
    <w:r>
      <w:tab/>
    </w:r>
    <w:r>
      <w:tab/>
    </w:r>
    <w:r>
      <w:fldChar w:fldCharType="begin"/>
    </w:r>
    <w:r>
      <w:instrText xml:space="preserve"> PAGE   \* MERGEFORMAT </w:instrText>
    </w:r>
    <w:r>
      <w:fldChar w:fldCharType="separate"/>
    </w:r>
    <w:r w:rsidR="00932613">
      <w:rPr>
        <w:noProof/>
      </w:rPr>
      <w:t>7</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4ACE7" w14:textId="3D712C97" w:rsidR="001E0EF8" w:rsidRDefault="001E0EF8" w:rsidP="00C52768">
    <w:pPr>
      <w:pStyle w:val="Footer"/>
      <w:tabs>
        <w:tab w:val="clear" w:pos="8306"/>
        <w:tab w:val="right" w:pos="9072"/>
      </w:tabs>
    </w:pPr>
    <w:r>
      <w:t xml:space="preserve">LAQM Annual Status Report </w:t>
    </w:r>
    <w:r w:rsidRPr="00EF4CB5">
      <w:t>201</w:t>
    </w:r>
    <w:r>
      <w:t>9</w:t>
    </w:r>
    <w:r>
      <w:tab/>
    </w:r>
    <w:r>
      <w:tab/>
    </w:r>
    <w:r>
      <w:tab/>
    </w:r>
    <w:r>
      <w:tab/>
    </w:r>
    <w:r>
      <w:tab/>
    </w:r>
    <w:r>
      <w:tab/>
    </w:r>
    <w:r>
      <w:tab/>
    </w:r>
    <w:r>
      <w:tab/>
    </w:r>
    <w:r>
      <w:tab/>
    </w:r>
    <w:r>
      <w:fldChar w:fldCharType="begin"/>
    </w:r>
    <w:r>
      <w:instrText xml:space="preserve"> PAGE   \* MERGEFORMAT </w:instrText>
    </w:r>
    <w:r>
      <w:fldChar w:fldCharType="separate"/>
    </w:r>
    <w:r w:rsidR="00932613">
      <w:rPr>
        <w:noProof/>
      </w:rPr>
      <w:t>9</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12AC1" w14:textId="77777777" w:rsidR="001E0EF8" w:rsidRDefault="001E0EF8">
    <w:pPr>
      <w:pStyle w:val="Footer"/>
    </w:pPr>
    <w:r>
      <w:t xml:space="preserve">Updating and Screening Assessment </w:t>
    </w:r>
    <w:r>
      <w:tab/>
    </w:r>
    <w:r>
      <w:tab/>
    </w:r>
    <w:r>
      <w:rPr>
        <w:rStyle w:val="PageNumber"/>
      </w:rPr>
      <w:t>Date (Month Year)</w:t>
    </w:r>
  </w:p>
  <w:p w14:paraId="48922ACB" w14:textId="77777777" w:rsidR="001E0EF8" w:rsidRDefault="001E0EF8"/>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E469D" w14:textId="39C86F34" w:rsidR="001E0EF8" w:rsidRDefault="001E0EF8" w:rsidP="00C52768">
    <w:pPr>
      <w:pStyle w:val="Footer"/>
      <w:tabs>
        <w:tab w:val="clear" w:pos="8306"/>
        <w:tab w:val="right" w:pos="9072"/>
      </w:tabs>
    </w:pPr>
    <w:r>
      <w:t xml:space="preserve">LAQM Annual Status Report </w:t>
    </w:r>
    <w:r w:rsidRPr="00EF4CB5">
      <w:t>201</w:t>
    </w:r>
    <w:r>
      <w:t>9</w:t>
    </w:r>
    <w:r>
      <w:tab/>
    </w:r>
    <w:r>
      <w:tab/>
    </w:r>
    <w:r>
      <w:fldChar w:fldCharType="begin"/>
    </w:r>
    <w:r>
      <w:instrText xml:space="preserve"> PAGE   \* MERGEFORMAT </w:instrText>
    </w:r>
    <w:r>
      <w:fldChar w:fldCharType="separate"/>
    </w:r>
    <w:r w:rsidR="00932613">
      <w:rPr>
        <w:noProof/>
      </w:rPr>
      <w:t>20</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72B7D" w14:textId="595EE944" w:rsidR="001E0EF8" w:rsidRDefault="001E0EF8" w:rsidP="00C52768">
    <w:pPr>
      <w:pStyle w:val="Footer"/>
      <w:tabs>
        <w:tab w:val="clear" w:pos="8306"/>
        <w:tab w:val="right" w:pos="9072"/>
      </w:tabs>
    </w:pPr>
    <w:r>
      <w:t xml:space="preserve">LAQM Annual Status Report </w:t>
    </w:r>
    <w:r w:rsidRPr="00EF4CB5">
      <w:t>201</w:t>
    </w:r>
    <w:r>
      <w:t>9</w:t>
    </w:r>
    <w:r>
      <w:tab/>
    </w:r>
    <w:r>
      <w:tab/>
    </w:r>
    <w:r>
      <w:tab/>
    </w:r>
    <w:r>
      <w:tab/>
    </w:r>
    <w:r>
      <w:tab/>
    </w:r>
    <w:r>
      <w:tab/>
    </w:r>
    <w:r>
      <w:tab/>
    </w:r>
    <w:r>
      <w:tab/>
    </w:r>
    <w:r>
      <w:tab/>
    </w:r>
    <w:r>
      <w:fldChar w:fldCharType="begin"/>
    </w:r>
    <w:r>
      <w:instrText xml:space="preserve"> PAGE   \* MERGEFORMAT </w:instrText>
    </w:r>
    <w:r>
      <w:fldChar w:fldCharType="separate"/>
    </w:r>
    <w:r w:rsidR="00932613">
      <w:rPr>
        <w:noProof/>
      </w:rPr>
      <w:t>32</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116E6" w14:textId="2927CB91" w:rsidR="001E0EF8" w:rsidRDefault="001E0EF8" w:rsidP="00C52768">
    <w:pPr>
      <w:pStyle w:val="Footer"/>
      <w:tabs>
        <w:tab w:val="clear" w:pos="8306"/>
        <w:tab w:val="right" w:pos="9072"/>
      </w:tabs>
    </w:pPr>
    <w:r>
      <w:t xml:space="preserve">LAQM Annual Status Report </w:t>
    </w:r>
    <w:r w:rsidRPr="00EF4CB5">
      <w:t>201</w:t>
    </w:r>
    <w:r>
      <w:t>9</w:t>
    </w:r>
    <w:r>
      <w:tab/>
    </w:r>
    <w:r>
      <w:tab/>
    </w:r>
    <w:r>
      <w:fldChar w:fldCharType="begin"/>
    </w:r>
    <w:r>
      <w:instrText xml:space="preserve"> PAGE   \* MERGEFORMAT </w:instrText>
    </w:r>
    <w:r>
      <w:fldChar w:fldCharType="separate"/>
    </w:r>
    <w:r w:rsidR="00932613">
      <w:rPr>
        <w:noProof/>
      </w:rPr>
      <w:t>47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D5F7BF" w14:textId="77777777" w:rsidR="001E0EF8" w:rsidRDefault="001E0EF8">
      <w:r>
        <w:separator/>
      </w:r>
    </w:p>
  </w:footnote>
  <w:footnote w:type="continuationSeparator" w:id="0">
    <w:p w14:paraId="4DD5F084" w14:textId="77777777" w:rsidR="001E0EF8" w:rsidRDefault="001E0EF8">
      <w:r>
        <w:continuationSeparator/>
      </w:r>
    </w:p>
  </w:footnote>
  <w:footnote w:type="continuationNotice" w:id="1">
    <w:p w14:paraId="6B465F3D" w14:textId="77777777" w:rsidR="001E0EF8" w:rsidRDefault="001E0EF8"/>
  </w:footnote>
  <w:footnote w:id="2">
    <w:p w14:paraId="16DF7FE3" w14:textId="77777777" w:rsidR="001E0EF8" w:rsidRPr="00201A78" w:rsidRDefault="001E0EF8" w:rsidP="00F66C28">
      <w:pPr>
        <w:pStyle w:val="FootnoteText"/>
        <w:rPr>
          <w:sz w:val="18"/>
          <w:szCs w:val="18"/>
        </w:rPr>
      </w:pPr>
      <w:r w:rsidRPr="00201A78">
        <w:rPr>
          <w:rStyle w:val="FootnoteReference"/>
          <w:sz w:val="18"/>
          <w:szCs w:val="18"/>
        </w:rPr>
        <w:footnoteRef/>
      </w:r>
      <w:r w:rsidRPr="00201A78">
        <w:rPr>
          <w:sz w:val="18"/>
          <w:szCs w:val="18"/>
        </w:rPr>
        <w:t xml:space="preserve"> </w:t>
      </w:r>
      <w:r w:rsidRPr="00201A78">
        <w:rPr>
          <w:rFonts w:cs="Segoe UI Light"/>
          <w:color w:val="231F20"/>
          <w:sz w:val="18"/>
          <w:szCs w:val="18"/>
        </w:rPr>
        <w:t>Environmental equity, air quality, socioeconomic status and respiratory health, 201</w:t>
      </w:r>
      <w:r>
        <w:rPr>
          <w:rFonts w:cs="Segoe UI Light"/>
          <w:color w:val="231F20"/>
          <w:sz w:val="18"/>
          <w:szCs w:val="18"/>
        </w:rPr>
        <w:t>0</w:t>
      </w:r>
    </w:p>
  </w:footnote>
  <w:footnote w:id="3">
    <w:p w14:paraId="1739D5C6" w14:textId="77777777" w:rsidR="001E0EF8" w:rsidRPr="00201A78" w:rsidRDefault="001E0EF8" w:rsidP="00F66C28">
      <w:pPr>
        <w:rPr>
          <w:sz w:val="18"/>
          <w:szCs w:val="18"/>
        </w:rPr>
      </w:pPr>
      <w:r w:rsidRPr="00201A78">
        <w:rPr>
          <w:rStyle w:val="FootnoteReference"/>
          <w:sz w:val="18"/>
          <w:szCs w:val="18"/>
        </w:rPr>
        <w:footnoteRef/>
      </w:r>
      <w:r w:rsidRPr="00201A78">
        <w:rPr>
          <w:sz w:val="18"/>
          <w:szCs w:val="18"/>
        </w:rPr>
        <w:t xml:space="preserve"> </w:t>
      </w:r>
      <w:r w:rsidRPr="00201A78">
        <w:rPr>
          <w:rFonts w:cs="Segoe UI Light"/>
          <w:color w:val="231F20"/>
          <w:sz w:val="18"/>
          <w:szCs w:val="18"/>
        </w:rPr>
        <w:t>Air quality and social deprivation in the UK: an environmen</w:t>
      </w:r>
      <w:r>
        <w:rPr>
          <w:rFonts w:cs="Segoe UI Light"/>
          <w:color w:val="231F20"/>
          <w:sz w:val="18"/>
          <w:szCs w:val="18"/>
        </w:rPr>
        <w:t>tal inequalities analysis, 2006</w:t>
      </w:r>
    </w:p>
  </w:footnote>
  <w:footnote w:id="4">
    <w:p w14:paraId="20CACA26" w14:textId="77777777" w:rsidR="001E0EF8" w:rsidRDefault="001E0EF8" w:rsidP="00F66C28">
      <w:pPr>
        <w:pStyle w:val="FootnoteText"/>
      </w:pPr>
      <w:r w:rsidRPr="00201A78">
        <w:rPr>
          <w:rStyle w:val="FootnoteReference"/>
          <w:sz w:val="18"/>
          <w:szCs w:val="18"/>
        </w:rPr>
        <w:footnoteRef/>
      </w:r>
      <w:r w:rsidRPr="00201A78">
        <w:rPr>
          <w:sz w:val="18"/>
          <w:szCs w:val="18"/>
        </w:rPr>
        <w:t xml:space="preserve"> </w:t>
      </w:r>
      <w:r w:rsidRPr="00017AD3">
        <w:rPr>
          <w:sz w:val="18"/>
          <w:szCs w:val="18"/>
        </w:rPr>
        <w:t xml:space="preserve">Defra. </w:t>
      </w:r>
      <w:r w:rsidRPr="005F0AD5">
        <w:rPr>
          <w:sz w:val="18"/>
          <w:szCs w:val="18"/>
        </w:rPr>
        <w:t>Abatement cost guidance for valuing changes in air quality</w:t>
      </w:r>
      <w:r>
        <w:rPr>
          <w:sz w:val="18"/>
          <w:szCs w:val="18"/>
        </w:rPr>
        <w:t xml:space="preserve">, </w:t>
      </w:r>
      <w:r w:rsidRPr="005F0AD5">
        <w:rPr>
          <w:sz w:val="18"/>
          <w:szCs w:val="18"/>
        </w:rPr>
        <w:t>May 2013</w:t>
      </w:r>
    </w:p>
  </w:footnote>
  <w:footnote w:id="5">
    <w:p w14:paraId="1EB9D6A5" w14:textId="77777777" w:rsidR="001E0EF8" w:rsidRDefault="001E0EF8" w:rsidP="00A6575F">
      <w:pPr>
        <w:pStyle w:val="FootnoteText"/>
      </w:pPr>
      <w:r w:rsidRPr="00961D5C">
        <w:rPr>
          <w:rStyle w:val="FootnoteReference"/>
          <w:sz w:val="20"/>
        </w:rPr>
        <w:footnoteRef/>
      </w:r>
      <w:r w:rsidRPr="00961D5C">
        <w:rPr>
          <w:sz w:val="20"/>
        </w:rPr>
        <w:t xml:space="preserve"> The units are in microgrammes of pollutant per cubic metre of air (µg/m</w:t>
      </w:r>
      <w:r w:rsidRPr="00961D5C">
        <w:rPr>
          <w:sz w:val="20"/>
          <w:vertAlign w:val="superscript"/>
        </w:rPr>
        <w:t>3</w:t>
      </w:r>
      <w:r w:rsidRPr="00961D5C">
        <w:rPr>
          <w:sz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74D4A" w14:textId="23123017" w:rsidR="001E0EF8" w:rsidRPr="00C52768" w:rsidRDefault="001E0EF8" w:rsidP="00C52768">
    <w:pPr>
      <w:pStyle w:val="Header"/>
      <w:jc w:val="right"/>
      <w:rPr>
        <w:b/>
        <w:sz w:val="24"/>
      </w:rPr>
    </w:pPr>
    <w:r>
      <w:rPr>
        <w:b/>
        <w:sz w:val="24"/>
      </w:rPr>
      <w:t>Hambleton District Council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13FBB" w14:textId="77777777" w:rsidR="001E0EF8" w:rsidRDefault="001E0EF8">
    <w:pPr>
      <w:pStyle w:val="Header"/>
      <w:jc w:val="right"/>
    </w:pPr>
    <w:r>
      <w:rPr>
        <w:b/>
        <w:bCs/>
        <w:i/>
        <w:iCs/>
        <w:sz w:val="24"/>
      </w:rPr>
      <w:t>Council Name- England</w:t>
    </w:r>
  </w:p>
  <w:p w14:paraId="2B56A5B4" w14:textId="77777777" w:rsidR="001E0EF8" w:rsidRDefault="001E0EF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E3035"/>
    <w:multiLevelType w:val="hybridMultilevel"/>
    <w:tmpl w:val="7E167F0C"/>
    <w:lvl w:ilvl="0" w:tplc="63D67CE0">
      <w:start w:val="1"/>
      <w:numFmt w:val="upperLetter"/>
      <w:pStyle w:val="Appendices"/>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15766E2"/>
    <w:multiLevelType w:val="hybridMultilevel"/>
    <w:tmpl w:val="92FA2F5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3EE46A2"/>
    <w:multiLevelType w:val="multilevel"/>
    <w:tmpl w:val="87123468"/>
    <w:lvl w:ilvl="0">
      <w:start w:val="1"/>
      <w:numFmt w:val="decimal"/>
      <w:pStyle w:val="Heading1"/>
      <w:lvlText w:val="%1"/>
      <w:lvlJc w:val="left"/>
      <w:pPr>
        <w:tabs>
          <w:tab w:val="num" w:pos="-3"/>
        </w:tabs>
        <w:ind w:left="1131" w:hanging="1131"/>
      </w:pPr>
      <w:rPr>
        <w:rFonts w:hint="default"/>
      </w:rPr>
    </w:lvl>
    <w:lvl w:ilvl="1">
      <w:start w:val="1"/>
      <w:numFmt w:val="decimal"/>
      <w:pStyle w:val="Heading2"/>
      <w:lvlText w:val="%1.%2"/>
      <w:lvlJc w:val="left"/>
      <w:pPr>
        <w:tabs>
          <w:tab w:val="num" w:pos="849"/>
        </w:tabs>
        <w:ind w:left="1419" w:hanging="567"/>
      </w:pPr>
      <w:rPr>
        <w:rFonts w:hint="default"/>
      </w:rPr>
    </w:lvl>
    <w:lvl w:ilvl="2">
      <w:start w:val="1"/>
      <w:numFmt w:val="decimal"/>
      <w:pStyle w:val="Heading3"/>
      <w:lvlText w:val="%1.%2.%3"/>
      <w:lvlJc w:val="left"/>
      <w:pPr>
        <w:tabs>
          <w:tab w:val="num" w:pos="0"/>
        </w:tabs>
        <w:ind w:left="570" w:hanging="567"/>
      </w:pPr>
      <w:rPr>
        <w:rFonts w:hint="default"/>
      </w:rPr>
    </w:lvl>
    <w:lvl w:ilvl="3">
      <w:start w:val="1"/>
      <w:numFmt w:val="decimal"/>
      <w:lvlText w:val="%1.%2.%3.%4"/>
      <w:lvlJc w:val="left"/>
      <w:pPr>
        <w:tabs>
          <w:tab w:val="num" w:pos="867"/>
        </w:tabs>
        <w:ind w:left="867" w:hanging="864"/>
      </w:pPr>
      <w:rPr>
        <w:rFonts w:hint="default"/>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3" w15:restartNumberingAfterBreak="0">
    <w:nsid w:val="161A194E"/>
    <w:multiLevelType w:val="hybridMultilevel"/>
    <w:tmpl w:val="D786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851418"/>
    <w:multiLevelType w:val="hybridMultilevel"/>
    <w:tmpl w:val="DC2C4136"/>
    <w:lvl w:ilvl="0" w:tplc="2A1CED2C">
      <w:start w:val="1"/>
      <w:numFmt w:val="upperLetter"/>
      <w:pStyle w:val="Heading9"/>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9A64AC"/>
    <w:multiLevelType w:val="hybridMultilevel"/>
    <w:tmpl w:val="E1840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A15733"/>
    <w:multiLevelType w:val="hybridMultilevel"/>
    <w:tmpl w:val="128A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D12D3F"/>
    <w:multiLevelType w:val="hybridMultilevel"/>
    <w:tmpl w:val="FF60CEFE"/>
    <w:lvl w:ilvl="0" w:tplc="0809000F">
      <w:start w:val="1"/>
      <w:numFmt w:val="decimal"/>
      <w:lvlText w:val="%1."/>
      <w:lvlJc w:val="left"/>
      <w:pPr>
        <w:ind w:left="790" w:hanging="360"/>
      </w:pPr>
    </w:lvl>
    <w:lvl w:ilvl="1" w:tplc="08090019" w:tentative="1">
      <w:start w:val="1"/>
      <w:numFmt w:val="lowerLetter"/>
      <w:lvlText w:val="%2."/>
      <w:lvlJc w:val="left"/>
      <w:pPr>
        <w:ind w:left="1510" w:hanging="360"/>
      </w:pPr>
    </w:lvl>
    <w:lvl w:ilvl="2" w:tplc="0809001B" w:tentative="1">
      <w:start w:val="1"/>
      <w:numFmt w:val="lowerRoman"/>
      <w:lvlText w:val="%3."/>
      <w:lvlJc w:val="right"/>
      <w:pPr>
        <w:ind w:left="2230" w:hanging="180"/>
      </w:pPr>
    </w:lvl>
    <w:lvl w:ilvl="3" w:tplc="0809000F" w:tentative="1">
      <w:start w:val="1"/>
      <w:numFmt w:val="decimal"/>
      <w:lvlText w:val="%4."/>
      <w:lvlJc w:val="left"/>
      <w:pPr>
        <w:ind w:left="2950" w:hanging="360"/>
      </w:pPr>
    </w:lvl>
    <w:lvl w:ilvl="4" w:tplc="08090019" w:tentative="1">
      <w:start w:val="1"/>
      <w:numFmt w:val="lowerLetter"/>
      <w:lvlText w:val="%5."/>
      <w:lvlJc w:val="left"/>
      <w:pPr>
        <w:ind w:left="3670" w:hanging="360"/>
      </w:pPr>
    </w:lvl>
    <w:lvl w:ilvl="5" w:tplc="0809001B" w:tentative="1">
      <w:start w:val="1"/>
      <w:numFmt w:val="lowerRoman"/>
      <w:lvlText w:val="%6."/>
      <w:lvlJc w:val="right"/>
      <w:pPr>
        <w:ind w:left="4390" w:hanging="180"/>
      </w:pPr>
    </w:lvl>
    <w:lvl w:ilvl="6" w:tplc="0809000F" w:tentative="1">
      <w:start w:val="1"/>
      <w:numFmt w:val="decimal"/>
      <w:lvlText w:val="%7."/>
      <w:lvlJc w:val="left"/>
      <w:pPr>
        <w:ind w:left="5110" w:hanging="360"/>
      </w:pPr>
    </w:lvl>
    <w:lvl w:ilvl="7" w:tplc="08090019" w:tentative="1">
      <w:start w:val="1"/>
      <w:numFmt w:val="lowerLetter"/>
      <w:lvlText w:val="%8."/>
      <w:lvlJc w:val="left"/>
      <w:pPr>
        <w:ind w:left="5830" w:hanging="360"/>
      </w:pPr>
    </w:lvl>
    <w:lvl w:ilvl="8" w:tplc="0809001B" w:tentative="1">
      <w:start w:val="1"/>
      <w:numFmt w:val="lowerRoman"/>
      <w:lvlText w:val="%9."/>
      <w:lvlJc w:val="right"/>
      <w:pPr>
        <w:ind w:left="6550" w:hanging="180"/>
      </w:pPr>
    </w:lvl>
  </w:abstractNum>
  <w:abstractNum w:abstractNumId="8" w15:restartNumberingAfterBreak="0">
    <w:nsid w:val="58306B90"/>
    <w:multiLevelType w:val="hybridMultilevel"/>
    <w:tmpl w:val="92065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EA62D1"/>
    <w:multiLevelType w:val="hybridMultilevel"/>
    <w:tmpl w:val="6D2CA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286CD3"/>
    <w:multiLevelType w:val="multilevel"/>
    <w:tmpl w:val="EDCC4BB6"/>
    <w:lvl w:ilvl="0">
      <w:start w:val="6"/>
      <w:numFmt w:val="decimal"/>
      <w:lvlText w:val="%1"/>
      <w:lvlJc w:val="left"/>
      <w:pPr>
        <w:tabs>
          <w:tab w:val="num" w:pos="1080"/>
        </w:tabs>
        <w:ind w:left="1080" w:hanging="1080"/>
      </w:pPr>
      <w:rPr>
        <w:rFonts w:hint="default"/>
      </w:rPr>
    </w:lvl>
    <w:lvl w:ilvl="1">
      <w:start w:val="1"/>
      <w:numFmt w:val="decimalZero"/>
      <w:pStyle w:val="TG41"/>
      <w:lvlText w:val="1.%2"/>
      <w:lvlJc w:val="left"/>
      <w:pPr>
        <w:tabs>
          <w:tab w:val="num" w:pos="864"/>
        </w:tabs>
        <w:ind w:left="864" w:hanging="864"/>
      </w:pPr>
      <w:rPr>
        <w:rFonts w:ascii="Arial" w:hAnsi="Arial" w:hint="default"/>
        <w:b w:val="0"/>
        <w:i w:val="0"/>
        <w:sz w:val="2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606B41B7"/>
    <w:multiLevelType w:val="hybridMultilevel"/>
    <w:tmpl w:val="AEF686E4"/>
    <w:lvl w:ilvl="0" w:tplc="04090001">
      <w:start w:val="1"/>
      <w:numFmt w:val="bullet"/>
      <w:pStyle w:val="bullet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BF11FB"/>
    <w:multiLevelType w:val="hybridMultilevel"/>
    <w:tmpl w:val="E22E8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3C6835"/>
    <w:multiLevelType w:val="hybridMultilevel"/>
    <w:tmpl w:val="2A36E656"/>
    <w:lvl w:ilvl="0" w:tplc="F5A20A18">
      <w:start w:val="1"/>
      <w:numFmt w:val="bullet"/>
      <w:pStyle w:val="Bulletedtext"/>
      <w:lvlText w:val=""/>
      <w:lvlJc w:val="left"/>
      <w:pPr>
        <w:tabs>
          <w:tab w:val="num" w:pos="360"/>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3"/>
  </w:num>
  <w:num w:numId="3">
    <w:abstractNumId w:val="10"/>
  </w:num>
  <w:num w:numId="4">
    <w:abstractNumId w:val="11"/>
  </w:num>
  <w:num w:numId="5">
    <w:abstractNumId w:val="6"/>
  </w:num>
  <w:num w:numId="6">
    <w:abstractNumId w:val="0"/>
  </w:num>
  <w:num w:numId="7">
    <w:abstractNumId w:val="4"/>
  </w:num>
  <w:num w:numId="8">
    <w:abstractNumId w:val="7"/>
  </w:num>
  <w:num w:numId="9">
    <w:abstractNumId w:val="1"/>
  </w:num>
  <w:num w:numId="10">
    <w:abstractNumId w:val="5"/>
  </w:num>
  <w:num w:numId="11">
    <w:abstractNumId w:val="12"/>
  </w:num>
  <w:num w:numId="12">
    <w:abstractNumId w:val="3"/>
  </w:num>
  <w:num w:numId="13">
    <w:abstractNumId w:val="9"/>
  </w:num>
  <w:num w:numId="14">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TableGrid"/>
  <w:noPunctuationKerning/>
  <w:characterSpacingControl w:val="doNotCompress"/>
  <w:hdrShapeDefaults>
    <o:shapedefaults v:ext="edit" spidmax="34817" fillcolor="none [1300]" strokecolor="none [3204]">
      <v:fill color="none [1300]"/>
      <v:stroke color="none [3204]" weight="5pt" linestyle="thickThin"/>
      <v:shadow color="#868686"/>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69D"/>
    <w:rsid w:val="00000897"/>
    <w:rsid w:val="000116EB"/>
    <w:rsid w:val="00011B1F"/>
    <w:rsid w:val="00013779"/>
    <w:rsid w:val="00014BBA"/>
    <w:rsid w:val="00017870"/>
    <w:rsid w:val="0002186D"/>
    <w:rsid w:val="000219D8"/>
    <w:rsid w:val="000231C6"/>
    <w:rsid w:val="000253FD"/>
    <w:rsid w:val="0003195D"/>
    <w:rsid w:val="000330F9"/>
    <w:rsid w:val="00033760"/>
    <w:rsid w:val="00033967"/>
    <w:rsid w:val="000351D5"/>
    <w:rsid w:val="00041366"/>
    <w:rsid w:val="00042FC3"/>
    <w:rsid w:val="00045C12"/>
    <w:rsid w:val="00052316"/>
    <w:rsid w:val="00052B7C"/>
    <w:rsid w:val="0005470A"/>
    <w:rsid w:val="00054A3C"/>
    <w:rsid w:val="00057198"/>
    <w:rsid w:val="00060020"/>
    <w:rsid w:val="00063B95"/>
    <w:rsid w:val="00063DB0"/>
    <w:rsid w:val="00064AAF"/>
    <w:rsid w:val="00067607"/>
    <w:rsid w:val="0007237A"/>
    <w:rsid w:val="000739C2"/>
    <w:rsid w:val="00073E6C"/>
    <w:rsid w:val="00077952"/>
    <w:rsid w:val="000842E0"/>
    <w:rsid w:val="0009217D"/>
    <w:rsid w:val="000921B2"/>
    <w:rsid w:val="00095742"/>
    <w:rsid w:val="000A0A10"/>
    <w:rsid w:val="000A37A5"/>
    <w:rsid w:val="000B0BC9"/>
    <w:rsid w:val="000B1C67"/>
    <w:rsid w:val="000B3C1E"/>
    <w:rsid w:val="000B4539"/>
    <w:rsid w:val="000B6DE7"/>
    <w:rsid w:val="000C0D31"/>
    <w:rsid w:val="000C2070"/>
    <w:rsid w:val="000C506B"/>
    <w:rsid w:val="000D23AC"/>
    <w:rsid w:val="000D64A3"/>
    <w:rsid w:val="000D6687"/>
    <w:rsid w:val="000D750F"/>
    <w:rsid w:val="000E1829"/>
    <w:rsid w:val="000E4E3E"/>
    <w:rsid w:val="000E5E0D"/>
    <w:rsid w:val="000E7165"/>
    <w:rsid w:val="000F02BA"/>
    <w:rsid w:val="000F119E"/>
    <w:rsid w:val="000F1F86"/>
    <w:rsid w:val="000F65B4"/>
    <w:rsid w:val="000F6AF3"/>
    <w:rsid w:val="000F6D8C"/>
    <w:rsid w:val="000F7580"/>
    <w:rsid w:val="001015A2"/>
    <w:rsid w:val="00104DB1"/>
    <w:rsid w:val="00111896"/>
    <w:rsid w:val="001120BA"/>
    <w:rsid w:val="0011396E"/>
    <w:rsid w:val="0012188F"/>
    <w:rsid w:val="00123A10"/>
    <w:rsid w:val="00126F89"/>
    <w:rsid w:val="0013719D"/>
    <w:rsid w:val="001400DF"/>
    <w:rsid w:val="00142059"/>
    <w:rsid w:val="00142263"/>
    <w:rsid w:val="00143FF2"/>
    <w:rsid w:val="0014456E"/>
    <w:rsid w:val="00144990"/>
    <w:rsid w:val="00144AF2"/>
    <w:rsid w:val="00145947"/>
    <w:rsid w:val="00146809"/>
    <w:rsid w:val="00151138"/>
    <w:rsid w:val="00154AE3"/>
    <w:rsid w:val="0015608E"/>
    <w:rsid w:val="001578D2"/>
    <w:rsid w:val="0016235D"/>
    <w:rsid w:val="0016492B"/>
    <w:rsid w:val="001669F8"/>
    <w:rsid w:val="00170BBF"/>
    <w:rsid w:val="00173500"/>
    <w:rsid w:val="00173AC3"/>
    <w:rsid w:val="00173C15"/>
    <w:rsid w:val="00174EAC"/>
    <w:rsid w:val="00175913"/>
    <w:rsid w:val="00175959"/>
    <w:rsid w:val="00175A7C"/>
    <w:rsid w:val="001808DC"/>
    <w:rsid w:val="0019181F"/>
    <w:rsid w:val="00191933"/>
    <w:rsid w:val="0019248D"/>
    <w:rsid w:val="001925C6"/>
    <w:rsid w:val="00194D04"/>
    <w:rsid w:val="00197923"/>
    <w:rsid w:val="001A1D21"/>
    <w:rsid w:val="001A2D3B"/>
    <w:rsid w:val="001B3783"/>
    <w:rsid w:val="001B416A"/>
    <w:rsid w:val="001B4ACD"/>
    <w:rsid w:val="001C0A6B"/>
    <w:rsid w:val="001C3711"/>
    <w:rsid w:val="001C4B8B"/>
    <w:rsid w:val="001C71BF"/>
    <w:rsid w:val="001C7B99"/>
    <w:rsid w:val="001D27D0"/>
    <w:rsid w:val="001D45F6"/>
    <w:rsid w:val="001D4C3B"/>
    <w:rsid w:val="001D6B19"/>
    <w:rsid w:val="001E035A"/>
    <w:rsid w:val="001E0EF8"/>
    <w:rsid w:val="001E35FD"/>
    <w:rsid w:val="001E3601"/>
    <w:rsid w:val="001E4FBC"/>
    <w:rsid w:val="001E5FBB"/>
    <w:rsid w:val="001E624A"/>
    <w:rsid w:val="001F1917"/>
    <w:rsid w:val="001F1C8C"/>
    <w:rsid w:val="001F1FD5"/>
    <w:rsid w:val="001F4866"/>
    <w:rsid w:val="001F5145"/>
    <w:rsid w:val="001F528C"/>
    <w:rsid w:val="001F76BA"/>
    <w:rsid w:val="00201895"/>
    <w:rsid w:val="002037CD"/>
    <w:rsid w:val="00205E30"/>
    <w:rsid w:val="00206867"/>
    <w:rsid w:val="002068F1"/>
    <w:rsid w:val="00212B97"/>
    <w:rsid w:val="00214AB2"/>
    <w:rsid w:val="0021503F"/>
    <w:rsid w:val="00215FAC"/>
    <w:rsid w:val="0022581B"/>
    <w:rsid w:val="002264B4"/>
    <w:rsid w:val="00227C15"/>
    <w:rsid w:val="0023697B"/>
    <w:rsid w:val="002372D0"/>
    <w:rsid w:val="00237C7F"/>
    <w:rsid w:val="0024161E"/>
    <w:rsid w:val="00242F53"/>
    <w:rsid w:val="0024375E"/>
    <w:rsid w:val="00243B1F"/>
    <w:rsid w:val="00250488"/>
    <w:rsid w:val="00256B8C"/>
    <w:rsid w:val="002639A9"/>
    <w:rsid w:val="002661C8"/>
    <w:rsid w:val="0027352C"/>
    <w:rsid w:val="00274648"/>
    <w:rsid w:val="00274872"/>
    <w:rsid w:val="002817DE"/>
    <w:rsid w:val="00283573"/>
    <w:rsid w:val="00284A62"/>
    <w:rsid w:val="002862B3"/>
    <w:rsid w:val="00287BEC"/>
    <w:rsid w:val="00290B67"/>
    <w:rsid w:val="00290C50"/>
    <w:rsid w:val="002925A3"/>
    <w:rsid w:val="00293FDA"/>
    <w:rsid w:val="002A09D2"/>
    <w:rsid w:val="002A4A23"/>
    <w:rsid w:val="002A688B"/>
    <w:rsid w:val="002B1A76"/>
    <w:rsid w:val="002B3470"/>
    <w:rsid w:val="002B562A"/>
    <w:rsid w:val="002C1F82"/>
    <w:rsid w:val="002C340C"/>
    <w:rsid w:val="002C4C53"/>
    <w:rsid w:val="002D372A"/>
    <w:rsid w:val="002D731A"/>
    <w:rsid w:val="002E0DAD"/>
    <w:rsid w:val="002E5B5E"/>
    <w:rsid w:val="002E69FF"/>
    <w:rsid w:val="002E6F76"/>
    <w:rsid w:val="002E7912"/>
    <w:rsid w:val="002F0255"/>
    <w:rsid w:val="002F0457"/>
    <w:rsid w:val="002F2E7F"/>
    <w:rsid w:val="002F6FFA"/>
    <w:rsid w:val="00301056"/>
    <w:rsid w:val="0030474B"/>
    <w:rsid w:val="00305DED"/>
    <w:rsid w:val="00306309"/>
    <w:rsid w:val="003104F3"/>
    <w:rsid w:val="00317E0C"/>
    <w:rsid w:val="00322623"/>
    <w:rsid w:val="00323F09"/>
    <w:rsid w:val="00325959"/>
    <w:rsid w:val="00327E8B"/>
    <w:rsid w:val="003315A6"/>
    <w:rsid w:val="003330C1"/>
    <w:rsid w:val="00334D65"/>
    <w:rsid w:val="0033742A"/>
    <w:rsid w:val="003465B8"/>
    <w:rsid w:val="00356203"/>
    <w:rsid w:val="0035644C"/>
    <w:rsid w:val="00360FA2"/>
    <w:rsid w:val="00375994"/>
    <w:rsid w:val="00376E9D"/>
    <w:rsid w:val="003815C7"/>
    <w:rsid w:val="00381ACD"/>
    <w:rsid w:val="0038259F"/>
    <w:rsid w:val="00386AD7"/>
    <w:rsid w:val="00396B6F"/>
    <w:rsid w:val="003A05BE"/>
    <w:rsid w:val="003A0C2F"/>
    <w:rsid w:val="003A20D2"/>
    <w:rsid w:val="003A2DFA"/>
    <w:rsid w:val="003A362D"/>
    <w:rsid w:val="003A528C"/>
    <w:rsid w:val="003A5E68"/>
    <w:rsid w:val="003B3D16"/>
    <w:rsid w:val="003B46BF"/>
    <w:rsid w:val="003B4F53"/>
    <w:rsid w:val="003C14A8"/>
    <w:rsid w:val="003C1689"/>
    <w:rsid w:val="003C3296"/>
    <w:rsid w:val="003C66FD"/>
    <w:rsid w:val="003C6775"/>
    <w:rsid w:val="003D0641"/>
    <w:rsid w:val="003D069C"/>
    <w:rsid w:val="003D09E0"/>
    <w:rsid w:val="003D0F56"/>
    <w:rsid w:val="003D13C3"/>
    <w:rsid w:val="003D50A3"/>
    <w:rsid w:val="003D5932"/>
    <w:rsid w:val="003D5E1C"/>
    <w:rsid w:val="003D6334"/>
    <w:rsid w:val="003E01C9"/>
    <w:rsid w:val="003E3471"/>
    <w:rsid w:val="003F043B"/>
    <w:rsid w:val="003F3377"/>
    <w:rsid w:val="003F39D3"/>
    <w:rsid w:val="003F496D"/>
    <w:rsid w:val="003F72EE"/>
    <w:rsid w:val="00401256"/>
    <w:rsid w:val="00404DB6"/>
    <w:rsid w:val="00405886"/>
    <w:rsid w:val="00406C3A"/>
    <w:rsid w:val="00411EAB"/>
    <w:rsid w:val="004151C4"/>
    <w:rsid w:val="00415C48"/>
    <w:rsid w:val="00420256"/>
    <w:rsid w:val="004235C2"/>
    <w:rsid w:val="00425BE5"/>
    <w:rsid w:val="00426B87"/>
    <w:rsid w:val="00427C92"/>
    <w:rsid w:val="00430622"/>
    <w:rsid w:val="0043095F"/>
    <w:rsid w:val="00432992"/>
    <w:rsid w:val="00432BD3"/>
    <w:rsid w:val="004334EB"/>
    <w:rsid w:val="00434240"/>
    <w:rsid w:val="00436762"/>
    <w:rsid w:val="00436886"/>
    <w:rsid w:val="00437E65"/>
    <w:rsid w:val="00441D3C"/>
    <w:rsid w:val="00441E7A"/>
    <w:rsid w:val="00442050"/>
    <w:rsid w:val="004442AE"/>
    <w:rsid w:val="00444F2A"/>
    <w:rsid w:val="00445084"/>
    <w:rsid w:val="00445FC7"/>
    <w:rsid w:val="004462B4"/>
    <w:rsid w:val="004503EC"/>
    <w:rsid w:val="004530D2"/>
    <w:rsid w:val="0045386E"/>
    <w:rsid w:val="00454A05"/>
    <w:rsid w:val="00454B1B"/>
    <w:rsid w:val="00460E9C"/>
    <w:rsid w:val="004613FD"/>
    <w:rsid w:val="00462BAC"/>
    <w:rsid w:val="00464681"/>
    <w:rsid w:val="0046472A"/>
    <w:rsid w:val="00467887"/>
    <w:rsid w:val="004703C9"/>
    <w:rsid w:val="00471E6E"/>
    <w:rsid w:val="00474B9C"/>
    <w:rsid w:val="00477D04"/>
    <w:rsid w:val="004826B4"/>
    <w:rsid w:val="00483C03"/>
    <w:rsid w:val="00484EC4"/>
    <w:rsid w:val="00486AAF"/>
    <w:rsid w:val="0048775A"/>
    <w:rsid w:val="00487EE4"/>
    <w:rsid w:val="004915B2"/>
    <w:rsid w:val="004933C1"/>
    <w:rsid w:val="00495921"/>
    <w:rsid w:val="00496C0D"/>
    <w:rsid w:val="004A1301"/>
    <w:rsid w:val="004A5B61"/>
    <w:rsid w:val="004B0985"/>
    <w:rsid w:val="004B569D"/>
    <w:rsid w:val="004B7769"/>
    <w:rsid w:val="004C2776"/>
    <w:rsid w:val="004D07B7"/>
    <w:rsid w:val="004D336C"/>
    <w:rsid w:val="004D5728"/>
    <w:rsid w:val="004D7558"/>
    <w:rsid w:val="004E15C5"/>
    <w:rsid w:val="004E190B"/>
    <w:rsid w:val="004E2DC7"/>
    <w:rsid w:val="004E4BA9"/>
    <w:rsid w:val="004E7DCA"/>
    <w:rsid w:val="004F11BC"/>
    <w:rsid w:val="004F2BE7"/>
    <w:rsid w:val="004F71C7"/>
    <w:rsid w:val="0050107B"/>
    <w:rsid w:val="005046E7"/>
    <w:rsid w:val="00510D2B"/>
    <w:rsid w:val="00512B75"/>
    <w:rsid w:val="00512CD8"/>
    <w:rsid w:val="00513030"/>
    <w:rsid w:val="00515CD9"/>
    <w:rsid w:val="00517205"/>
    <w:rsid w:val="00517B71"/>
    <w:rsid w:val="005222A4"/>
    <w:rsid w:val="0052289F"/>
    <w:rsid w:val="005275AB"/>
    <w:rsid w:val="00535645"/>
    <w:rsid w:val="005362F9"/>
    <w:rsid w:val="005433EB"/>
    <w:rsid w:val="0054496D"/>
    <w:rsid w:val="00546718"/>
    <w:rsid w:val="00551F23"/>
    <w:rsid w:val="005545F6"/>
    <w:rsid w:val="00554D19"/>
    <w:rsid w:val="00555DF1"/>
    <w:rsid w:val="00560770"/>
    <w:rsid w:val="00561E7C"/>
    <w:rsid w:val="005629D7"/>
    <w:rsid w:val="00565016"/>
    <w:rsid w:val="0056503E"/>
    <w:rsid w:val="00565200"/>
    <w:rsid w:val="00566011"/>
    <w:rsid w:val="005668B1"/>
    <w:rsid w:val="00567257"/>
    <w:rsid w:val="005721FA"/>
    <w:rsid w:val="0058132C"/>
    <w:rsid w:val="00582027"/>
    <w:rsid w:val="00582265"/>
    <w:rsid w:val="00582816"/>
    <w:rsid w:val="00583AA1"/>
    <w:rsid w:val="00590F96"/>
    <w:rsid w:val="00592F42"/>
    <w:rsid w:val="005938E7"/>
    <w:rsid w:val="00594DA5"/>
    <w:rsid w:val="00595511"/>
    <w:rsid w:val="005A100D"/>
    <w:rsid w:val="005A280E"/>
    <w:rsid w:val="005A6ED0"/>
    <w:rsid w:val="005B467F"/>
    <w:rsid w:val="005C11E2"/>
    <w:rsid w:val="005D139A"/>
    <w:rsid w:val="005D2115"/>
    <w:rsid w:val="005E31D2"/>
    <w:rsid w:val="005E5C17"/>
    <w:rsid w:val="005E731F"/>
    <w:rsid w:val="005E7F43"/>
    <w:rsid w:val="005F6676"/>
    <w:rsid w:val="005F6A21"/>
    <w:rsid w:val="005F7505"/>
    <w:rsid w:val="006032B3"/>
    <w:rsid w:val="0060402F"/>
    <w:rsid w:val="00605C8C"/>
    <w:rsid w:val="00610C45"/>
    <w:rsid w:val="006118CF"/>
    <w:rsid w:val="0061575C"/>
    <w:rsid w:val="006162EC"/>
    <w:rsid w:val="0061640C"/>
    <w:rsid w:val="006168FC"/>
    <w:rsid w:val="00625B1A"/>
    <w:rsid w:val="00627E8B"/>
    <w:rsid w:val="006311FB"/>
    <w:rsid w:val="00636C0F"/>
    <w:rsid w:val="00640924"/>
    <w:rsid w:val="00640F23"/>
    <w:rsid w:val="00641F1E"/>
    <w:rsid w:val="006422A8"/>
    <w:rsid w:val="006426FC"/>
    <w:rsid w:val="0064285E"/>
    <w:rsid w:val="00647502"/>
    <w:rsid w:val="00647BF1"/>
    <w:rsid w:val="006522B9"/>
    <w:rsid w:val="00652C92"/>
    <w:rsid w:val="00654497"/>
    <w:rsid w:val="00657668"/>
    <w:rsid w:val="0065794B"/>
    <w:rsid w:val="00660B30"/>
    <w:rsid w:val="00661437"/>
    <w:rsid w:val="006635FF"/>
    <w:rsid w:val="006659CB"/>
    <w:rsid w:val="00670556"/>
    <w:rsid w:val="00670A5C"/>
    <w:rsid w:val="0067101D"/>
    <w:rsid w:val="00671B54"/>
    <w:rsid w:val="00673032"/>
    <w:rsid w:val="00674DC4"/>
    <w:rsid w:val="00676522"/>
    <w:rsid w:val="0068150C"/>
    <w:rsid w:val="00682507"/>
    <w:rsid w:val="00682600"/>
    <w:rsid w:val="00682DA4"/>
    <w:rsid w:val="00685AF2"/>
    <w:rsid w:val="006918FC"/>
    <w:rsid w:val="006922EE"/>
    <w:rsid w:val="00693022"/>
    <w:rsid w:val="006968CD"/>
    <w:rsid w:val="00696B10"/>
    <w:rsid w:val="006A17A2"/>
    <w:rsid w:val="006A609C"/>
    <w:rsid w:val="006A6611"/>
    <w:rsid w:val="006B4D43"/>
    <w:rsid w:val="006C2630"/>
    <w:rsid w:val="006C2DAF"/>
    <w:rsid w:val="006C3D9D"/>
    <w:rsid w:val="006D0832"/>
    <w:rsid w:val="006D0C64"/>
    <w:rsid w:val="006D1747"/>
    <w:rsid w:val="006D63A4"/>
    <w:rsid w:val="006D69CA"/>
    <w:rsid w:val="006E137A"/>
    <w:rsid w:val="006E3165"/>
    <w:rsid w:val="006E78BF"/>
    <w:rsid w:val="006F124F"/>
    <w:rsid w:val="006F147E"/>
    <w:rsid w:val="006F152D"/>
    <w:rsid w:val="006F5D62"/>
    <w:rsid w:val="006F70AB"/>
    <w:rsid w:val="00702D4B"/>
    <w:rsid w:val="00703FB0"/>
    <w:rsid w:val="00704635"/>
    <w:rsid w:val="00705436"/>
    <w:rsid w:val="0071099A"/>
    <w:rsid w:val="00712345"/>
    <w:rsid w:val="0071476F"/>
    <w:rsid w:val="00720094"/>
    <w:rsid w:val="0072024D"/>
    <w:rsid w:val="00722BCF"/>
    <w:rsid w:val="00722CBF"/>
    <w:rsid w:val="007308DA"/>
    <w:rsid w:val="00732B5F"/>
    <w:rsid w:val="00734DAA"/>
    <w:rsid w:val="00736388"/>
    <w:rsid w:val="00741C8E"/>
    <w:rsid w:val="00743DAC"/>
    <w:rsid w:val="007454EF"/>
    <w:rsid w:val="00745822"/>
    <w:rsid w:val="007517FC"/>
    <w:rsid w:val="00752BE3"/>
    <w:rsid w:val="00752D63"/>
    <w:rsid w:val="00753281"/>
    <w:rsid w:val="00754F40"/>
    <w:rsid w:val="007617D2"/>
    <w:rsid w:val="007634F0"/>
    <w:rsid w:val="00764854"/>
    <w:rsid w:val="007666C2"/>
    <w:rsid w:val="00766AB0"/>
    <w:rsid w:val="0076757B"/>
    <w:rsid w:val="007703DE"/>
    <w:rsid w:val="00771B75"/>
    <w:rsid w:val="00782FAC"/>
    <w:rsid w:val="007841B5"/>
    <w:rsid w:val="00784DFB"/>
    <w:rsid w:val="00784FCA"/>
    <w:rsid w:val="007867CC"/>
    <w:rsid w:val="00790A23"/>
    <w:rsid w:val="00791108"/>
    <w:rsid w:val="00791D45"/>
    <w:rsid w:val="00792DDF"/>
    <w:rsid w:val="00793A2F"/>
    <w:rsid w:val="007944C4"/>
    <w:rsid w:val="0079562B"/>
    <w:rsid w:val="007968E8"/>
    <w:rsid w:val="007A2422"/>
    <w:rsid w:val="007A671F"/>
    <w:rsid w:val="007A696F"/>
    <w:rsid w:val="007B0CBB"/>
    <w:rsid w:val="007B1421"/>
    <w:rsid w:val="007B7508"/>
    <w:rsid w:val="007C272C"/>
    <w:rsid w:val="007C7EC5"/>
    <w:rsid w:val="007D0721"/>
    <w:rsid w:val="007D10BB"/>
    <w:rsid w:val="007D1E1C"/>
    <w:rsid w:val="007D6327"/>
    <w:rsid w:val="007D710A"/>
    <w:rsid w:val="007E0D3D"/>
    <w:rsid w:val="007E2339"/>
    <w:rsid w:val="007E28BE"/>
    <w:rsid w:val="007E3E7E"/>
    <w:rsid w:val="007E6178"/>
    <w:rsid w:val="007F2F4F"/>
    <w:rsid w:val="007F370E"/>
    <w:rsid w:val="00800467"/>
    <w:rsid w:val="00800576"/>
    <w:rsid w:val="00801435"/>
    <w:rsid w:val="00802E59"/>
    <w:rsid w:val="008038FC"/>
    <w:rsid w:val="00804BC5"/>
    <w:rsid w:val="00810101"/>
    <w:rsid w:val="008101B5"/>
    <w:rsid w:val="00811407"/>
    <w:rsid w:val="008177EE"/>
    <w:rsid w:val="008178AA"/>
    <w:rsid w:val="0082166F"/>
    <w:rsid w:val="0082167E"/>
    <w:rsid w:val="008239F9"/>
    <w:rsid w:val="00824C22"/>
    <w:rsid w:val="00825055"/>
    <w:rsid w:val="00827497"/>
    <w:rsid w:val="00831177"/>
    <w:rsid w:val="00831452"/>
    <w:rsid w:val="00831D6C"/>
    <w:rsid w:val="00833A8F"/>
    <w:rsid w:val="0083474F"/>
    <w:rsid w:val="008368BE"/>
    <w:rsid w:val="00840049"/>
    <w:rsid w:val="00840B4C"/>
    <w:rsid w:val="008427D9"/>
    <w:rsid w:val="00844B0C"/>
    <w:rsid w:val="0085112C"/>
    <w:rsid w:val="00852CC3"/>
    <w:rsid w:val="00855CB2"/>
    <w:rsid w:val="008603A5"/>
    <w:rsid w:val="00863E37"/>
    <w:rsid w:val="00864858"/>
    <w:rsid w:val="008648AC"/>
    <w:rsid w:val="00866739"/>
    <w:rsid w:val="008705B3"/>
    <w:rsid w:val="00872794"/>
    <w:rsid w:val="008731F1"/>
    <w:rsid w:val="008737A7"/>
    <w:rsid w:val="0087639D"/>
    <w:rsid w:val="008766F8"/>
    <w:rsid w:val="00881D52"/>
    <w:rsid w:val="0088351C"/>
    <w:rsid w:val="008851B0"/>
    <w:rsid w:val="0089079F"/>
    <w:rsid w:val="00893E16"/>
    <w:rsid w:val="00897EE8"/>
    <w:rsid w:val="008A0E13"/>
    <w:rsid w:val="008A17AD"/>
    <w:rsid w:val="008A211F"/>
    <w:rsid w:val="008A4115"/>
    <w:rsid w:val="008A4B64"/>
    <w:rsid w:val="008A691F"/>
    <w:rsid w:val="008B0A37"/>
    <w:rsid w:val="008B577A"/>
    <w:rsid w:val="008C434C"/>
    <w:rsid w:val="008C73EA"/>
    <w:rsid w:val="008D265C"/>
    <w:rsid w:val="008D34EA"/>
    <w:rsid w:val="008D52EB"/>
    <w:rsid w:val="008D5BCA"/>
    <w:rsid w:val="008D5EA1"/>
    <w:rsid w:val="008D7A78"/>
    <w:rsid w:val="008E0034"/>
    <w:rsid w:val="008E1FA7"/>
    <w:rsid w:val="008E6D77"/>
    <w:rsid w:val="008F24FD"/>
    <w:rsid w:val="008F2A16"/>
    <w:rsid w:val="008F2B51"/>
    <w:rsid w:val="008F467B"/>
    <w:rsid w:val="008F4FA7"/>
    <w:rsid w:val="008F53D8"/>
    <w:rsid w:val="008F6E42"/>
    <w:rsid w:val="00900801"/>
    <w:rsid w:val="00902348"/>
    <w:rsid w:val="00907ACF"/>
    <w:rsid w:val="00914B5A"/>
    <w:rsid w:val="00921C53"/>
    <w:rsid w:val="009222E9"/>
    <w:rsid w:val="00922529"/>
    <w:rsid w:val="00922D2D"/>
    <w:rsid w:val="00922F68"/>
    <w:rsid w:val="00923732"/>
    <w:rsid w:val="00926B3C"/>
    <w:rsid w:val="009278F3"/>
    <w:rsid w:val="00931316"/>
    <w:rsid w:val="00932613"/>
    <w:rsid w:val="00932BAF"/>
    <w:rsid w:val="009331D7"/>
    <w:rsid w:val="00933559"/>
    <w:rsid w:val="00933E6A"/>
    <w:rsid w:val="00934E4B"/>
    <w:rsid w:val="0094066B"/>
    <w:rsid w:val="00943B71"/>
    <w:rsid w:val="00944FDF"/>
    <w:rsid w:val="00946067"/>
    <w:rsid w:val="00946FA4"/>
    <w:rsid w:val="009470F2"/>
    <w:rsid w:val="00947756"/>
    <w:rsid w:val="009516CB"/>
    <w:rsid w:val="0095435F"/>
    <w:rsid w:val="009569FF"/>
    <w:rsid w:val="00961D5C"/>
    <w:rsid w:val="009630E0"/>
    <w:rsid w:val="009649A6"/>
    <w:rsid w:val="00965FEA"/>
    <w:rsid w:val="009663A7"/>
    <w:rsid w:val="00970DED"/>
    <w:rsid w:val="00971935"/>
    <w:rsid w:val="00972BFA"/>
    <w:rsid w:val="0097328D"/>
    <w:rsid w:val="009829D1"/>
    <w:rsid w:val="00984198"/>
    <w:rsid w:val="00984D53"/>
    <w:rsid w:val="009907C9"/>
    <w:rsid w:val="0099143A"/>
    <w:rsid w:val="00995500"/>
    <w:rsid w:val="00996811"/>
    <w:rsid w:val="00996CB7"/>
    <w:rsid w:val="009A0BED"/>
    <w:rsid w:val="009A6343"/>
    <w:rsid w:val="009A6E51"/>
    <w:rsid w:val="009A7EE3"/>
    <w:rsid w:val="009C0679"/>
    <w:rsid w:val="009C0EA6"/>
    <w:rsid w:val="009C2C88"/>
    <w:rsid w:val="009C2DE7"/>
    <w:rsid w:val="009C3B29"/>
    <w:rsid w:val="009C6A7D"/>
    <w:rsid w:val="009C7E90"/>
    <w:rsid w:val="009D111B"/>
    <w:rsid w:val="009D16A5"/>
    <w:rsid w:val="009D38EB"/>
    <w:rsid w:val="009D71EF"/>
    <w:rsid w:val="009E0514"/>
    <w:rsid w:val="009E3D87"/>
    <w:rsid w:val="009E4118"/>
    <w:rsid w:val="009E71B8"/>
    <w:rsid w:val="009E7829"/>
    <w:rsid w:val="009E7D30"/>
    <w:rsid w:val="009F1744"/>
    <w:rsid w:val="009F2573"/>
    <w:rsid w:val="009F2763"/>
    <w:rsid w:val="009F7097"/>
    <w:rsid w:val="009F75D1"/>
    <w:rsid w:val="00A106BB"/>
    <w:rsid w:val="00A10E72"/>
    <w:rsid w:val="00A131D3"/>
    <w:rsid w:val="00A135F3"/>
    <w:rsid w:val="00A22514"/>
    <w:rsid w:val="00A24B6D"/>
    <w:rsid w:val="00A273FF"/>
    <w:rsid w:val="00A27C5E"/>
    <w:rsid w:val="00A30917"/>
    <w:rsid w:val="00A339F6"/>
    <w:rsid w:val="00A34722"/>
    <w:rsid w:val="00A358D0"/>
    <w:rsid w:val="00A3702E"/>
    <w:rsid w:val="00A4380E"/>
    <w:rsid w:val="00A477B6"/>
    <w:rsid w:val="00A47B58"/>
    <w:rsid w:val="00A509AA"/>
    <w:rsid w:val="00A5258C"/>
    <w:rsid w:val="00A63313"/>
    <w:rsid w:val="00A634DC"/>
    <w:rsid w:val="00A63F09"/>
    <w:rsid w:val="00A64A18"/>
    <w:rsid w:val="00A6575F"/>
    <w:rsid w:val="00A66543"/>
    <w:rsid w:val="00A66722"/>
    <w:rsid w:val="00A66D22"/>
    <w:rsid w:val="00A677CF"/>
    <w:rsid w:val="00A71FFF"/>
    <w:rsid w:val="00A75C93"/>
    <w:rsid w:val="00A77B26"/>
    <w:rsid w:val="00A87408"/>
    <w:rsid w:val="00A87A0A"/>
    <w:rsid w:val="00A9040E"/>
    <w:rsid w:val="00A9091A"/>
    <w:rsid w:val="00A91738"/>
    <w:rsid w:val="00A94A86"/>
    <w:rsid w:val="00A960B0"/>
    <w:rsid w:val="00AA041A"/>
    <w:rsid w:val="00AA4EEA"/>
    <w:rsid w:val="00AA7771"/>
    <w:rsid w:val="00AA78DC"/>
    <w:rsid w:val="00AB1939"/>
    <w:rsid w:val="00AC197E"/>
    <w:rsid w:val="00AC1A91"/>
    <w:rsid w:val="00AC45F2"/>
    <w:rsid w:val="00AC7B32"/>
    <w:rsid w:val="00AD0942"/>
    <w:rsid w:val="00AD7BF4"/>
    <w:rsid w:val="00AD7DE3"/>
    <w:rsid w:val="00AE0D89"/>
    <w:rsid w:val="00AE1885"/>
    <w:rsid w:val="00AE374A"/>
    <w:rsid w:val="00AE5DA0"/>
    <w:rsid w:val="00AE7F92"/>
    <w:rsid w:val="00AF0816"/>
    <w:rsid w:val="00AF2DC2"/>
    <w:rsid w:val="00AF30B3"/>
    <w:rsid w:val="00AF48B2"/>
    <w:rsid w:val="00AF4DE5"/>
    <w:rsid w:val="00AF5991"/>
    <w:rsid w:val="00AF5C1B"/>
    <w:rsid w:val="00B01660"/>
    <w:rsid w:val="00B022B1"/>
    <w:rsid w:val="00B02722"/>
    <w:rsid w:val="00B0283A"/>
    <w:rsid w:val="00B04F1E"/>
    <w:rsid w:val="00B1044B"/>
    <w:rsid w:val="00B12B32"/>
    <w:rsid w:val="00B13DC5"/>
    <w:rsid w:val="00B1447E"/>
    <w:rsid w:val="00B150F5"/>
    <w:rsid w:val="00B15830"/>
    <w:rsid w:val="00B17D30"/>
    <w:rsid w:val="00B23FCD"/>
    <w:rsid w:val="00B27BDA"/>
    <w:rsid w:val="00B361AD"/>
    <w:rsid w:val="00B3649B"/>
    <w:rsid w:val="00B36531"/>
    <w:rsid w:val="00B40072"/>
    <w:rsid w:val="00B434C9"/>
    <w:rsid w:val="00B453A5"/>
    <w:rsid w:val="00B46675"/>
    <w:rsid w:val="00B47160"/>
    <w:rsid w:val="00B474A6"/>
    <w:rsid w:val="00B50217"/>
    <w:rsid w:val="00B51B1B"/>
    <w:rsid w:val="00B53EE1"/>
    <w:rsid w:val="00B61F69"/>
    <w:rsid w:val="00B63CEB"/>
    <w:rsid w:val="00B64AAE"/>
    <w:rsid w:val="00B64FDB"/>
    <w:rsid w:val="00B6527F"/>
    <w:rsid w:val="00B67588"/>
    <w:rsid w:val="00B725C3"/>
    <w:rsid w:val="00B73354"/>
    <w:rsid w:val="00B740AC"/>
    <w:rsid w:val="00B819B1"/>
    <w:rsid w:val="00B82410"/>
    <w:rsid w:val="00B9168F"/>
    <w:rsid w:val="00B93DC1"/>
    <w:rsid w:val="00B94A2B"/>
    <w:rsid w:val="00BA227C"/>
    <w:rsid w:val="00BA2ACB"/>
    <w:rsid w:val="00BA3414"/>
    <w:rsid w:val="00BA3774"/>
    <w:rsid w:val="00BA3994"/>
    <w:rsid w:val="00BB25E9"/>
    <w:rsid w:val="00BB415B"/>
    <w:rsid w:val="00BB58FC"/>
    <w:rsid w:val="00BB68DD"/>
    <w:rsid w:val="00BB6B74"/>
    <w:rsid w:val="00BC47BF"/>
    <w:rsid w:val="00BC6A60"/>
    <w:rsid w:val="00BC7393"/>
    <w:rsid w:val="00BD2DA4"/>
    <w:rsid w:val="00BD2F27"/>
    <w:rsid w:val="00BD783C"/>
    <w:rsid w:val="00BD78AC"/>
    <w:rsid w:val="00BD7C5A"/>
    <w:rsid w:val="00BE1965"/>
    <w:rsid w:val="00BE2D0A"/>
    <w:rsid w:val="00BE38FD"/>
    <w:rsid w:val="00BE5874"/>
    <w:rsid w:val="00BE5FD6"/>
    <w:rsid w:val="00BF122F"/>
    <w:rsid w:val="00BF280B"/>
    <w:rsid w:val="00BF321C"/>
    <w:rsid w:val="00BF415B"/>
    <w:rsid w:val="00C0034B"/>
    <w:rsid w:val="00C045C1"/>
    <w:rsid w:val="00C06500"/>
    <w:rsid w:val="00C11DFC"/>
    <w:rsid w:val="00C13242"/>
    <w:rsid w:val="00C14A03"/>
    <w:rsid w:val="00C154CB"/>
    <w:rsid w:val="00C1613F"/>
    <w:rsid w:val="00C213ED"/>
    <w:rsid w:val="00C2291C"/>
    <w:rsid w:val="00C22F91"/>
    <w:rsid w:val="00C24DBB"/>
    <w:rsid w:val="00C26333"/>
    <w:rsid w:val="00C319C1"/>
    <w:rsid w:val="00C368EA"/>
    <w:rsid w:val="00C37958"/>
    <w:rsid w:val="00C42FF9"/>
    <w:rsid w:val="00C4457C"/>
    <w:rsid w:val="00C47F82"/>
    <w:rsid w:val="00C50175"/>
    <w:rsid w:val="00C51E9B"/>
    <w:rsid w:val="00C52768"/>
    <w:rsid w:val="00C5723A"/>
    <w:rsid w:val="00C651DE"/>
    <w:rsid w:val="00C7603B"/>
    <w:rsid w:val="00C77C74"/>
    <w:rsid w:val="00C77EE6"/>
    <w:rsid w:val="00C80AC5"/>
    <w:rsid w:val="00C80AF8"/>
    <w:rsid w:val="00C80C63"/>
    <w:rsid w:val="00C82DB4"/>
    <w:rsid w:val="00C87149"/>
    <w:rsid w:val="00C90862"/>
    <w:rsid w:val="00C91767"/>
    <w:rsid w:val="00C93556"/>
    <w:rsid w:val="00C965A1"/>
    <w:rsid w:val="00CA0396"/>
    <w:rsid w:val="00CA2FEE"/>
    <w:rsid w:val="00CA5084"/>
    <w:rsid w:val="00CA71BD"/>
    <w:rsid w:val="00CB06E9"/>
    <w:rsid w:val="00CB5F18"/>
    <w:rsid w:val="00CC042C"/>
    <w:rsid w:val="00CC16AA"/>
    <w:rsid w:val="00CC5BEF"/>
    <w:rsid w:val="00CC7929"/>
    <w:rsid w:val="00CD13A4"/>
    <w:rsid w:val="00CD2631"/>
    <w:rsid w:val="00CD50D5"/>
    <w:rsid w:val="00CE0BD2"/>
    <w:rsid w:val="00CE44F3"/>
    <w:rsid w:val="00CE53DB"/>
    <w:rsid w:val="00CE6791"/>
    <w:rsid w:val="00CE7238"/>
    <w:rsid w:val="00CE77EC"/>
    <w:rsid w:val="00CE791F"/>
    <w:rsid w:val="00CE7A65"/>
    <w:rsid w:val="00CF083B"/>
    <w:rsid w:val="00CF0DC6"/>
    <w:rsid w:val="00CF101E"/>
    <w:rsid w:val="00CF1B40"/>
    <w:rsid w:val="00CF67F3"/>
    <w:rsid w:val="00D018FC"/>
    <w:rsid w:val="00D04138"/>
    <w:rsid w:val="00D043BB"/>
    <w:rsid w:val="00D05EAE"/>
    <w:rsid w:val="00D12428"/>
    <w:rsid w:val="00D142B3"/>
    <w:rsid w:val="00D17C15"/>
    <w:rsid w:val="00D17E82"/>
    <w:rsid w:val="00D20494"/>
    <w:rsid w:val="00D21C47"/>
    <w:rsid w:val="00D24A96"/>
    <w:rsid w:val="00D24EEF"/>
    <w:rsid w:val="00D25039"/>
    <w:rsid w:val="00D273C3"/>
    <w:rsid w:val="00D30514"/>
    <w:rsid w:val="00D30D86"/>
    <w:rsid w:val="00D31E22"/>
    <w:rsid w:val="00D31EBF"/>
    <w:rsid w:val="00D34643"/>
    <w:rsid w:val="00D35781"/>
    <w:rsid w:val="00D37EFB"/>
    <w:rsid w:val="00D415F3"/>
    <w:rsid w:val="00D42AEF"/>
    <w:rsid w:val="00D43389"/>
    <w:rsid w:val="00D43C6E"/>
    <w:rsid w:val="00D43E12"/>
    <w:rsid w:val="00D47151"/>
    <w:rsid w:val="00D47535"/>
    <w:rsid w:val="00D506D6"/>
    <w:rsid w:val="00D51478"/>
    <w:rsid w:val="00D524E1"/>
    <w:rsid w:val="00D53136"/>
    <w:rsid w:val="00D53FC1"/>
    <w:rsid w:val="00D54DE2"/>
    <w:rsid w:val="00D57E0A"/>
    <w:rsid w:val="00D60D5C"/>
    <w:rsid w:val="00D61352"/>
    <w:rsid w:val="00D634CC"/>
    <w:rsid w:val="00D670D7"/>
    <w:rsid w:val="00D70E96"/>
    <w:rsid w:val="00D72161"/>
    <w:rsid w:val="00D72EE5"/>
    <w:rsid w:val="00D730AE"/>
    <w:rsid w:val="00D76202"/>
    <w:rsid w:val="00D76B15"/>
    <w:rsid w:val="00D770DA"/>
    <w:rsid w:val="00D77698"/>
    <w:rsid w:val="00D779BE"/>
    <w:rsid w:val="00D77E77"/>
    <w:rsid w:val="00D80159"/>
    <w:rsid w:val="00D80575"/>
    <w:rsid w:val="00D85A5F"/>
    <w:rsid w:val="00D87680"/>
    <w:rsid w:val="00D87AFA"/>
    <w:rsid w:val="00D92400"/>
    <w:rsid w:val="00D926D5"/>
    <w:rsid w:val="00D93420"/>
    <w:rsid w:val="00D94C00"/>
    <w:rsid w:val="00D96268"/>
    <w:rsid w:val="00D97080"/>
    <w:rsid w:val="00D97C36"/>
    <w:rsid w:val="00DA0144"/>
    <w:rsid w:val="00DB52D2"/>
    <w:rsid w:val="00DB651B"/>
    <w:rsid w:val="00DC071C"/>
    <w:rsid w:val="00DC0BA1"/>
    <w:rsid w:val="00DC19FE"/>
    <w:rsid w:val="00DC55DB"/>
    <w:rsid w:val="00DC5995"/>
    <w:rsid w:val="00DC7AED"/>
    <w:rsid w:val="00DC7B6F"/>
    <w:rsid w:val="00DD0560"/>
    <w:rsid w:val="00DD081C"/>
    <w:rsid w:val="00DD0D77"/>
    <w:rsid w:val="00DD270B"/>
    <w:rsid w:val="00DD2CAA"/>
    <w:rsid w:val="00DD602D"/>
    <w:rsid w:val="00DE2612"/>
    <w:rsid w:val="00DE4839"/>
    <w:rsid w:val="00DE5006"/>
    <w:rsid w:val="00DE5A9C"/>
    <w:rsid w:val="00DF150D"/>
    <w:rsid w:val="00DF1C5B"/>
    <w:rsid w:val="00DF7D73"/>
    <w:rsid w:val="00E0375B"/>
    <w:rsid w:val="00E0432E"/>
    <w:rsid w:val="00E04C05"/>
    <w:rsid w:val="00E059B9"/>
    <w:rsid w:val="00E11A2A"/>
    <w:rsid w:val="00E14337"/>
    <w:rsid w:val="00E1441A"/>
    <w:rsid w:val="00E150E3"/>
    <w:rsid w:val="00E15D56"/>
    <w:rsid w:val="00E20489"/>
    <w:rsid w:val="00E2162B"/>
    <w:rsid w:val="00E22616"/>
    <w:rsid w:val="00E227DC"/>
    <w:rsid w:val="00E26EA7"/>
    <w:rsid w:val="00E31578"/>
    <w:rsid w:val="00E36205"/>
    <w:rsid w:val="00E367CA"/>
    <w:rsid w:val="00E377DF"/>
    <w:rsid w:val="00E40F2A"/>
    <w:rsid w:val="00E41195"/>
    <w:rsid w:val="00E449EA"/>
    <w:rsid w:val="00E47D38"/>
    <w:rsid w:val="00E56241"/>
    <w:rsid w:val="00E56422"/>
    <w:rsid w:val="00E60B56"/>
    <w:rsid w:val="00E61E26"/>
    <w:rsid w:val="00E61F27"/>
    <w:rsid w:val="00E64633"/>
    <w:rsid w:val="00E67EEB"/>
    <w:rsid w:val="00E708C0"/>
    <w:rsid w:val="00E723BE"/>
    <w:rsid w:val="00E74541"/>
    <w:rsid w:val="00E74DBB"/>
    <w:rsid w:val="00E75844"/>
    <w:rsid w:val="00E80857"/>
    <w:rsid w:val="00E80D30"/>
    <w:rsid w:val="00E80FD9"/>
    <w:rsid w:val="00E91D25"/>
    <w:rsid w:val="00E93242"/>
    <w:rsid w:val="00E95C47"/>
    <w:rsid w:val="00E962BF"/>
    <w:rsid w:val="00E966E1"/>
    <w:rsid w:val="00E97338"/>
    <w:rsid w:val="00E97843"/>
    <w:rsid w:val="00E97F37"/>
    <w:rsid w:val="00EA0E7C"/>
    <w:rsid w:val="00EA1EDF"/>
    <w:rsid w:val="00EA263A"/>
    <w:rsid w:val="00EA4BB6"/>
    <w:rsid w:val="00EA70E4"/>
    <w:rsid w:val="00EB3FA9"/>
    <w:rsid w:val="00EB5830"/>
    <w:rsid w:val="00EB74E8"/>
    <w:rsid w:val="00EB781E"/>
    <w:rsid w:val="00EC259E"/>
    <w:rsid w:val="00EC6B15"/>
    <w:rsid w:val="00ED22FB"/>
    <w:rsid w:val="00ED2CD2"/>
    <w:rsid w:val="00ED4BAE"/>
    <w:rsid w:val="00ED54A3"/>
    <w:rsid w:val="00EE00D3"/>
    <w:rsid w:val="00EE073B"/>
    <w:rsid w:val="00EE45F1"/>
    <w:rsid w:val="00EF041F"/>
    <w:rsid w:val="00EF0847"/>
    <w:rsid w:val="00EF0E1A"/>
    <w:rsid w:val="00EF3825"/>
    <w:rsid w:val="00EF3DC5"/>
    <w:rsid w:val="00EF3FBC"/>
    <w:rsid w:val="00EF4557"/>
    <w:rsid w:val="00EF4CB5"/>
    <w:rsid w:val="00F024ED"/>
    <w:rsid w:val="00F03289"/>
    <w:rsid w:val="00F048DD"/>
    <w:rsid w:val="00F04925"/>
    <w:rsid w:val="00F076AD"/>
    <w:rsid w:val="00F116FE"/>
    <w:rsid w:val="00F12A9C"/>
    <w:rsid w:val="00F13CB7"/>
    <w:rsid w:val="00F15408"/>
    <w:rsid w:val="00F17E10"/>
    <w:rsid w:val="00F17EB3"/>
    <w:rsid w:val="00F20D28"/>
    <w:rsid w:val="00F20F26"/>
    <w:rsid w:val="00F22DE2"/>
    <w:rsid w:val="00F2358F"/>
    <w:rsid w:val="00F263AA"/>
    <w:rsid w:val="00F3137A"/>
    <w:rsid w:val="00F34839"/>
    <w:rsid w:val="00F35023"/>
    <w:rsid w:val="00F35AF6"/>
    <w:rsid w:val="00F37AE8"/>
    <w:rsid w:val="00F4039A"/>
    <w:rsid w:val="00F46423"/>
    <w:rsid w:val="00F4659A"/>
    <w:rsid w:val="00F4711B"/>
    <w:rsid w:val="00F54A9D"/>
    <w:rsid w:val="00F54CE1"/>
    <w:rsid w:val="00F551C0"/>
    <w:rsid w:val="00F551D7"/>
    <w:rsid w:val="00F558D9"/>
    <w:rsid w:val="00F640E7"/>
    <w:rsid w:val="00F65151"/>
    <w:rsid w:val="00F66C28"/>
    <w:rsid w:val="00F66F5B"/>
    <w:rsid w:val="00F67DE0"/>
    <w:rsid w:val="00F7236A"/>
    <w:rsid w:val="00F73294"/>
    <w:rsid w:val="00F74AB4"/>
    <w:rsid w:val="00F75069"/>
    <w:rsid w:val="00F77AA1"/>
    <w:rsid w:val="00F8102A"/>
    <w:rsid w:val="00F90573"/>
    <w:rsid w:val="00F91D12"/>
    <w:rsid w:val="00F9380C"/>
    <w:rsid w:val="00F95C9A"/>
    <w:rsid w:val="00F97518"/>
    <w:rsid w:val="00FA12D2"/>
    <w:rsid w:val="00FA1C76"/>
    <w:rsid w:val="00FA2415"/>
    <w:rsid w:val="00FA2DB0"/>
    <w:rsid w:val="00FA6904"/>
    <w:rsid w:val="00FA7D35"/>
    <w:rsid w:val="00FB151B"/>
    <w:rsid w:val="00FB41ED"/>
    <w:rsid w:val="00FB50E3"/>
    <w:rsid w:val="00FC1201"/>
    <w:rsid w:val="00FD17EA"/>
    <w:rsid w:val="00FD4EA1"/>
    <w:rsid w:val="00FD5D85"/>
    <w:rsid w:val="00FE0333"/>
    <w:rsid w:val="00FE03FE"/>
    <w:rsid w:val="00FF69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fillcolor="none [1300]" strokecolor="none [3204]">
      <v:fill color="none [1300]"/>
      <v:stroke color="none [3204]" weight="5pt" linestyle="thickThin"/>
      <v:shadow color="#868686"/>
      <v:textbox style="mso-fit-shape-to-text:t"/>
    </o:shapedefaults>
    <o:shapelayout v:ext="edit">
      <o:idmap v:ext="edit" data="1"/>
    </o:shapelayout>
  </w:shapeDefaults>
  <w:decimalSymbol w:val="."/>
  <w:listSeparator w:val=","/>
  <w14:docId w14:val="57F29993"/>
  <w15:docId w15:val="{799FF038-08AF-42F4-BCC8-9A966C39E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DAA"/>
    <w:rPr>
      <w:rFonts w:ascii="Arial" w:hAnsi="Arial"/>
      <w:szCs w:val="24"/>
      <w:lang w:eastAsia="en-US"/>
    </w:rPr>
  </w:style>
  <w:style w:type="paragraph" w:styleId="Heading1">
    <w:name w:val="heading 1"/>
    <w:basedOn w:val="Normal"/>
    <w:next w:val="Normal"/>
    <w:link w:val="Heading1Char"/>
    <w:uiPriority w:val="1"/>
    <w:qFormat/>
    <w:rsid w:val="002A688B"/>
    <w:pPr>
      <w:keepNext/>
      <w:pageBreakBefore/>
      <w:numPr>
        <w:numId w:val="1"/>
      </w:numPr>
      <w:tabs>
        <w:tab w:val="clear" w:pos="-3"/>
      </w:tabs>
      <w:spacing w:before="240" w:after="60"/>
      <w:ind w:left="0" w:firstLine="0"/>
      <w:outlineLvl w:val="0"/>
    </w:pPr>
    <w:rPr>
      <w:rFonts w:cs="Arial"/>
      <w:b/>
      <w:bCs/>
      <w:color w:val="00AF41"/>
      <w:kern w:val="32"/>
      <w:sz w:val="36"/>
      <w:szCs w:val="32"/>
    </w:rPr>
  </w:style>
  <w:style w:type="paragraph" w:styleId="Heading2">
    <w:name w:val="heading 2"/>
    <w:basedOn w:val="Normal"/>
    <w:next w:val="Normal"/>
    <w:uiPriority w:val="1"/>
    <w:qFormat/>
    <w:rsid w:val="0003195D"/>
    <w:pPr>
      <w:keepNext/>
      <w:numPr>
        <w:ilvl w:val="1"/>
        <w:numId w:val="1"/>
      </w:numPr>
      <w:tabs>
        <w:tab w:val="clear" w:pos="849"/>
      </w:tabs>
      <w:spacing w:before="240" w:after="240"/>
      <w:ind w:left="709" w:hanging="709"/>
      <w:outlineLvl w:val="1"/>
    </w:pPr>
    <w:rPr>
      <w:rFonts w:cs="Arial"/>
      <w:b/>
      <w:bCs/>
      <w:iCs/>
      <w:color w:val="00AF41"/>
      <w:sz w:val="32"/>
      <w:szCs w:val="28"/>
    </w:rPr>
  </w:style>
  <w:style w:type="paragraph" w:styleId="Heading3">
    <w:name w:val="heading 3"/>
    <w:basedOn w:val="Normal"/>
    <w:next w:val="Normal"/>
    <w:uiPriority w:val="1"/>
    <w:qFormat/>
    <w:rsid w:val="002A688B"/>
    <w:pPr>
      <w:keepNext/>
      <w:numPr>
        <w:ilvl w:val="2"/>
        <w:numId w:val="1"/>
      </w:numPr>
      <w:tabs>
        <w:tab w:val="left" w:pos="1134"/>
      </w:tabs>
      <w:spacing w:before="240" w:after="240"/>
      <w:outlineLvl w:val="2"/>
    </w:pPr>
    <w:rPr>
      <w:rFonts w:cs="Arial"/>
      <w:b/>
      <w:bCs/>
      <w:color w:val="00AF41"/>
      <w:sz w:val="24"/>
      <w:szCs w:val="26"/>
    </w:rPr>
  </w:style>
  <w:style w:type="paragraph" w:styleId="Heading4">
    <w:name w:val="heading 4"/>
    <w:basedOn w:val="Normal"/>
    <w:next w:val="Normal"/>
    <w:autoRedefine/>
    <w:uiPriority w:val="1"/>
    <w:qFormat/>
    <w:pPr>
      <w:keepNext/>
      <w:spacing w:before="240" w:after="240"/>
      <w:outlineLvl w:val="3"/>
    </w:pPr>
    <w:rPr>
      <w:b/>
      <w:bCs/>
      <w:sz w:val="24"/>
    </w:rPr>
  </w:style>
  <w:style w:type="paragraph" w:styleId="Heading5">
    <w:name w:val="heading 5"/>
    <w:basedOn w:val="Normal"/>
    <w:next w:val="Normal"/>
    <w:uiPriority w:val="1"/>
    <w:qFormat/>
    <w:pPr>
      <w:spacing w:before="120" w:after="120"/>
      <w:outlineLvl w:val="4"/>
    </w:pPr>
    <w:rPr>
      <w:b/>
      <w:bCs/>
      <w:iCs/>
      <w:szCs w:val="26"/>
    </w:rPr>
  </w:style>
  <w:style w:type="paragraph" w:styleId="Heading6">
    <w:name w:val="heading 6"/>
    <w:basedOn w:val="Normal"/>
    <w:next w:val="Normal"/>
    <w:uiPriority w:val="1"/>
    <w:qFormat/>
    <w:pPr>
      <w:spacing w:before="120" w:after="120"/>
      <w:outlineLvl w:val="5"/>
    </w:pPr>
    <w:rPr>
      <w:b/>
      <w:bCs/>
      <w:szCs w:val="22"/>
    </w:rPr>
  </w:style>
  <w:style w:type="paragraph" w:styleId="Heading7">
    <w:name w:val="heading 7"/>
    <w:basedOn w:val="Normal"/>
    <w:next w:val="Normal"/>
    <w:uiPriority w:val="1"/>
    <w:qFormat/>
    <w:pPr>
      <w:spacing w:before="120" w:after="120"/>
      <w:outlineLvl w:val="6"/>
    </w:pPr>
    <w:rPr>
      <w:b/>
    </w:rPr>
  </w:style>
  <w:style w:type="paragraph" w:styleId="Heading8">
    <w:name w:val="heading 8"/>
    <w:basedOn w:val="Normal"/>
    <w:next w:val="Normal"/>
    <w:uiPriority w:val="1"/>
    <w:qFormat/>
    <w:pPr>
      <w:spacing w:before="240" w:after="60"/>
      <w:outlineLvl w:val="7"/>
    </w:pPr>
    <w:rPr>
      <w:b/>
      <w:iCs/>
    </w:rPr>
  </w:style>
  <w:style w:type="paragraph" w:styleId="Heading9">
    <w:name w:val="heading 9"/>
    <w:aliases w:val="Heading 9 (Appendices)"/>
    <w:basedOn w:val="Normal"/>
    <w:next w:val="Normal"/>
    <w:uiPriority w:val="1"/>
    <w:qFormat/>
    <w:rsid w:val="00F20F26"/>
    <w:pPr>
      <w:numPr>
        <w:numId w:val="7"/>
      </w:numPr>
      <w:spacing w:before="120" w:after="120"/>
      <w:ind w:left="2835" w:hanging="2835"/>
      <w:outlineLvl w:val="8"/>
    </w:pPr>
    <w:rPr>
      <w:rFonts w:cs="Arial"/>
      <w:b/>
      <w:sz w:val="4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paragraph" w:styleId="Header">
    <w:name w:val="header"/>
    <w:aliases w:val="Main Title"/>
    <w:basedOn w:val="Normal"/>
    <w:link w:val="HeaderChar"/>
    <w:pPr>
      <w:tabs>
        <w:tab w:val="right" w:pos="9072"/>
      </w:tabs>
    </w:pPr>
  </w:style>
  <w:style w:type="paragraph" w:styleId="BodyText">
    <w:name w:val="Body Text"/>
    <w:basedOn w:val="Normal"/>
    <w:uiPriority w:val="1"/>
    <w:qFormat/>
    <w:pPr>
      <w:spacing w:after="120"/>
    </w:pPr>
  </w:style>
  <w:style w:type="paragraph" w:styleId="TOC1">
    <w:name w:val="toc 1"/>
    <w:basedOn w:val="Normal"/>
    <w:next w:val="Normal"/>
    <w:uiPriority w:val="39"/>
    <w:qFormat/>
    <w:rsid w:val="002A688B"/>
    <w:pPr>
      <w:spacing w:line="360" w:lineRule="auto"/>
      <w:ind w:right="567"/>
    </w:pPr>
    <w:rPr>
      <w:b/>
      <w:color w:val="00AF41"/>
      <w:sz w:val="24"/>
    </w:rPr>
  </w:style>
  <w:style w:type="paragraph" w:customStyle="1" w:styleId="HeadingPage">
    <w:name w:val="Heading Page"/>
    <w:pPr>
      <w:spacing w:before="240" w:line="480" w:lineRule="auto"/>
    </w:pPr>
    <w:rPr>
      <w:rFonts w:ascii="Arial" w:hAnsi="Arial"/>
      <w:b/>
      <w:sz w:val="40"/>
      <w:lang w:eastAsia="en-US"/>
    </w:rPr>
  </w:style>
  <w:style w:type="paragraph" w:styleId="TOC2">
    <w:name w:val="toc 2"/>
    <w:basedOn w:val="Normal"/>
    <w:next w:val="Normal"/>
    <w:uiPriority w:val="39"/>
    <w:qFormat/>
    <w:rsid w:val="002C1F82"/>
    <w:pPr>
      <w:spacing w:line="360" w:lineRule="auto"/>
      <w:ind w:left="284" w:right="567"/>
    </w:pPr>
    <w:rPr>
      <w:sz w:val="22"/>
    </w:rPr>
  </w:style>
  <w:style w:type="paragraph" w:styleId="TOC3">
    <w:name w:val="toc 3"/>
    <w:basedOn w:val="Normal"/>
    <w:next w:val="Normal"/>
    <w:uiPriority w:val="39"/>
    <w:qFormat/>
    <w:rsid w:val="00CA2FEE"/>
    <w:pPr>
      <w:spacing w:line="360" w:lineRule="auto"/>
      <w:ind w:left="567" w:right="567"/>
    </w:pPr>
  </w:style>
  <w:style w:type="paragraph" w:styleId="TOC4">
    <w:name w:val="toc 4"/>
    <w:basedOn w:val="Normal"/>
    <w:next w:val="Normal"/>
    <w:autoRedefine/>
    <w:uiPriority w:val="1"/>
    <w:qFormat/>
    <w:pPr>
      <w:ind w:left="600"/>
    </w:pPr>
  </w:style>
  <w:style w:type="paragraph" w:styleId="TOC5">
    <w:name w:val="toc 5"/>
    <w:basedOn w:val="Normal"/>
    <w:next w:val="Normal"/>
    <w:autoRedefine/>
    <w:uiPriority w:val="1"/>
    <w:qFormat/>
    <w:pPr>
      <w:ind w:left="800"/>
    </w:pPr>
  </w:style>
  <w:style w:type="paragraph" w:styleId="TOC6">
    <w:name w:val="toc 6"/>
    <w:basedOn w:val="Normal"/>
    <w:next w:val="Normal"/>
    <w:autoRedefine/>
    <w:uiPriority w:val="1"/>
    <w:qFormat/>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uiPriority w:val="39"/>
    <w:rsid w:val="000C506B"/>
    <w:pPr>
      <w:tabs>
        <w:tab w:val="left" w:leader="dot" w:pos="2899"/>
        <w:tab w:val="right" w:leader="dot" w:pos="9060"/>
      </w:tabs>
      <w:ind w:left="2897" w:right="1985" w:hanging="2897"/>
    </w:pPr>
  </w:style>
  <w:style w:type="character" w:styleId="Hyperlink">
    <w:name w:val="Hyperlink"/>
    <w:uiPriority w:val="99"/>
    <w:rPr>
      <w:color w:val="0000FF"/>
      <w:u w:val="single"/>
    </w:rPr>
  </w:style>
  <w:style w:type="paragraph" w:styleId="Caption">
    <w:name w:val="caption"/>
    <w:basedOn w:val="Normal"/>
    <w:next w:val="Normal"/>
    <w:qFormat/>
    <w:rsid w:val="002A688B"/>
    <w:pPr>
      <w:tabs>
        <w:tab w:val="left" w:pos="1134"/>
      </w:tabs>
      <w:spacing w:before="240" w:after="120"/>
    </w:pPr>
    <w:rPr>
      <w:b/>
      <w:bCs/>
      <w:color w:val="00AF41"/>
      <w:sz w:val="24"/>
      <w:szCs w:val="20"/>
    </w:rPr>
  </w:style>
  <w:style w:type="character" w:styleId="PageNumber">
    <w:name w:val="page number"/>
    <w:semiHidden/>
    <w:rPr>
      <w:rFonts w:ascii="Arial" w:hAnsi="Arial"/>
      <w:sz w:val="20"/>
    </w:rPr>
  </w:style>
  <w:style w:type="paragraph" w:customStyle="1" w:styleId="Tableheading">
    <w:name w:val="Table heading"/>
    <w:basedOn w:val="Normal"/>
    <w:rPr>
      <w:b/>
    </w:rPr>
  </w:style>
  <w:style w:type="paragraph" w:customStyle="1" w:styleId="Tablecolumnheading">
    <w:name w:val="Table column heading"/>
    <w:basedOn w:val="Normal"/>
  </w:style>
  <w:style w:type="paragraph" w:customStyle="1" w:styleId="Tablecontent">
    <w:name w:val="Table content"/>
    <w:basedOn w:val="Normal"/>
    <w:rPr>
      <w:sz w:val="16"/>
    </w:rPr>
  </w:style>
  <w:style w:type="paragraph" w:styleId="FootnoteText">
    <w:name w:val="footnote text"/>
    <w:aliases w:val="RSK-FT,RSK-FT1,RSK-FT2"/>
    <w:basedOn w:val="Normal"/>
    <w:link w:val="FootnoteTextChar"/>
    <w:uiPriority w:val="99"/>
    <w:qFormat/>
    <w:rPr>
      <w:sz w:val="14"/>
      <w:szCs w:val="20"/>
    </w:rPr>
  </w:style>
  <w:style w:type="character" w:styleId="CommentReference">
    <w:name w:val="annotation reference"/>
    <w:semiHidden/>
    <w:rPr>
      <w:sz w:val="16"/>
      <w:szCs w:val="16"/>
    </w:rPr>
  </w:style>
  <w:style w:type="paragraph" w:styleId="CommentText">
    <w:name w:val="annotation text"/>
    <w:basedOn w:val="Normal"/>
    <w:link w:val="CommentTextChar"/>
    <w:rPr>
      <w:szCs w:val="20"/>
    </w:rPr>
  </w:style>
  <w:style w:type="paragraph" w:customStyle="1" w:styleId="Bulletedtext">
    <w:name w:val="Bulleted text"/>
    <w:basedOn w:val="Normal"/>
    <w:pPr>
      <w:numPr>
        <w:numId w:val="2"/>
      </w:numPr>
    </w:pPr>
  </w:style>
  <w:style w:type="character" w:styleId="FollowedHyperlink">
    <w:name w:val="FollowedHyperlink"/>
    <w:semiHidden/>
    <w:rPr>
      <w:color w:val="800080"/>
      <w:u w:val="single"/>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paragraph" w:styleId="TOAHeading">
    <w:name w:val="toa heading"/>
    <w:basedOn w:val="Normal"/>
    <w:next w:val="Normal"/>
    <w:semiHidden/>
    <w:rPr>
      <w:rFonts w:ascii="Frutiger 55 Roman" w:hAnsi="Frutiger 55 Roman"/>
      <w:b/>
      <w:sz w:val="28"/>
      <w:szCs w:val="20"/>
    </w:rPr>
  </w:style>
  <w:style w:type="paragraph" w:styleId="Title">
    <w:name w:val="Title"/>
    <w:basedOn w:val="Normal"/>
    <w:qFormat/>
    <w:rPr>
      <w:rFonts w:ascii="Frutiger 55 Roman" w:hAnsi="Frutiger 55 Roman"/>
      <w:b/>
      <w:kern w:val="28"/>
      <w:sz w:val="28"/>
      <w:szCs w:val="20"/>
    </w:rPr>
  </w:style>
  <w:style w:type="paragraph" w:styleId="TableofFigures">
    <w:name w:val="table of figures"/>
    <w:aliases w:val="List of Tables"/>
    <w:basedOn w:val="Normal"/>
    <w:next w:val="Normal"/>
    <w:uiPriority w:val="99"/>
    <w:rsid w:val="00BE1965"/>
    <w:pPr>
      <w:tabs>
        <w:tab w:val="right" w:leader="dot" w:pos="9072"/>
      </w:tabs>
      <w:ind w:left="1134" w:hanging="1134"/>
    </w:pPr>
    <w:rPr>
      <w:sz w:val="24"/>
      <w:szCs w:val="20"/>
    </w:rPr>
  </w:style>
  <w:style w:type="paragraph" w:styleId="Subtitle">
    <w:name w:val="Subtitle"/>
    <w:basedOn w:val="Normal"/>
    <w:qFormat/>
    <w:rPr>
      <w:rFonts w:ascii="Frutiger 55 Roman" w:hAnsi="Frutiger 55 Roman"/>
      <w:sz w:val="18"/>
      <w:szCs w:val="20"/>
    </w:rPr>
  </w:style>
  <w:style w:type="paragraph" w:styleId="MessageHeader">
    <w:name w:val="Message Header"/>
    <w:basedOn w:val="Normal"/>
    <w:semiHidden/>
    <w:pPr>
      <w:ind w:left="1134" w:hanging="1134"/>
    </w:pPr>
    <w:rPr>
      <w:rFonts w:ascii="Frutiger 55 Roman" w:hAnsi="Frutiger 55 Roman"/>
      <w:sz w:val="18"/>
      <w:szCs w:val="20"/>
    </w:rPr>
  </w:style>
  <w:style w:type="paragraph" w:styleId="NormalIndent">
    <w:name w:val="Normal Indent"/>
    <w:basedOn w:val="Normal"/>
    <w:semiHidden/>
    <w:pPr>
      <w:ind w:left="851"/>
    </w:pPr>
    <w:rPr>
      <w:rFonts w:ascii="Verdana" w:hAnsi="Verdana"/>
      <w:sz w:val="18"/>
      <w:szCs w:val="20"/>
    </w:rPr>
  </w:style>
  <w:style w:type="paragraph" w:styleId="Index1">
    <w:name w:val="index 1"/>
    <w:basedOn w:val="Normal"/>
    <w:next w:val="Normal"/>
    <w:semiHidden/>
    <w:pPr>
      <w:tabs>
        <w:tab w:val="right" w:pos="9072"/>
      </w:tabs>
      <w:ind w:left="284" w:hanging="284"/>
    </w:pPr>
    <w:rPr>
      <w:rFonts w:ascii="Verdana" w:hAnsi="Verdana"/>
      <w:sz w:val="18"/>
      <w:szCs w:val="20"/>
    </w:rPr>
  </w:style>
  <w:style w:type="paragraph" w:styleId="IndexHeading">
    <w:name w:val="index heading"/>
    <w:basedOn w:val="Normal"/>
    <w:next w:val="Index1"/>
    <w:semiHidden/>
    <w:rPr>
      <w:rFonts w:ascii="Frutiger 55 Roman" w:hAnsi="Frutiger 55 Roman"/>
      <w:b/>
      <w:sz w:val="28"/>
      <w:szCs w:val="20"/>
    </w:rPr>
  </w:style>
  <w:style w:type="paragraph" w:styleId="ListBullet">
    <w:name w:val="List Bullet"/>
    <w:basedOn w:val="Normal"/>
    <w:semiHidden/>
    <w:pPr>
      <w:ind w:left="283" w:hanging="283"/>
    </w:pPr>
    <w:rPr>
      <w:rFonts w:ascii="Verdana" w:hAnsi="Verdana"/>
      <w:sz w:val="18"/>
      <w:szCs w:val="20"/>
    </w:rPr>
  </w:style>
  <w:style w:type="paragraph" w:styleId="ListNumber">
    <w:name w:val="List Number"/>
    <w:basedOn w:val="Normal"/>
    <w:semiHidden/>
    <w:rPr>
      <w:rFonts w:ascii="Verdana" w:hAnsi="Verdana"/>
      <w:sz w:val="18"/>
      <w:szCs w:val="20"/>
    </w:rPr>
  </w:style>
  <w:style w:type="paragraph" w:styleId="ListNumber2">
    <w:name w:val="List Number 2"/>
    <w:basedOn w:val="Normal"/>
    <w:semiHidden/>
    <w:pPr>
      <w:ind w:left="567"/>
    </w:pPr>
    <w:rPr>
      <w:rFonts w:ascii="Verdana" w:hAnsi="Verdana"/>
      <w:sz w:val="18"/>
      <w:szCs w:val="20"/>
    </w:rPr>
  </w:style>
  <w:style w:type="paragraph" w:styleId="ListNumber3">
    <w:name w:val="List Number 3"/>
    <w:basedOn w:val="Normal"/>
    <w:semiHidden/>
    <w:pPr>
      <w:ind w:left="1134"/>
    </w:pPr>
    <w:rPr>
      <w:rFonts w:ascii="Verdana" w:hAnsi="Verdana"/>
      <w:sz w:val="18"/>
      <w:szCs w:val="20"/>
    </w:rPr>
  </w:style>
  <w:style w:type="paragraph" w:styleId="ListNumber4">
    <w:name w:val="List Number 4"/>
    <w:basedOn w:val="Normal"/>
    <w:semiHidden/>
    <w:pPr>
      <w:ind w:left="1701"/>
    </w:pPr>
    <w:rPr>
      <w:rFonts w:ascii="Verdana" w:hAnsi="Verdana"/>
      <w:sz w:val="18"/>
      <w:szCs w:val="20"/>
    </w:rPr>
  </w:style>
  <w:style w:type="paragraph" w:styleId="ListNumber5">
    <w:name w:val="List Number 5"/>
    <w:basedOn w:val="Normal"/>
    <w:semiHidden/>
    <w:pPr>
      <w:ind w:left="2268"/>
    </w:pPr>
    <w:rPr>
      <w:rFonts w:ascii="Verdana" w:hAnsi="Verdana"/>
      <w:sz w:val="18"/>
      <w:szCs w:val="20"/>
    </w:rPr>
  </w:style>
  <w:style w:type="paragraph" w:styleId="ListBullet2">
    <w:name w:val="List Bullet 2"/>
    <w:basedOn w:val="Normal"/>
    <w:semiHidden/>
    <w:pPr>
      <w:ind w:left="566" w:hanging="283"/>
    </w:pPr>
    <w:rPr>
      <w:rFonts w:ascii="Verdana" w:hAnsi="Verdana"/>
      <w:sz w:val="18"/>
      <w:szCs w:val="20"/>
    </w:rPr>
  </w:style>
  <w:style w:type="paragraph" w:styleId="ListBullet3">
    <w:name w:val="List Bullet 3"/>
    <w:basedOn w:val="Normal"/>
    <w:semiHidden/>
    <w:pPr>
      <w:ind w:left="849" w:hanging="283"/>
    </w:pPr>
    <w:rPr>
      <w:rFonts w:ascii="Verdana" w:hAnsi="Verdana"/>
      <w:sz w:val="18"/>
      <w:szCs w:val="20"/>
    </w:rPr>
  </w:style>
  <w:style w:type="paragraph" w:styleId="ListBullet4">
    <w:name w:val="List Bullet 4"/>
    <w:basedOn w:val="Normal"/>
    <w:semiHidden/>
    <w:pPr>
      <w:ind w:left="1132" w:hanging="283"/>
    </w:pPr>
    <w:rPr>
      <w:rFonts w:ascii="Verdana" w:hAnsi="Verdana"/>
      <w:sz w:val="18"/>
      <w:szCs w:val="20"/>
    </w:rPr>
  </w:style>
  <w:style w:type="paragraph" w:styleId="ListBullet5">
    <w:name w:val="List Bullet 5"/>
    <w:basedOn w:val="Normal"/>
    <w:semiHidden/>
    <w:pPr>
      <w:ind w:left="1415" w:hanging="283"/>
    </w:pPr>
    <w:rPr>
      <w:rFonts w:ascii="Verdana" w:hAnsi="Verdana"/>
      <w:sz w:val="18"/>
      <w:szCs w:val="20"/>
    </w:rPr>
  </w:style>
  <w:style w:type="character" w:styleId="FootnoteReference">
    <w:name w:val="footnote reference"/>
    <w:rPr>
      <w:vertAlign w:val="superscript"/>
    </w:rPr>
  </w:style>
  <w:style w:type="paragraph" w:styleId="BodyText2">
    <w:name w:val="Body Text 2"/>
    <w:basedOn w:val="Normal"/>
    <w:semiHidden/>
    <w:pPr>
      <w:ind w:left="810"/>
    </w:pPr>
    <w:rPr>
      <w:rFonts w:ascii="Verdana" w:hAnsi="Verdana"/>
      <w:sz w:val="18"/>
      <w:szCs w:val="20"/>
    </w:rPr>
  </w:style>
  <w:style w:type="paragraph" w:styleId="BodyTextIndent">
    <w:name w:val="Body Text Indent"/>
    <w:basedOn w:val="Normal"/>
    <w:semiHidden/>
    <w:pPr>
      <w:tabs>
        <w:tab w:val="left" w:pos="1418"/>
      </w:tabs>
      <w:ind w:left="1418" w:hanging="1418"/>
    </w:pPr>
    <w:rPr>
      <w:rFonts w:ascii="Times New Roman" w:hAnsi="Times New Roman"/>
      <w:szCs w:val="20"/>
    </w:rPr>
  </w:style>
  <w:style w:type="paragraph" w:styleId="BodyTextIndent2">
    <w:name w:val="Body Text Indent 2"/>
    <w:basedOn w:val="Normal"/>
    <w:semiHidden/>
    <w:pPr>
      <w:tabs>
        <w:tab w:val="left" w:pos="1560"/>
      </w:tabs>
      <w:ind w:left="1843" w:hanging="1843"/>
    </w:pPr>
    <w:rPr>
      <w:rFonts w:ascii="Times New Roman" w:hAnsi="Times New Roman"/>
      <w:szCs w:val="20"/>
    </w:rPr>
  </w:style>
  <w:style w:type="paragraph" w:styleId="BodyText3">
    <w:name w:val="Body Text 3"/>
    <w:basedOn w:val="Normal"/>
    <w:link w:val="BodyText3Char"/>
    <w:semiHidden/>
    <w:pPr>
      <w:ind w:right="-569"/>
    </w:pPr>
    <w:rPr>
      <w:rFonts w:ascii="Verdana" w:hAnsi="Verdana"/>
      <w:sz w:val="18"/>
      <w:szCs w:val="20"/>
    </w:rPr>
  </w:style>
  <w:style w:type="paragraph" w:styleId="BodyTextIndent3">
    <w:name w:val="Body Text Indent 3"/>
    <w:basedOn w:val="Normal"/>
    <w:semiHidden/>
    <w:pPr>
      <w:widowControl w:val="0"/>
      <w:ind w:left="1695" w:firstLine="7"/>
    </w:pPr>
    <w:rPr>
      <w:rFonts w:ascii="Verdana" w:hAnsi="Verdana"/>
      <w:snapToGrid w:val="0"/>
      <w:sz w:val="18"/>
      <w:szCs w:val="20"/>
    </w:rPr>
  </w:style>
  <w:style w:type="paragraph" w:styleId="List">
    <w:name w:val="List"/>
    <w:basedOn w:val="Normal"/>
    <w:semiHidden/>
    <w:pPr>
      <w:ind w:left="283" w:hanging="283"/>
    </w:pPr>
    <w:rPr>
      <w:rFonts w:ascii="Verdana" w:hAnsi="Verdana"/>
      <w:sz w:val="18"/>
      <w:szCs w:val="20"/>
    </w:rPr>
  </w:style>
  <w:style w:type="paragraph" w:styleId="List2">
    <w:name w:val="List 2"/>
    <w:basedOn w:val="Normal"/>
    <w:semiHidden/>
    <w:pPr>
      <w:ind w:left="566" w:hanging="283"/>
    </w:pPr>
    <w:rPr>
      <w:rFonts w:ascii="Verdana" w:hAnsi="Verdana"/>
      <w:sz w:val="18"/>
      <w:szCs w:val="20"/>
    </w:rPr>
  </w:style>
  <w:style w:type="paragraph" w:customStyle="1" w:styleId="InsideAddress">
    <w:name w:val="Inside Address"/>
    <w:basedOn w:val="Normal"/>
    <w:rPr>
      <w:rFonts w:ascii="Verdana" w:hAnsi="Verdana"/>
      <w:sz w:val="18"/>
      <w:szCs w:val="20"/>
    </w:rPr>
  </w:style>
  <w:style w:type="paragraph" w:customStyle="1" w:styleId="ReferenceLine">
    <w:name w:val="Reference Line"/>
    <w:basedOn w:val="BodyText"/>
    <w:pPr>
      <w:spacing w:after="0"/>
    </w:pPr>
    <w:rPr>
      <w:rFonts w:ascii="Verdana" w:hAnsi="Verdana"/>
      <w:szCs w:val="20"/>
    </w:rPr>
  </w:style>
  <w:style w:type="paragraph" w:customStyle="1" w:styleId="TG41">
    <w:name w:val="TG4.1"/>
    <w:basedOn w:val="Normal"/>
    <w:pPr>
      <w:numPr>
        <w:ilvl w:val="1"/>
        <w:numId w:val="3"/>
      </w:numPr>
      <w:spacing w:after="120"/>
      <w:jc w:val="both"/>
    </w:pPr>
    <w:rPr>
      <w:sz w:val="18"/>
      <w:szCs w:val="20"/>
      <w:lang w:val="en-US"/>
    </w:rPr>
  </w:style>
  <w:style w:type="paragraph" w:customStyle="1" w:styleId="font5">
    <w:name w:val="font5"/>
    <w:basedOn w:val="Normal"/>
    <w:pPr>
      <w:spacing w:before="100" w:beforeAutospacing="1" w:after="100" w:afterAutospacing="1"/>
    </w:pPr>
    <w:rPr>
      <w:rFonts w:cs="Arial"/>
      <w:color w:val="FF0000"/>
      <w:sz w:val="18"/>
      <w:szCs w:val="20"/>
    </w:rPr>
  </w:style>
  <w:style w:type="paragraph" w:customStyle="1" w:styleId="DocHeading">
    <w:name w:val="DocHeading"/>
    <w:basedOn w:val="Normal"/>
    <w:next w:val="Normal"/>
    <w:rPr>
      <w:rFonts w:ascii="Times New Roman" w:hAnsi="Times New Roman"/>
      <w:b/>
      <w:caps/>
      <w:sz w:val="24"/>
      <w:szCs w:val="20"/>
      <w:u w:val="single"/>
    </w:rPr>
  </w:style>
  <w:style w:type="paragraph" w:customStyle="1" w:styleId="TableNormal0">
    <w:name w:val="TableNormal"/>
    <w:basedOn w:val="Normal"/>
    <w:rPr>
      <w:rFonts w:ascii="Times New Roman" w:hAnsi="Times New Roman"/>
      <w:sz w:val="24"/>
      <w:szCs w:val="2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largetext1">
    <w:name w:val="largetext1"/>
    <w:rPr>
      <w:rFonts w:ascii="Verdana" w:hAnsi="Verdana" w:hint="default"/>
      <w:b w:val="0"/>
      <w:bCs w:val="0"/>
      <w:i w:val="0"/>
      <w:iCs w:val="0"/>
      <w:color w:val="000000"/>
      <w:sz w:val="24"/>
      <w:szCs w:val="24"/>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Normal4">
    <w:name w:val="Normal+4"/>
    <w:basedOn w:val="Default"/>
    <w:next w:val="Default"/>
    <w:rPr>
      <w:rFonts w:cs="Times New Roman"/>
      <w:color w:val="auto"/>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1">
    <w:name w:val="Style1"/>
    <w:basedOn w:val="Normal"/>
    <w:link w:val="Style1Char"/>
    <w:qFormat/>
    <w:rsid w:val="002A688B"/>
    <w:pPr>
      <w:spacing w:before="120" w:after="120" w:line="360" w:lineRule="auto"/>
    </w:pPr>
    <w:rPr>
      <w:sz w:val="24"/>
    </w:rPr>
  </w:style>
  <w:style w:type="paragraph" w:customStyle="1" w:styleId="DefaultParagraphFontParaChar">
    <w:name w:val="Default Paragraph Font Para Char"/>
    <w:basedOn w:val="Normal"/>
    <w:autoRedefine/>
    <w:pPr>
      <w:tabs>
        <w:tab w:val="left" w:pos="1134"/>
      </w:tabs>
      <w:spacing w:before="120" w:after="120"/>
      <w:jc w:val="both"/>
    </w:pPr>
    <w:rPr>
      <w:rFonts w:ascii="Times New Roman" w:hAnsi="Times New Roman"/>
      <w:noProof/>
      <w:color w:val="000000"/>
      <w:szCs w:val="20"/>
      <w:lang w:eastAsia="en-GB"/>
    </w:rPr>
  </w:style>
  <w:style w:type="table" w:styleId="TableGrid">
    <w:name w:val="Table Grid"/>
    <w:basedOn w:val="TableNormal"/>
    <w:uiPriority w:val="59"/>
    <w:rsid w:val="00BF2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2A688B"/>
    <w:rPr>
      <w:rFonts w:ascii="Arial" w:hAnsi="Arial"/>
      <w:sz w:val="24"/>
      <w:szCs w:val="24"/>
      <w:lang w:eastAsia="en-US"/>
    </w:rPr>
  </w:style>
  <w:style w:type="table" w:styleId="ColorfulShading-Accent1">
    <w:name w:val="Colorful Shading Accent 1"/>
    <w:basedOn w:val="TableNormal"/>
    <w:uiPriority w:val="71"/>
    <w:rsid w:val="00C52768"/>
    <w:rPr>
      <w:rFonts w:ascii="Arial" w:hAnsi="Arial"/>
      <w:color w:val="000000"/>
      <w:sz w:val="24"/>
    </w:rPr>
    <w:tblPr>
      <w:tblStyleRowBandSize w:val="1"/>
      <w:tblStyleColBandSize w:val="1"/>
      <w:tblBorders>
        <w:insideH w:val="single" w:sz="4" w:space="0" w:color="FFFFFF"/>
        <w:insideV w:val="single" w:sz="4" w:space="0" w:color="FFFFFF"/>
      </w:tblBorders>
    </w:tblPr>
    <w:tcPr>
      <w:shd w:val="clear" w:color="auto" w:fill="8DB3E2"/>
      <w:vAlign w:val="center"/>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FooterChar">
    <w:name w:val="Footer Char"/>
    <w:link w:val="Footer"/>
    <w:uiPriority w:val="99"/>
    <w:rsid w:val="00C52768"/>
    <w:rPr>
      <w:rFonts w:ascii="Arial" w:hAnsi="Arial"/>
      <w:szCs w:val="24"/>
      <w:lang w:eastAsia="en-US"/>
    </w:rPr>
  </w:style>
  <w:style w:type="table" w:customStyle="1" w:styleId="YBTable">
    <w:name w:val="YBTable"/>
    <w:basedOn w:val="TableNormal"/>
    <w:uiPriority w:val="99"/>
    <w:rsid w:val="00C52768"/>
    <w:tblPr/>
  </w:style>
  <w:style w:type="table" w:styleId="ColorfulGrid-Accent1">
    <w:name w:val="Colorful Grid Accent 1"/>
    <w:basedOn w:val="TableNormal"/>
    <w:uiPriority w:val="73"/>
    <w:rsid w:val="001F76BA"/>
    <w:rPr>
      <w:rFonts w:ascii="Arial" w:hAnsi="Arial"/>
      <w:color w:val="000000"/>
    </w:rPr>
    <w:tblPr>
      <w:tblStyleRowBandSize w:val="1"/>
      <w:tblStyleColBandSize w:val="1"/>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Pr>
    <w:tcPr>
      <w:shd w:val="clear" w:color="auto" w:fill="DAEEF3"/>
    </w:tcPr>
    <w:tblStylePr w:type="firstRow">
      <w:rPr>
        <w:rFonts w:ascii="Arial" w:hAnsi="Arial"/>
        <w:b/>
        <w:bCs/>
        <w:sz w:val="20"/>
      </w:rPr>
      <w:tblPr/>
      <w:tcPr>
        <w:shd w:val="clear" w:color="auto" w:fill="DAEEF3"/>
      </w:tcPr>
    </w:tblStylePr>
    <w:tblStylePr w:type="lastRow">
      <w:rPr>
        <w:rFonts w:ascii="Arial" w:hAnsi="Arial"/>
        <w:b/>
        <w:bCs/>
        <w:color w:val="000000"/>
        <w:sz w:val="20"/>
      </w:rPr>
      <w:tblPr/>
      <w:tcPr>
        <w:shd w:val="clear" w:color="auto" w:fill="DAEEF3"/>
      </w:tcPr>
    </w:tblStylePr>
    <w:tblStylePr w:type="firstCol">
      <w:rPr>
        <w:rFonts w:ascii="Arial" w:hAnsi="Arial"/>
        <w:color w:val="FFFFFF"/>
        <w:sz w:val="20"/>
      </w:rPr>
      <w:tblPr/>
      <w:tcPr>
        <w:shd w:val="clear" w:color="auto" w:fill="DAEEF3"/>
      </w:tcPr>
    </w:tblStylePr>
    <w:tblStylePr w:type="lastCol">
      <w:rPr>
        <w:rFonts w:ascii="Arial" w:hAnsi="Arial"/>
        <w:color w:val="FFFFFF"/>
        <w:sz w:val="20"/>
      </w:rPr>
      <w:tblPr/>
      <w:tcPr>
        <w:shd w:val="clear" w:color="auto" w:fill="DAEEF3"/>
      </w:tcPr>
    </w:tblStylePr>
    <w:tblStylePr w:type="band1Vert">
      <w:rPr>
        <w:rFonts w:ascii="Arial" w:hAnsi="Arial"/>
        <w:sz w:val="20"/>
      </w:rPr>
      <w:tblPr/>
      <w:tcPr>
        <w:shd w:val="clear" w:color="auto" w:fill="DAEEF3"/>
      </w:tcPr>
    </w:tblStylePr>
    <w:tblStylePr w:type="band2Vert">
      <w:rPr>
        <w:rFonts w:ascii="Arial" w:hAnsi="Arial"/>
        <w:sz w:val="20"/>
      </w:rPr>
      <w:tblPr/>
      <w:tcPr>
        <w:shd w:val="clear" w:color="auto" w:fill="DAEEF3"/>
      </w:tcPr>
    </w:tblStylePr>
    <w:tblStylePr w:type="band1Horz">
      <w:rPr>
        <w:rFonts w:ascii="Arial" w:hAnsi="Arial"/>
        <w:sz w:val="20"/>
      </w:rPr>
      <w:tblPr/>
      <w:tcPr>
        <w:shd w:val="clear" w:color="auto" w:fill="DAEEF3"/>
      </w:tcPr>
    </w:tblStylePr>
    <w:tblStylePr w:type="band2Horz">
      <w:rPr>
        <w:rFonts w:ascii="Arial" w:hAnsi="Arial"/>
        <w:sz w:val="20"/>
      </w:rPr>
      <w:tblPr/>
      <w:tcPr>
        <w:shd w:val="clear" w:color="auto" w:fill="DAEEF3"/>
      </w:tcPr>
    </w:tblStylePr>
  </w:style>
  <w:style w:type="table" w:customStyle="1" w:styleId="BlueTable">
    <w:name w:val="BlueTable"/>
    <w:basedOn w:val="TableNormal"/>
    <w:uiPriority w:val="99"/>
    <w:rsid w:val="00425BE5"/>
    <w:rPr>
      <w:rFonts w:ascii="Arial" w:hAnsi="Arial"/>
      <w:color w:val="0000FF"/>
    </w:rPr>
    <w:tblP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
    <w:tcPr>
      <w:shd w:val="clear" w:color="auto" w:fill="DAEEF3"/>
    </w:tcPr>
    <w:tblStylePr w:type="firstRow">
      <w:rPr>
        <w:rFonts w:ascii="Arial" w:hAnsi="Arial"/>
        <w:color w:val="0000FF"/>
        <w:sz w:val="20"/>
      </w:rPr>
      <w:tblPr/>
      <w:tcPr>
        <w:tc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cBorders>
        <w:shd w:val="clear" w:color="auto" w:fill="DAEEF3"/>
      </w:tcPr>
    </w:tblStylePr>
  </w:style>
  <w:style w:type="paragraph" w:customStyle="1" w:styleId="Grandtitre">
    <w:name w:val="Grand titre"/>
    <w:basedOn w:val="Normal"/>
    <w:rsid w:val="00605C8C"/>
    <w:pPr>
      <w:spacing w:line="680" w:lineRule="exact"/>
      <w:jc w:val="right"/>
    </w:pPr>
    <w:rPr>
      <w:b/>
      <w:i/>
      <w:color w:val="68665C"/>
      <w:sz w:val="64"/>
      <w:szCs w:val="20"/>
      <w:lang w:eastAsia="fr-FR"/>
    </w:rPr>
  </w:style>
  <w:style w:type="paragraph" w:customStyle="1" w:styleId="Sous-titrecouv">
    <w:name w:val="Sous-titre couv"/>
    <w:basedOn w:val="Normal"/>
    <w:rsid w:val="00605C8C"/>
    <w:pPr>
      <w:spacing w:line="520" w:lineRule="exact"/>
      <w:jc w:val="right"/>
    </w:pPr>
    <w:rPr>
      <w:b/>
      <w:i/>
      <w:color w:val="68665C"/>
      <w:sz w:val="52"/>
      <w:szCs w:val="20"/>
      <w:lang w:eastAsia="fr-FR"/>
    </w:rPr>
  </w:style>
  <w:style w:type="paragraph" w:customStyle="1" w:styleId="Departementnom">
    <w:name w:val="Departement nom"/>
    <w:basedOn w:val="Normal"/>
    <w:rsid w:val="00605C8C"/>
    <w:pPr>
      <w:spacing w:line="460" w:lineRule="exact"/>
      <w:jc w:val="right"/>
    </w:pPr>
    <w:rPr>
      <w:i/>
      <w:color w:val="68665C"/>
      <w:sz w:val="36"/>
      <w:szCs w:val="20"/>
      <w:lang w:val="fr-FR" w:eastAsia="fr-FR"/>
    </w:rPr>
  </w:style>
  <w:style w:type="paragraph" w:customStyle="1" w:styleId="Versionetmois">
    <w:name w:val="Version et mois"/>
    <w:basedOn w:val="Normal"/>
    <w:rsid w:val="00605C8C"/>
    <w:pPr>
      <w:spacing w:line="340" w:lineRule="exact"/>
      <w:jc w:val="right"/>
    </w:pPr>
    <w:rPr>
      <w:i/>
      <w:color w:val="68665C"/>
      <w:sz w:val="24"/>
      <w:szCs w:val="20"/>
      <w:lang w:val="fr-FR" w:eastAsia="fr-FR"/>
    </w:rPr>
  </w:style>
  <w:style w:type="paragraph" w:customStyle="1" w:styleId="Textedesaisie">
    <w:name w:val="Texte de saisie"/>
    <w:basedOn w:val="Header"/>
    <w:rsid w:val="00605C8C"/>
    <w:pPr>
      <w:tabs>
        <w:tab w:val="clear" w:pos="9072"/>
      </w:tabs>
      <w:spacing w:after="310" w:line="320" w:lineRule="atLeast"/>
      <w:ind w:left="1021" w:right="648"/>
      <w:jc w:val="both"/>
    </w:pPr>
    <w:rPr>
      <w:color w:val="68665C"/>
      <w:sz w:val="24"/>
      <w:szCs w:val="20"/>
      <w:lang w:val="fr-FR" w:eastAsia="fr-FR"/>
    </w:rPr>
  </w:style>
  <w:style w:type="paragraph" w:styleId="Revision">
    <w:name w:val="Revision"/>
    <w:hidden/>
    <w:uiPriority w:val="99"/>
    <w:semiHidden/>
    <w:rsid w:val="00A75C93"/>
    <w:rPr>
      <w:rFonts w:ascii="Arial" w:hAnsi="Arial"/>
      <w:szCs w:val="24"/>
      <w:lang w:eastAsia="en-US"/>
    </w:rPr>
  </w:style>
  <w:style w:type="paragraph" w:styleId="ListParagraph">
    <w:name w:val="List Paragraph"/>
    <w:basedOn w:val="Normal"/>
    <w:uiPriority w:val="34"/>
    <w:qFormat/>
    <w:rsid w:val="006D63A4"/>
    <w:pPr>
      <w:ind w:left="720"/>
    </w:pPr>
  </w:style>
  <w:style w:type="paragraph" w:customStyle="1" w:styleId="bulletlist">
    <w:name w:val="bullet list"/>
    <w:basedOn w:val="Normal"/>
    <w:rsid w:val="004151C4"/>
    <w:pPr>
      <w:numPr>
        <w:numId w:val="4"/>
      </w:numPr>
      <w:spacing w:after="120"/>
    </w:pPr>
    <w:rPr>
      <w:rFonts w:ascii="Times New Roman" w:hAnsi="Times New Roman"/>
      <w:sz w:val="22"/>
      <w:szCs w:val="20"/>
    </w:rPr>
  </w:style>
  <w:style w:type="paragraph" w:customStyle="1" w:styleId="NormalCenturyGothic">
    <w:name w:val="Normal + Century Gothic"/>
    <w:aliases w:val="10 pt,Left:  -0.1 cm,Right:  -0.2 cm"/>
    <w:basedOn w:val="FootnoteText"/>
    <w:rsid w:val="004151C4"/>
    <w:pPr>
      <w:ind w:left="-57" w:right="-113"/>
    </w:pPr>
    <w:rPr>
      <w:rFonts w:ascii="Century Gothic" w:hAnsi="Century Gothic" w:cs="Arial"/>
      <w:sz w:val="20"/>
      <w:szCs w:val="24"/>
    </w:rPr>
  </w:style>
  <w:style w:type="character" w:customStyle="1" w:styleId="BodyText3Char">
    <w:name w:val="Body Text 3 Char"/>
    <w:link w:val="BodyText3"/>
    <w:semiHidden/>
    <w:rsid w:val="003A2DFA"/>
    <w:rPr>
      <w:rFonts w:ascii="Verdana" w:hAnsi="Verdana"/>
      <w:sz w:val="18"/>
      <w:lang w:eastAsia="en-US"/>
    </w:rPr>
  </w:style>
  <w:style w:type="paragraph" w:customStyle="1" w:styleId="Tablecaption">
    <w:name w:val="Table caption"/>
    <w:basedOn w:val="Normal"/>
    <w:link w:val="TablecaptionChar"/>
    <w:qFormat/>
    <w:rsid w:val="0061575C"/>
    <w:pPr>
      <w:keepNext/>
      <w:tabs>
        <w:tab w:val="left" w:pos="1134"/>
      </w:tabs>
      <w:spacing w:before="240" w:after="240" w:line="247" w:lineRule="auto"/>
      <w:ind w:left="1134" w:hanging="1134"/>
    </w:pPr>
    <w:rPr>
      <w:b/>
      <w:color w:val="000000"/>
      <w:kern w:val="28"/>
      <w:sz w:val="22"/>
      <w:szCs w:val="22"/>
    </w:rPr>
  </w:style>
  <w:style w:type="character" w:customStyle="1" w:styleId="TablecaptionChar">
    <w:name w:val="Table caption Char"/>
    <w:link w:val="Tablecaption"/>
    <w:rsid w:val="0061575C"/>
    <w:rPr>
      <w:rFonts w:ascii="Arial" w:hAnsi="Arial"/>
      <w:b/>
      <w:color w:val="000000"/>
      <w:kern w:val="28"/>
      <w:sz w:val="22"/>
      <w:szCs w:val="22"/>
      <w:lang w:eastAsia="en-US"/>
    </w:rPr>
  </w:style>
  <w:style w:type="paragraph" w:customStyle="1" w:styleId="TableParagraph">
    <w:name w:val="Table Paragraph"/>
    <w:basedOn w:val="Normal"/>
    <w:uiPriority w:val="1"/>
    <w:qFormat/>
    <w:rsid w:val="00EC6B15"/>
    <w:pPr>
      <w:widowControl w:val="0"/>
    </w:pPr>
    <w:rPr>
      <w:rFonts w:ascii="Calibri" w:eastAsia="Calibri" w:hAnsi="Calibri"/>
      <w:sz w:val="22"/>
      <w:szCs w:val="22"/>
      <w:lang w:val="en-US"/>
    </w:rPr>
  </w:style>
  <w:style w:type="character" w:customStyle="1" w:styleId="BalloonTextChar">
    <w:name w:val="Balloon Text Char"/>
    <w:link w:val="BalloonText"/>
    <w:uiPriority w:val="99"/>
    <w:semiHidden/>
    <w:rsid w:val="00EC6B15"/>
    <w:rPr>
      <w:rFonts w:ascii="Tahoma" w:hAnsi="Tahoma" w:cs="Tahoma"/>
      <w:sz w:val="16"/>
      <w:szCs w:val="16"/>
      <w:lang w:eastAsia="en-US"/>
    </w:rPr>
  </w:style>
  <w:style w:type="character" w:customStyle="1" w:styleId="FootnoteTextChar">
    <w:name w:val="Footnote Text Char"/>
    <w:aliases w:val="RSK-FT Char,RSK-FT1 Char,RSK-FT2 Char"/>
    <w:link w:val="FootnoteText"/>
    <w:uiPriority w:val="99"/>
    <w:rsid w:val="00F75069"/>
    <w:rPr>
      <w:rFonts w:ascii="Arial" w:hAnsi="Arial"/>
      <w:sz w:val="14"/>
      <w:lang w:eastAsia="en-US"/>
    </w:rPr>
  </w:style>
  <w:style w:type="character" w:customStyle="1" w:styleId="CommentTextChar">
    <w:name w:val="Comment Text Char"/>
    <w:link w:val="CommentText"/>
    <w:rsid w:val="00720094"/>
    <w:rPr>
      <w:rFonts w:ascii="Arial" w:hAnsi="Arial"/>
      <w:lang w:eastAsia="en-US"/>
    </w:rPr>
  </w:style>
  <w:style w:type="paragraph" w:customStyle="1" w:styleId="Appendices">
    <w:name w:val="Appendices"/>
    <w:basedOn w:val="Heading1"/>
    <w:link w:val="AppendicesChar"/>
    <w:qFormat/>
    <w:rsid w:val="00BE5874"/>
    <w:pPr>
      <w:pageBreakBefore w:val="0"/>
      <w:numPr>
        <w:numId w:val="6"/>
      </w:numPr>
      <w:ind w:left="2552" w:hanging="2552"/>
    </w:pPr>
  </w:style>
  <w:style w:type="character" w:customStyle="1" w:styleId="Heading1Char">
    <w:name w:val="Heading 1 Char"/>
    <w:link w:val="Heading1"/>
    <w:uiPriority w:val="1"/>
    <w:rsid w:val="002A688B"/>
    <w:rPr>
      <w:rFonts w:ascii="Arial" w:hAnsi="Arial" w:cs="Arial"/>
      <w:b/>
      <w:bCs/>
      <w:color w:val="00AF41"/>
      <w:kern w:val="32"/>
      <w:sz w:val="36"/>
      <w:szCs w:val="32"/>
      <w:lang w:eastAsia="en-US"/>
    </w:rPr>
  </w:style>
  <w:style w:type="character" w:customStyle="1" w:styleId="AppendicesChar">
    <w:name w:val="Appendices Char"/>
    <w:link w:val="Appendices"/>
    <w:rsid w:val="00BE5874"/>
    <w:rPr>
      <w:rFonts w:ascii="Arial" w:hAnsi="Arial" w:cs="Arial"/>
      <w:b/>
      <w:bCs/>
      <w:color w:val="00AF41"/>
      <w:kern w:val="32"/>
      <w:sz w:val="36"/>
      <w:szCs w:val="32"/>
      <w:lang w:eastAsia="en-US"/>
    </w:rPr>
  </w:style>
  <w:style w:type="character" w:customStyle="1" w:styleId="HeaderChar">
    <w:name w:val="Header Char"/>
    <w:aliases w:val="Main Title Char"/>
    <w:basedOn w:val="DefaultParagraphFont"/>
    <w:link w:val="Header"/>
    <w:rsid w:val="00406C3A"/>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63297">
      <w:bodyDiv w:val="1"/>
      <w:marLeft w:val="0"/>
      <w:marRight w:val="0"/>
      <w:marTop w:val="0"/>
      <w:marBottom w:val="0"/>
      <w:divBdr>
        <w:top w:val="none" w:sz="0" w:space="0" w:color="auto"/>
        <w:left w:val="none" w:sz="0" w:space="0" w:color="auto"/>
        <w:bottom w:val="none" w:sz="0" w:space="0" w:color="auto"/>
        <w:right w:val="none" w:sz="0" w:space="0" w:color="auto"/>
      </w:divBdr>
    </w:div>
    <w:div w:id="34931354">
      <w:bodyDiv w:val="1"/>
      <w:marLeft w:val="0"/>
      <w:marRight w:val="0"/>
      <w:marTop w:val="0"/>
      <w:marBottom w:val="0"/>
      <w:divBdr>
        <w:top w:val="none" w:sz="0" w:space="0" w:color="auto"/>
        <w:left w:val="none" w:sz="0" w:space="0" w:color="auto"/>
        <w:bottom w:val="none" w:sz="0" w:space="0" w:color="auto"/>
        <w:right w:val="none" w:sz="0" w:space="0" w:color="auto"/>
      </w:divBdr>
    </w:div>
    <w:div w:id="60561865">
      <w:bodyDiv w:val="1"/>
      <w:marLeft w:val="0"/>
      <w:marRight w:val="0"/>
      <w:marTop w:val="0"/>
      <w:marBottom w:val="0"/>
      <w:divBdr>
        <w:top w:val="none" w:sz="0" w:space="0" w:color="auto"/>
        <w:left w:val="none" w:sz="0" w:space="0" w:color="auto"/>
        <w:bottom w:val="none" w:sz="0" w:space="0" w:color="auto"/>
        <w:right w:val="none" w:sz="0" w:space="0" w:color="auto"/>
      </w:divBdr>
    </w:div>
    <w:div w:id="143133355">
      <w:bodyDiv w:val="1"/>
      <w:marLeft w:val="0"/>
      <w:marRight w:val="0"/>
      <w:marTop w:val="0"/>
      <w:marBottom w:val="0"/>
      <w:divBdr>
        <w:top w:val="none" w:sz="0" w:space="0" w:color="auto"/>
        <w:left w:val="none" w:sz="0" w:space="0" w:color="auto"/>
        <w:bottom w:val="none" w:sz="0" w:space="0" w:color="auto"/>
        <w:right w:val="none" w:sz="0" w:space="0" w:color="auto"/>
      </w:divBdr>
    </w:div>
    <w:div w:id="169682185">
      <w:bodyDiv w:val="1"/>
      <w:marLeft w:val="0"/>
      <w:marRight w:val="0"/>
      <w:marTop w:val="0"/>
      <w:marBottom w:val="0"/>
      <w:divBdr>
        <w:top w:val="none" w:sz="0" w:space="0" w:color="auto"/>
        <w:left w:val="none" w:sz="0" w:space="0" w:color="auto"/>
        <w:bottom w:val="none" w:sz="0" w:space="0" w:color="auto"/>
        <w:right w:val="none" w:sz="0" w:space="0" w:color="auto"/>
      </w:divBdr>
    </w:div>
    <w:div w:id="237402569">
      <w:bodyDiv w:val="1"/>
      <w:marLeft w:val="0"/>
      <w:marRight w:val="0"/>
      <w:marTop w:val="0"/>
      <w:marBottom w:val="0"/>
      <w:divBdr>
        <w:top w:val="none" w:sz="0" w:space="0" w:color="auto"/>
        <w:left w:val="none" w:sz="0" w:space="0" w:color="auto"/>
        <w:bottom w:val="none" w:sz="0" w:space="0" w:color="auto"/>
        <w:right w:val="none" w:sz="0" w:space="0" w:color="auto"/>
      </w:divBdr>
    </w:div>
    <w:div w:id="252469166">
      <w:bodyDiv w:val="1"/>
      <w:marLeft w:val="0"/>
      <w:marRight w:val="0"/>
      <w:marTop w:val="0"/>
      <w:marBottom w:val="0"/>
      <w:divBdr>
        <w:top w:val="none" w:sz="0" w:space="0" w:color="auto"/>
        <w:left w:val="none" w:sz="0" w:space="0" w:color="auto"/>
        <w:bottom w:val="none" w:sz="0" w:space="0" w:color="auto"/>
        <w:right w:val="none" w:sz="0" w:space="0" w:color="auto"/>
      </w:divBdr>
    </w:div>
    <w:div w:id="280722325">
      <w:bodyDiv w:val="1"/>
      <w:marLeft w:val="0"/>
      <w:marRight w:val="0"/>
      <w:marTop w:val="0"/>
      <w:marBottom w:val="0"/>
      <w:divBdr>
        <w:top w:val="none" w:sz="0" w:space="0" w:color="auto"/>
        <w:left w:val="none" w:sz="0" w:space="0" w:color="auto"/>
        <w:bottom w:val="none" w:sz="0" w:space="0" w:color="auto"/>
        <w:right w:val="none" w:sz="0" w:space="0" w:color="auto"/>
      </w:divBdr>
    </w:div>
    <w:div w:id="284580142">
      <w:bodyDiv w:val="1"/>
      <w:marLeft w:val="0"/>
      <w:marRight w:val="0"/>
      <w:marTop w:val="0"/>
      <w:marBottom w:val="0"/>
      <w:divBdr>
        <w:top w:val="none" w:sz="0" w:space="0" w:color="auto"/>
        <w:left w:val="none" w:sz="0" w:space="0" w:color="auto"/>
        <w:bottom w:val="none" w:sz="0" w:space="0" w:color="auto"/>
        <w:right w:val="none" w:sz="0" w:space="0" w:color="auto"/>
      </w:divBdr>
    </w:div>
    <w:div w:id="306280402">
      <w:bodyDiv w:val="1"/>
      <w:marLeft w:val="0"/>
      <w:marRight w:val="0"/>
      <w:marTop w:val="0"/>
      <w:marBottom w:val="0"/>
      <w:divBdr>
        <w:top w:val="none" w:sz="0" w:space="0" w:color="auto"/>
        <w:left w:val="none" w:sz="0" w:space="0" w:color="auto"/>
        <w:bottom w:val="none" w:sz="0" w:space="0" w:color="auto"/>
        <w:right w:val="none" w:sz="0" w:space="0" w:color="auto"/>
      </w:divBdr>
    </w:div>
    <w:div w:id="310057950">
      <w:bodyDiv w:val="1"/>
      <w:marLeft w:val="0"/>
      <w:marRight w:val="0"/>
      <w:marTop w:val="0"/>
      <w:marBottom w:val="0"/>
      <w:divBdr>
        <w:top w:val="none" w:sz="0" w:space="0" w:color="auto"/>
        <w:left w:val="none" w:sz="0" w:space="0" w:color="auto"/>
        <w:bottom w:val="none" w:sz="0" w:space="0" w:color="auto"/>
        <w:right w:val="none" w:sz="0" w:space="0" w:color="auto"/>
      </w:divBdr>
    </w:div>
    <w:div w:id="316618699">
      <w:bodyDiv w:val="1"/>
      <w:marLeft w:val="0"/>
      <w:marRight w:val="0"/>
      <w:marTop w:val="0"/>
      <w:marBottom w:val="0"/>
      <w:divBdr>
        <w:top w:val="none" w:sz="0" w:space="0" w:color="auto"/>
        <w:left w:val="none" w:sz="0" w:space="0" w:color="auto"/>
        <w:bottom w:val="none" w:sz="0" w:space="0" w:color="auto"/>
        <w:right w:val="none" w:sz="0" w:space="0" w:color="auto"/>
      </w:divBdr>
    </w:div>
    <w:div w:id="317269692">
      <w:bodyDiv w:val="1"/>
      <w:marLeft w:val="0"/>
      <w:marRight w:val="0"/>
      <w:marTop w:val="0"/>
      <w:marBottom w:val="0"/>
      <w:divBdr>
        <w:top w:val="none" w:sz="0" w:space="0" w:color="auto"/>
        <w:left w:val="none" w:sz="0" w:space="0" w:color="auto"/>
        <w:bottom w:val="none" w:sz="0" w:space="0" w:color="auto"/>
        <w:right w:val="none" w:sz="0" w:space="0" w:color="auto"/>
      </w:divBdr>
    </w:div>
    <w:div w:id="461968387">
      <w:bodyDiv w:val="1"/>
      <w:marLeft w:val="0"/>
      <w:marRight w:val="0"/>
      <w:marTop w:val="0"/>
      <w:marBottom w:val="0"/>
      <w:divBdr>
        <w:top w:val="none" w:sz="0" w:space="0" w:color="auto"/>
        <w:left w:val="none" w:sz="0" w:space="0" w:color="auto"/>
        <w:bottom w:val="none" w:sz="0" w:space="0" w:color="auto"/>
        <w:right w:val="none" w:sz="0" w:space="0" w:color="auto"/>
      </w:divBdr>
    </w:div>
    <w:div w:id="583418469">
      <w:bodyDiv w:val="1"/>
      <w:marLeft w:val="0"/>
      <w:marRight w:val="0"/>
      <w:marTop w:val="0"/>
      <w:marBottom w:val="0"/>
      <w:divBdr>
        <w:top w:val="none" w:sz="0" w:space="0" w:color="auto"/>
        <w:left w:val="none" w:sz="0" w:space="0" w:color="auto"/>
        <w:bottom w:val="none" w:sz="0" w:space="0" w:color="auto"/>
        <w:right w:val="none" w:sz="0" w:space="0" w:color="auto"/>
      </w:divBdr>
    </w:div>
    <w:div w:id="603151301">
      <w:bodyDiv w:val="1"/>
      <w:marLeft w:val="0"/>
      <w:marRight w:val="0"/>
      <w:marTop w:val="0"/>
      <w:marBottom w:val="0"/>
      <w:divBdr>
        <w:top w:val="none" w:sz="0" w:space="0" w:color="auto"/>
        <w:left w:val="none" w:sz="0" w:space="0" w:color="auto"/>
        <w:bottom w:val="none" w:sz="0" w:space="0" w:color="auto"/>
        <w:right w:val="none" w:sz="0" w:space="0" w:color="auto"/>
      </w:divBdr>
    </w:div>
    <w:div w:id="604582671">
      <w:bodyDiv w:val="1"/>
      <w:marLeft w:val="0"/>
      <w:marRight w:val="0"/>
      <w:marTop w:val="0"/>
      <w:marBottom w:val="0"/>
      <w:divBdr>
        <w:top w:val="none" w:sz="0" w:space="0" w:color="auto"/>
        <w:left w:val="none" w:sz="0" w:space="0" w:color="auto"/>
        <w:bottom w:val="none" w:sz="0" w:space="0" w:color="auto"/>
        <w:right w:val="none" w:sz="0" w:space="0" w:color="auto"/>
      </w:divBdr>
    </w:div>
    <w:div w:id="615527085">
      <w:bodyDiv w:val="1"/>
      <w:marLeft w:val="0"/>
      <w:marRight w:val="0"/>
      <w:marTop w:val="0"/>
      <w:marBottom w:val="0"/>
      <w:divBdr>
        <w:top w:val="none" w:sz="0" w:space="0" w:color="auto"/>
        <w:left w:val="none" w:sz="0" w:space="0" w:color="auto"/>
        <w:bottom w:val="none" w:sz="0" w:space="0" w:color="auto"/>
        <w:right w:val="none" w:sz="0" w:space="0" w:color="auto"/>
      </w:divBdr>
    </w:div>
    <w:div w:id="626619080">
      <w:bodyDiv w:val="1"/>
      <w:marLeft w:val="0"/>
      <w:marRight w:val="0"/>
      <w:marTop w:val="0"/>
      <w:marBottom w:val="0"/>
      <w:divBdr>
        <w:top w:val="none" w:sz="0" w:space="0" w:color="auto"/>
        <w:left w:val="none" w:sz="0" w:space="0" w:color="auto"/>
        <w:bottom w:val="none" w:sz="0" w:space="0" w:color="auto"/>
        <w:right w:val="none" w:sz="0" w:space="0" w:color="auto"/>
      </w:divBdr>
    </w:div>
    <w:div w:id="641810762">
      <w:bodyDiv w:val="1"/>
      <w:marLeft w:val="0"/>
      <w:marRight w:val="0"/>
      <w:marTop w:val="0"/>
      <w:marBottom w:val="0"/>
      <w:divBdr>
        <w:top w:val="none" w:sz="0" w:space="0" w:color="auto"/>
        <w:left w:val="none" w:sz="0" w:space="0" w:color="auto"/>
        <w:bottom w:val="none" w:sz="0" w:space="0" w:color="auto"/>
        <w:right w:val="none" w:sz="0" w:space="0" w:color="auto"/>
      </w:divBdr>
    </w:div>
    <w:div w:id="791747110">
      <w:bodyDiv w:val="1"/>
      <w:marLeft w:val="0"/>
      <w:marRight w:val="0"/>
      <w:marTop w:val="0"/>
      <w:marBottom w:val="0"/>
      <w:divBdr>
        <w:top w:val="none" w:sz="0" w:space="0" w:color="auto"/>
        <w:left w:val="none" w:sz="0" w:space="0" w:color="auto"/>
        <w:bottom w:val="none" w:sz="0" w:space="0" w:color="auto"/>
        <w:right w:val="none" w:sz="0" w:space="0" w:color="auto"/>
      </w:divBdr>
    </w:div>
    <w:div w:id="891383119">
      <w:bodyDiv w:val="1"/>
      <w:marLeft w:val="0"/>
      <w:marRight w:val="0"/>
      <w:marTop w:val="0"/>
      <w:marBottom w:val="0"/>
      <w:divBdr>
        <w:top w:val="none" w:sz="0" w:space="0" w:color="auto"/>
        <w:left w:val="none" w:sz="0" w:space="0" w:color="auto"/>
        <w:bottom w:val="none" w:sz="0" w:space="0" w:color="auto"/>
        <w:right w:val="none" w:sz="0" w:space="0" w:color="auto"/>
      </w:divBdr>
    </w:div>
    <w:div w:id="912858328">
      <w:bodyDiv w:val="1"/>
      <w:marLeft w:val="0"/>
      <w:marRight w:val="0"/>
      <w:marTop w:val="0"/>
      <w:marBottom w:val="0"/>
      <w:divBdr>
        <w:top w:val="none" w:sz="0" w:space="0" w:color="auto"/>
        <w:left w:val="none" w:sz="0" w:space="0" w:color="auto"/>
        <w:bottom w:val="none" w:sz="0" w:space="0" w:color="auto"/>
        <w:right w:val="none" w:sz="0" w:space="0" w:color="auto"/>
      </w:divBdr>
    </w:div>
    <w:div w:id="1050956192">
      <w:bodyDiv w:val="1"/>
      <w:marLeft w:val="0"/>
      <w:marRight w:val="0"/>
      <w:marTop w:val="0"/>
      <w:marBottom w:val="0"/>
      <w:divBdr>
        <w:top w:val="none" w:sz="0" w:space="0" w:color="auto"/>
        <w:left w:val="none" w:sz="0" w:space="0" w:color="auto"/>
        <w:bottom w:val="none" w:sz="0" w:space="0" w:color="auto"/>
        <w:right w:val="none" w:sz="0" w:space="0" w:color="auto"/>
      </w:divBdr>
    </w:div>
    <w:div w:id="1237978405">
      <w:bodyDiv w:val="1"/>
      <w:marLeft w:val="0"/>
      <w:marRight w:val="0"/>
      <w:marTop w:val="0"/>
      <w:marBottom w:val="0"/>
      <w:divBdr>
        <w:top w:val="none" w:sz="0" w:space="0" w:color="auto"/>
        <w:left w:val="none" w:sz="0" w:space="0" w:color="auto"/>
        <w:bottom w:val="none" w:sz="0" w:space="0" w:color="auto"/>
        <w:right w:val="none" w:sz="0" w:space="0" w:color="auto"/>
      </w:divBdr>
    </w:div>
    <w:div w:id="1261914397">
      <w:bodyDiv w:val="1"/>
      <w:marLeft w:val="0"/>
      <w:marRight w:val="0"/>
      <w:marTop w:val="0"/>
      <w:marBottom w:val="0"/>
      <w:divBdr>
        <w:top w:val="none" w:sz="0" w:space="0" w:color="auto"/>
        <w:left w:val="none" w:sz="0" w:space="0" w:color="auto"/>
        <w:bottom w:val="none" w:sz="0" w:space="0" w:color="auto"/>
        <w:right w:val="none" w:sz="0" w:space="0" w:color="auto"/>
      </w:divBdr>
    </w:div>
    <w:div w:id="1629701418">
      <w:bodyDiv w:val="1"/>
      <w:marLeft w:val="0"/>
      <w:marRight w:val="0"/>
      <w:marTop w:val="0"/>
      <w:marBottom w:val="0"/>
      <w:divBdr>
        <w:top w:val="none" w:sz="0" w:space="0" w:color="auto"/>
        <w:left w:val="none" w:sz="0" w:space="0" w:color="auto"/>
        <w:bottom w:val="none" w:sz="0" w:space="0" w:color="auto"/>
        <w:right w:val="none" w:sz="0" w:space="0" w:color="auto"/>
      </w:divBdr>
    </w:div>
    <w:div w:id="1725984806">
      <w:bodyDiv w:val="1"/>
      <w:marLeft w:val="0"/>
      <w:marRight w:val="0"/>
      <w:marTop w:val="0"/>
      <w:marBottom w:val="0"/>
      <w:divBdr>
        <w:top w:val="none" w:sz="0" w:space="0" w:color="auto"/>
        <w:left w:val="none" w:sz="0" w:space="0" w:color="auto"/>
        <w:bottom w:val="none" w:sz="0" w:space="0" w:color="auto"/>
        <w:right w:val="none" w:sz="0" w:space="0" w:color="auto"/>
      </w:divBdr>
    </w:div>
    <w:div w:id="1726445360">
      <w:bodyDiv w:val="1"/>
      <w:marLeft w:val="0"/>
      <w:marRight w:val="0"/>
      <w:marTop w:val="0"/>
      <w:marBottom w:val="0"/>
      <w:divBdr>
        <w:top w:val="none" w:sz="0" w:space="0" w:color="auto"/>
        <w:left w:val="none" w:sz="0" w:space="0" w:color="auto"/>
        <w:bottom w:val="none" w:sz="0" w:space="0" w:color="auto"/>
        <w:right w:val="none" w:sz="0" w:space="0" w:color="auto"/>
      </w:divBdr>
    </w:div>
    <w:div w:id="1771854696">
      <w:bodyDiv w:val="1"/>
      <w:marLeft w:val="0"/>
      <w:marRight w:val="0"/>
      <w:marTop w:val="0"/>
      <w:marBottom w:val="0"/>
      <w:divBdr>
        <w:top w:val="none" w:sz="0" w:space="0" w:color="auto"/>
        <w:left w:val="none" w:sz="0" w:space="0" w:color="auto"/>
        <w:bottom w:val="none" w:sz="0" w:space="0" w:color="auto"/>
        <w:right w:val="none" w:sz="0" w:space="0" w:color="auto"/>
      </w:divBdr>
    </w:div>
    <w:div w:id="1890914341">
      <w:bodyDiv w:val="1"/>
      <w:marLeft w:val="0"/>
      <w:marRight w:val="0"/>
      <w:marTop w:val="0"/>
      <w:marBottom w:val="0"/>
      <w:divBdr>
        <w:top w:val="none" w:sz="0" w:space="0" w:color="auto"/>
        <w:left w:val="none" w:sz="0" w:space="0" w:color="auto"/>
        <w:bottom w:val="none" w:sz="0" w:space="0" w:color="auto"/>
        <w:right w:val="none" w:sz="0" w:space="0" w:color="auto"/>
      </w:divBdr>
    </w:div>
    <w:div w:id="1899779799">
      <w:bodyDiv w:val="1"/>
      <w:marLeft w:val="0"/>
      <w:marRight w:val="0"/>
      <w:marTop w:val="0"/>
      <w:marBottom w:val="0"/>
      <w:divBdr>
        <w:top w:val="none" w:sz="0" w:space="0" w:color="auto"/>
        <w:left w:val="none" w:sz="0" w:space="0" w:color="auto"/>
        <w:bottom w:val="none" w:sz="0" w:space="0" w:color="auto"/>
        <w:right w:val="none" w:sz="0" w:space="0" w:color="auto"/>
      </w:divBdr>
    </w:div>
    <w:div w:id="1941990591">
      <w:bodyDiv w:val="1"/>
      <w:marLeft w:val="0"/>
      <w:marRight w:val="0"/>
      <w:marTop w:val="0"/>
      <w:marBottom w:val="0"/>
      <w:divBdr>
        <w:top w:val="none" w:sz="0" w:space="0" w:color="auto"/>
        <w:left w:val="none" w:sz="0" w:space="0" w:color="auto"/>
        <w:bottom w:val="none" w:sz="0" w:space="0" w:color="auto"/>
        <w:right w:val="none" w:sz="0" w:space="0" w:color="auto"/>
      </w:divBdr>
    </w:div>
    <w:div w:id="1969125054">
      <w:bodyDiv w:val="1"/>
      <w:marLeft w:val="0"/>
      <w:marRight w:val="0"/>
      <w:marTop w:val="0"/>
      <w:marBottom w:val="0"/>
      <w:divBdr>
        <w:top w:val="none" w:sz="0" w:space="0" w:color="auto"/>
        <w:left w:val="none" w:sz="0" w:space="0" w:color="auto"/>
        <w:bottom w:val="none" w:sz="0" w:space="0" w:color="auto"/>
        <w:right w:val="none" w:sz="0" w:space="0" w:color="auto"/>
      </w:divBdr>
    </w:div>
    <w:div w:id="2104252889">
      <w:bodyDiv w:val="1"/>
      <w:marLeft w:val="0"/>
      <w:marRight w:val="0"/>
      <w:marTop w:val="0"/>
      <w:marBottom w:val="0"/>
      <w:divBdr>
        <w:top w:val="none" w:sz="0" w:space="0" w:color="auto"/>
        <w:left w:val="none" w:sz="0" w:space="0" w:color="auto"/>
        <w:bottom w:val="none" w:sz="0" w:space="0" w:color="auto"/>
        <w:right w:val="none" w:sz="0" w:space="0" w:color="auto"/>
      </w:divBdr>
    </w:div>
    <w:div w:id="212619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chart" Target="charts/chart1.xml"/><Relationship Id="rId39"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www.hambleton.gov.uk" TargetMode="External"/><Relationship Id="rId34" Type="http://schemas.openxmlformats.org/officeDocument/2006/relationships/image" Target="media/image2.png"/><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northyorkshiresport.co.uk" TargetMode="External"/><Relationship Id="rId25" Type="http://schemas.openxmlformats.org/officeDocument/2006/relationships/hyperlink" Target="https://uk-air.defra.gov.uk" TargetMode="External"/><Relationship Id="rId33" Type="http://schemas.openxmlformats.org/officeDocument/2006/relationships/footer" Target="footer8.xml"/><Relationship Id="rId38" Type="http://schemas.openxmlformats.org/officeDocument/2006/relationships/image" Target="media/image6.png"/><Relationship Id="rId46"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uk-air.defra.gov.uk/aqma/list" TargetMode="External"/><Relationship Id="rId29" Type="http://schemas.openxmlformats.org/officeDocument/2006/relationships/header" Target="header2.xm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chart" Target="charts/chart4.xml"/><Relationship Id="rId37" Type="http://schemas.openxmlformats.org/officeDocument/2006/relationships/image" Target="media/image5.png"/><Relationship Id="rId40" Type="http://schemas.openxmlformats.org/officeDocument/2006/relationships/footer" Target="footer9.xml"/><Relationship Id="rId45"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chart" Target="charts/chart3.xml"/><Relationship Id="rId36" Type="http://schemas.openxmlformats.org/officeDocument/2006/relationships/image" Target="media/image4.png"/><Relationship Id="rId49" Type="http://schemas.openxmlformats.org/officeDocument/2006/relationships/image" Target="media/image16.png"/><Relationship Id="rId10" Type="http://schemas.openxmlformats.org/officeDocument/2006/relationships/webSettings" Target="webSettings.xml"/><Relationship Id="rId19" Type="http://schemas.openxmlformats.org/officeDocument/2006/relationships/hyperlink" Target="https://uk-air.defra.gov.uk/aqma/list?la=H&amp;country=all&amp;pollutant=all" TargetMode="External"/><Relationship Id="rId31" Type="http://schemas.openxmlformats.org/officeDocument/2006/relationships/footer" Target="footer7.xml"/><Relationship Id="rId44"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ehts@hambleton.gov.uk" TargetMode="External"/><Relationship Id="rId22" Type="http://schemas.openxmlformats.org/officeDocument/2006/relationships/footer" Target="footer3.xml"/><Relationship Id="rId27" Type="http://schemas.openxmlformats.org/officeDocument/2006/relationships/chart" Target="charts/chart2.xml"/><Relationship Id="rId30" Type="http://schemas.openxmlformats.org/officeDocument/2006/relationships/footer" Target="footer6.xml"/><Relationship Id="rId35" Type="http://schemas.openxmlformats.org/officeDocument/2006/relationships/image" Target="media/image3.png"/><Relationship Id="rId43" Type="http://schemas.openxmlformats.org/officeDocument/2006/relationships/image" Target="media/image10.png"/><Relationship Id="rId48" Type="http://schemas.openxmlformats.org/officeDocument/2006/relationships/image" Target="media/image15.png"/><Relationship Id="rId8" Type="http://schemas.openxmlformats.org/officeDocument/2006/relationships/styles" Target="styl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wilma\shared\Environmental%20Health\Scientific\Air%20Quality\Annual%20Status%20Reports%20ASRs\AQMS%20Trends%202002%20to%202018.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ilma\shared\Environmental%20Health\Scientific\Air%20Quality\Monitoring\Diffusion%20Tubes\Diffusion%20Tube%20Results\District%20Results%201993%20to%20Present.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ilma\shared\Environmental%20Health\Scientific\Air%20Quality\Monitoring\Diffusion%20Tubes\Diffusion%20Tube%20Results\District%20Results%201993%20to%20Present.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ilma\shared\Environmental%20Health\Scientific\Air%20Quality\Annual%20Status%20Reports%20ASRs\AQMS%20Trends%202002%20to%20201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b="1" i="0" u="none" strike="noStrike" baseline="0">
                <a:solidFill>
                  <a:srgbClr val="000000"/>
                </a:solidFill>
                <a:latin typeface="Arial"/>
                <a:ea typeface="Arial"/>
                <a:cs typeface="Arial"/>
              </a:defRPr>
            </a:pPr>
            <a:r>
              <a:rPr lang="en-GB"/>
              <a:t>Trend in</a:t>
            </a:r>
            <a:r>
              <a:rPr lang="en-GB" baseline="0"/>
              <a:t> </a:t>
            </a:r>
            <a:r>
              <a:rPr lang="en-GB"/>
              <a:t>Nitrogen Dioxide Annual Mean Concentrations from 2002 to 2018 </a:t>
            </a:r>
          </a:p>
        </c:rich>
      </c:tx>
      <c:layout>
        <c:manualLayout>
          <c:xMode val="edge"/>
          <c:yMode val="edge"/>
          <c:x val="0.14525147311884029"/>
          <c:y val="4.1862316230079091E-2"/>
        </c:manualLayout>
      </c:layout>
      <c:overlay val="0"/>
      <c:spPr>
        <a:noFill/>
        <a:ln w="25400">
          <a:noFill/>
        </a:ln>
      </c:spPr>
    </c:title>
    <c:autoTitleDeleted val="0"/>
    <c:plotArea>
      <c:layout>
        <c:manualLayout>
          <c:layoutTarget val="inner"/>
          <c:xMode val="edge"/>
          <c:yMode val="edge"/>
          <c:x val="0.10770362934765604"/>
          <c:y val="0.13562434597636081"/>
          <c:w val="0.76607587981722913"/>
          <c:h val="0.60867848415499781"/>
        </c:manualLayout>
      </c:layout>
      <c:lineChart>
        <c:grouping val="standard"/>
        <c:varyColors val="0"/>
        <c:ser>
          <c:idx val="0"/>
          <c:order val="0"/>
          <c:tx>
            <c:strRef>
              <c:f>Sheet1!$B$2</c:f>
              <c:strCache>
                <c:ptCount val="1"/>
                <c:pt idx="0">
                  <c:v>NO2 Annual Mean</c:v>
                </c:pt>
              </c:strCache>
            </c:strRef>
          </c:tx>
          <c:spPr>
            <a:ln w="31750">
              <a:solidFill>
                <a:srgbClr val="00B050"/>
              </a:solidFill>
            </a:ln>
          </c:spPr>
          <c:marker>
            <c:symbol val="none"/>
          </c:marker>
          <c:trendline>
            <c:name>Long term NO2 trendline</c:name>
            <c:spPr>
              <a:ln>
                <a:solidFill>
                  <a:srgbClr val="002060"/>
                </a:solidFill>
                <a:prstDash val="dash"/>
              </a:ln>
            </c:spPr>
            <c:trendlineType val="linear"/>
            <c:dispRSqr val="0"/>
            <c:dispEq val="1"/>
            <c:trendlineLbl>
              <c:layout>
                <c:manualLayout>
                  <c:x val="3.2092718061405116E-3"/>
                  <c:y val="0.42990426134698423"/>
                </c:manualLayout>
              </c:layout>
              <c:numFmt formatCode="General" sourceLinked="0"/>
            </c:trendlineLbl>
          </c:trendline>
          <c:cat>
            <c:numRef>
              <c:f>Sheet1!$A$3:$A$19</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Sheet1!$B$3:$B$19</c:f>
              <c:numCache>
                <c:formatCode>General</c:formatCode>
                <c:ptCount val="17"/>
                <c:pt idx="0">
                  <c:v>25.2</c:v>
                </c:pt>
                <c:pt idx="1">
                  <c:v>25.4</c:v>
                </c:pt>
                <c:pt idx="2">
                  <c:v>22.5</c:v>
                </c:pt>
                <c:pt idx="3">
                  <c:v>25.4</c:v>
                </c:pt>
                <c:pt idx="4">
                  <c:v>21.2</c:v>
                </c:pt>
                <c:pt idx="5">
                  <c:v>21.4</c:v>
                </c:pt>
                <c:pt idx="6">
                  <c:v>20.9</c:v>
                </c:pt>
                <c:pt idx="7">
                  <c:v>22.1</c:v>
                </c:pt>
                <c:pt idx="8">
                  <c:v>19.399999999999999</c:v>
                </c:pt>
                <c:pt idx="9">
                  <c:v>20.100000000000001</c:v>
                </c:pt>
                <c:pt idx="10">
                  <c:v>19</c:v>
                </c:pt>
                <c:pt idx="11">
                  <c:v>19</c:v>
                </c:pt>
                <c:pt idx="12">
                  <c:v>20</c:v>
                </c:pt>
                <c:pt idx="13">
                  <c:v>18</c:v>
                </c:pt>
                <c:pt idx="14">
                  <c:v>19.600000000000001</c:v>
                </c:pt>
                <c:pt idx="15">
                  <c:v>20</c:v>
                </c:pt>
                <c:pt idx="16">
                  <c:v>18</c:v>
                </c:pt>
              </c:numCache>
            </c:numRef>
          </c:val>
          <c:smooth val="0"/>
        </c:ser>
        <c:ser>
          <c:idx val="1"/>
          <c:order val="1"/>
          <c:tx>
            <c:strRef>
              <c:f>Sheet1!$C$2</c:f>
              <c:strCache>
                <c:ptCount val="1"/>
                <c:pt idx="0">
                  <c:v>Objective</c:v>
                </c:pt>
              </c:strCache>
            </c:strRef>
          </c:tx>
          <c:spPr>
            <a:ln w="31750">
              <a:solidFill>
                <a:srgbClr val="FF0000"/>
              </a:solidFill>
            </a:ln>
          </c:spPr>
          <c:marker>
            <c:symbol val="none"/>
          </c:marker>
          <c:cat>
            <c:numRef>
              <c:f>Sheet1!$A$3:$A$19</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Sheet1!$C$3:$C$19</c:f>
              <c:numCache>
                <c:formatCode>General</c:formatCode>
                <c:ptCount val="17"/>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40</c:v>
                </c:pt>
                <c:pt idx="16">
                  <c:v>40</c:v>
                </c:pt>
              </c:numCache>
            </c:numRef>
          </c:val>
          <c:smooth val="0"/>
        </c:ser>
        <c:dLbls>
          <c:showLegendKey val="0"/>
          <c:showVal val="0"/>
          <c:showCatName val="0"/>
          <c:showSerName val="0"/>
          <c:showPercent val="0"/>
          <c:showBubbleSize val="0"/>
        </c:dLbls>
        <c:smooth val="0"/>
        <c:axId val="388630272"/>
        <c:axId val="328047824"/>
      </c:lineChart>
      <c:catAx>
        <c:axId val="388630272"/>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GB"/>
                  <a:t>Year</a:t>
                </a:r>
              </a:p>
            </c:rich>
          </c:tx>
          <c:layout>
            <c:manualLayout>
              <c:xMode val="edge"/>
              <c:yMode val="edge"/>
              <c:x val="0.49418970884453395"/>
              <c:y val="0.7930921822627958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28047824"/>
        <c:crosses val="autoZero"/>
        <c:auto val="1"/>
        <c:lblAlgn val="ctr"/>
        <c:lblOffset val="100"/>
        <c:tickLblSkip val="1"/>
        <c:tickMarkSkip val="1"/>
        <c:noMultiLvlLbl val="0"/>
      </c:catAx>
      <c:valAx>
        <c:axId val="328047824"/>
        <c:scaling>
          <c:orientation val="minMax"/>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GB"/>
                  <a:t>Concentration, ug/m3</a:t>
                </a:r>
              </a:p>
            </c:rich>
          </c:tx>
          <c:layout>
            <c:manualLayout>
              <c:xMode val="edge"/>
              <c:yMode val="edge"/>
              <c:x val="3.5088908588413202E-2"/>
              <c:y val="0.3458821813939924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388630272"/>
        <c:crosses val="autoZero"/>
        <c:crossBetween val="between"/>
      </c:valAx>
      <c:spPr>
        <a:solidFill>
          <a:srgbClr val="C0C0C0"/>
        </a:solidFill>
        <a:ln w="12700">
          <a:solidFill>
            <a:srgbClr val="808080"/>
          </a:solidFill>
          <a:prstDash val="solid"/>
        </a:ln>
      </c:spPr>
    </c:plotArea>
    <c:legend>
      <c:legendPos val="r"/>
      <c:layout>
        <c:manualLayout>
          <c:xMode val="edge"/>
          <c:yMode val="edge"/>
          <c:x val="0.11255644782812745"/>
          <c:y val="0.8261451632271456"/>
          <c:w val="0.74363410242324357"/>
          <c:h val="0.12895456379148051"/>
        </c:manualLayout>
      </c:layout>
      <c:overlay val="0"/>
      <c:spPr>
        <a:no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GB"/>
              <a:t>Nitrogen Dioxide Annual Means 1993 to 2018 (District Survey) 
Non Bias Corrected</a:t>
            </a:r>
          </a:p>
        </c:rich>
      </c:tx>
      <c:layout>
        <c:manualLayout>
          <c:xMode val="edge"/>
          <c:yMode val="edge"/>
          <c:x val="0.21555318050617633"/>
          <c:y val="3.9811023622047248E-2"/>
        </c:manualLayout>
      </c:layout>
      <c:overlay val="0"/>
      <c:spPr>
        <a:noFill/>
        <a:ln w="25400">
          <a:noFill/>
        </a:ln>
      </c:spPr>
    </c:title>
    <c:autoTitleDeleted val="0"/>
    <c:plotArea>
      <c:layout>
        <c:manualLayout>
          <c:layoutTarget val="inner"/>
          <c:xMode val="edge"/>
          <c:yMode val="edge"/>
          <c:x val="0.12673427632569551"/>
          <c:y val="0.14029535864978904"/>
          <c:w val="0.83577098772924929"/>
          <c:h val="0.60654008438818563"/>
        </c:manualLayout>
      </c:layout>
      <c:lineChart>
        <c:grouping val="standard"/>
        <c:varyColors val="0"/>
        <c:ser>
          <c:idx val="1"/>
          <c:order val="0"/>
          <c:tx>
            <c:strRef>
              <c:f>'District Survey results '!$AA$3</c:f>
              <c:strCache>
                <c:ptCount val="1"/>
                <c:pt idx="0">
                  <c:v>South Parade</c:v>
                </c:pt>
              </c:strCache>
            </c:strRef>
          </c:tx>
          <c:spPr>
            <a:ln w="25400">
              <a:solidFill>
                <a:srgbClr val="FFFF00"/>
              </a:solidFill>
              <a:prstDash val="solid"/>
            </a:ln>
          </c:spPr>
          <c:marker>
            <c:symbol val="none"/>
          </c:marker>
          <c:cat>
            <c:numRef>
              <c:f>'District Survey results '!$Z$4:$Z$29</c:f>
              <c:numCache>
                <c:formatCode>General</c:formatCode>
                <c:ptCount val="26"/>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numCache>
            </c:numRef>
          </c:cat>
          <c:val>
            <c:numRef>
              <c:f>'District Survey results '!$AA$4:$AA$29</c:f>
              <c:numCache>
                <c:formatCode>General</c:formatCode>
                <c:ptCount val="26"/>
                <c:pt idx="8" formatCode="0.0">
                  <c:v>51.15</c:v>
                </c:pt>
                <c:pt idx="9" formatCode="0.0">
                  <c:v>40.966666666666669</c:v>
                </c:pt>
                <c:pt idx="10" formatCode="0.0">
                  <c:v>54.836363636363643</c:v>
                </c:pt>
                <c:pt idx="11" formatCode="0.0">
                  <c:v>40.283333333333339</c:v>
                </c:pt>
                <c:pt idx="12" formatCode="0.0">
                  <c:v>38.727272727272727</c:v>
                </c:pt>
                <c:pt idx="13" formatCode="0.0">
                  <c:v>42.283333333333339</c:v>
                </c:pt>
                <c:pt idx="14" formatCode="0.0">
                  <c:v>37.772727272727273</c:v>
                </c:pt>
                <c:pt idx="15">
                  <c:v>40.9</c:v>
                </c:pt>
                <c:pt idx="16" formatCode="0.0">
                  <c:v>39.881818181818176</c:v>
                </c:pt>
                <c:pt idx="17" formatCode="0.0">
                  <c:v>42.591666666666669</c:v>
                </c:pt>
                <c:pt idx="18">
                  <c:v>38.299999999999997</c:v>
                </c:pt>
                <c:pt idx="19">
                  <c:v>39.4</c:v>
                </c:pt>
                <c:pt idx="20" formatCode="0.0">
                  <c:v>39.583333333333336</c:v>
                </c:pt>
                <c:pt idx="21" formatCode="0.0">
                  <c:v>38.758396464646459</c:v>
                </c:pt>
                <c:pt idx="22" formatCode="0.0">
                  <c:v>37.794507575757571</c:v>
                </c:pt>
                <c:pt idx="23">
                  <c:v>42.6</c:v>
                </c:pt>
                <c:pt idx="24" formatCode="0.0">
                  <c:v>36.4</c:v>
                </c:pt>
                <c:pt idx="25" formatCode="0.0">
                  <c:v>36.299999999999997</c:v>
                </c:pt>
              </c:numCache>
            </c:numRef>
          </c:val>
          <c:smooth val="0"/>
        </c:ser>
        <c:ser>
          <c:idx val="2"/>
          <c:order val="1"/>
          <c:tx>
            <c:strRef>
              <c:f>'District Survey results '!$AB$3</c:f>
              <c:strCache>
                <c:ptCount val="1"/>
                <c:pt idx="0">
                  <c:v>Pennine View</c:v>
                </c:pt>
              </c:strCache>
            </c:strRef>
          </c:tx>
          <c:spPr>
            <a:ln w="25400">
              <a:solidFill>
                <a:srgbClr val="00FFFF"/>
              </a:solidFill>
              <a:prstDash val="solid"/>
            </a:ln>
          </c:spPr>
          <c:marker>
            <c:symbol val="none"/>
          </c:marker>
          <c:cat>
            <c:numRef>
              <c:f>'District Survey results '!$Z$4:$Z$29</c:f>
              <c:numCache>
                <c:formatCode>General</c:formatCode>
                <c:ptCount val="26"/>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numCache>
            </c:numRef>
          </c:cat>
          <c:val>
            <c:numRef>
              <c:f>'District Survey results '!$AB$4:$AB$29</c:f>
              <c:numCache>
                <c:formatCode>0.0</c:formatCode>
                <c:ptCount val="26"/>
                <c:pt idx="0">
                  <c:v>16.899999999999999</c:v>
                </c:pt>
                <c:pt idx="1">
                  <c:v>29.75</c:v>
                </c:pt>
                <c:pt idx="2">
                  <c:v>26.75</c:v>
                </c:pt>
                <c:pt idx="3">
                  <c:v>27</c:v>
                </c:pt>
                <c:pt idx="4">
                  <c:v>25.833333333333332</c:v>
                </c:pt>
                <c:pt idx="5">
                  <c:v>19.25</c:v>
                </c:pt>
                <c:pt idx="6">
                  <c:v>19.472727272727269</c:v>
                </c:pt>
                <c:pt idx="7">
                  <c:v>21.774999999999999</c:v>
                </c:pt>
                <c:pt idx="8">
                  <c:v>22.774999999999999</c:v>
                </c:pt>
                <c:pt idx="9">
                  <c:v>26.1</c:v>
                </c:pt>
                <c:pt idx="10">
                  <c:v>22.072727272727271</c:v>
                </c:pt>
                <c:pt idx="11">
                  <c:v>18.774999999999999</c:v>
                </c:pt>
                <c:pt idx="12">
                  <c:v>19.572727272727274</c:v>
                </c:pt>
                <c:pt idx="13">
                  <c:v>19.95</c:v>
                </c:pt>
                <c:pt idx="14">
                  <c:v>17.33636363636364</c:v>
                </c:pt>
                <c:pt idx="15">
                  <c:v>18.427272727272729</c:v>
                </c:pt>
                <c:pt idx="16">
                  <c:v>20.241666666666671</c:v>
                </c:pt>
                <c:pt idx="17">
                  <c:v>19.399999999999999</c:v>
                </c:pt>
                <c:pt idx="18">
                  <c:v>19.518181818181819</c:v>
                </c:pt>
                <c:pt idx="19">
                  <c:v>17.408333333333335</c:v>
                </c:pt>
                <c:pt idx="20">
                  <c:v>15.350000000000001</c:v>
                </c:pt>
                <c:pt idx="21">
                  <c:v>19.699305555555558</c:v>
                </c:pt>
                <c:pt idx="22">
                  <c:v>19.080555555555556</c:v>
                </c:pt>
                <c:pt idx="23">
                  <c:v>17.041666666666668</c:v>
                </c:pt>
                <c:pt idx="24">
                  <c:v>14.983333333333336</c:v>
                </c:pt>
                <c:pt idx="25">
                  <c:v>15.4</c:v>
                </c:pt>
              </c:numCache>
            </c:numRef>
          </c:val>
          <c:smooth val="0"/>
        </c:ser>
        <c:ser>
          <c:idx val="3"/>
          <c:order val="2"/>
          <c:tx>
            <c:strRef>
              <c:f>'District Survey results '!$AC$3</c:f>
              <c:strCache>
                <c:ptCount val="1"/>
                <c:pt idx="0">
                  <c:v>Bankhead Road</c:v>
                </c:pt>
              </c:strCache>
            </c:strRef>
          </c:tx>
          <c:spPr>
            <a:ln w="25400">
              <a:solidFill>
                <a:srgbClr val="800080"/>
              </a:solidFill>
              <a:prstDash val="solid"/>
            </a:ln>
          </c:spPr>
          <c:marker>
            <c:symbol val="none"/>
          </c:marker>
          <c:cat>
            <c:numRef>
              <c:f>'District Survey results '!$Z$4:$Z$29</c:f>
              <c:numCache>
                <c:formatCode>General</c:formatCode>
                <c:ptCount val="26"/>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numCache>
            </c:numRef>
          </c:cat>
          <c:val>
            <c:numRef>
              <c:f>'District Survey results '!$AC$4:$AC$29</c:f>
              <c:numCache>
                <c:formatCode>0.0</c:formatCode>
                <c:ptCount val="26"/>
                <c:pt idx="0">
                  <c:v>19.555555555555557</c:v>
                </c:pt>
                <c:pt idx="1">
                  <c:v>26.181818181818183</c:v>
                </c:pt>
                <c:pt idx="2">
                  <c:v>26.75</c:v>
                </c:pt>
                <c:pt idx="3">
                  <c:v>23.375</c:v>
                </c:pt>
                <c:pt idx="4">
                  <c:v>25.1</c:v>
                </c:pt>
                <c:pt idx="5">
                  <c:v>20.333333333333332</c:v>
                </c:pt>
                <c:pt idx="6">
                  <c:v>19.572727272727271</c:v>
                </c:pt>
                <c:pt idx="7">
                  <c:v>20.783333333333331</c:v>
                </c:pt>
                <c:pt idx="8">
                  <c:v>23.091666666666669</c:v>
                </c:pt>
                <c:pt idx="9">
                  <c:v>21.816666666666666</c:v>
                </c:pt>
                <c:pt idx="10">
                  <c:v>21.554545454545458</c:v>
                </c:pt>
                <c:pt idx="11">
                  <c:v>17.009090909090911</c:v>
                </c:pt>
                <c:pt idx="12">
                  <c:v>19.916666666666668</c:v>
                </c:pt>
                <c:pt idx="13">
                  <c:v>22.166666666666668</c:v>
                </c:pt>
                <c:pt idx="14">
                  <c:v>18.116666666666664</c:v>
                </c:pt>
                <c:pt idx="15">
                  <c:v>16.358333333333331</c:v>
                </c:pt>
                <c:pt idx="16">
                  <c:v>19.666666666666668</c:v>
                </c:pt>
                <c:pt idx="17">
                  <c:v>16.883333333333336</c:v>
                </c:pt>
                <c:pt idx="18">
                  <c:v>17.59090909090909</c:v>
                </c:pt>
                <c:pt idx="19">
                  <c:v>16.666666666666668</c:v>
                </c:pt>
                <c:pt idx="20">
                  <c:v>17.2</c:v>
                </c:pt>
                <c:pt idx="21">
                  <c:v>18.408775252525253</c:v>
                </c:pt>
                <c:pt idx="22">
                  <c:v>17.914330808080809</c:v>
                </c:pt>
                <c:pt idx="23">
                  <c:v>15.266666666666666</c:v>
                </c:pt>
                <c:pt idx="24">
                  <c:v>14.049999999999999</c:v>
                </c:pt>
                <c:pt idx="25">
                  <c:v>14.6</c:v>
                </c:pt>
              </c:numCache>
            </c:numRef>
          </c:val>
          <c:smooth val="0"/>
        </c:ser>
        <c:ser>
          <c:idx val="4"/>
          <c:order val="3"/>
          <c:tx>
            <c:strRef>
              <c:f>'District Survey results '!$AD$3</c:f>
              <c:strCache>
                <c:ptCount val="1"/>
                <c:pt idx="0">
                  <c:v>Thirsk </c:v>
                </c:pt>
              </c:strCache>
            </c:strRef>
          </c:tx>
          <c:spPr>
            <a:ln w="25400">
              <a:solidFill>
                <a:srgbClr val="800000"/>
              </a:solidFill>
              <a:prstDash val="solid"/>
            </a:ln>
          </c:spPr>
          <c:marker>
            <c:symbol val="none"/>
          </c:marker>
          <c:cat>
            <c:numRef>
              <c:f>'District Survey results '!$Z$4:$Z$29</c:f>
              <c:numCache>
                <c:formatCode>General</c:formatCode>
                <c:ptCount val="26"/>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numCache>
            </c:numRef>
          </c:cat>
          <c:val>
            <c:numRef>
              <c:f>'District Survey results '!$AD$4:$AD$29</c:f>
              <c:numCache>
                <c:formatCode>General</c:formatCode>
                <c:ptCount val="26"/>
                <c:pt idx="3" formatCode="0.0">
                  <c:v>21.222222222222221</c:v>
                </c:pt>
                <c:pt idx="4" formatCode="0.0">
                  <c:v>24.727272727272727</c:v>
                </c:pt>
                <c:pt idx="5" formatCode="0.0">
                  <c:v>20.666666666666668</c:v>
                </c:pt>
                <c:pt idx="6" formatCode="0.0">
                  <c:v>21.427272727272726</c:v>
                </c:pt>
                <c:pt idx="7" formatCode="0.0">
                  <c:v>23.225000000000001</c:v>
                </c:pt>
                <c:pt idx="8" formatCode="0.0">
                  <c:v>25.175000000000001</c:v>
                </c:pt>
                <c:pt idx="9" formatCode="0.0">
                  <c:v>23.85</c:v>
                </c:pt>
                <c:pt idx="10" formatCode="0.0">
                  <c:v>27.583333333333332</c:v>
                </c:pt>
                <c:pt idx="11" formatCode="0.0">
                  <c:v>19.25</c:v>
                </c:pt>
                <c:pt idx="12" formatCode="0.0">
                  <c:v>19.2</c:v>
                </c:pt>
                <c:pt idx="13" formatCode="0.0">
                  <c:v>21.574999999999999</c:v>
                </c:pt>
                <c:pt idx="14" formatCode="0.0">
                  <c:v>20.708333333333332</c:v>
                </c:pt>
                <c:pt idx="15" formatCode="0.0">
                  <c:v>20.366666666666667</c:v>
                </c:pt>
                <c:pt idx="16" formatCode="0.0">
                  <c:v>20.225000000000001</c:v>
                </c:pt>
                <c:pt idx="17" formatCode="0.0">
                  <c:v>18.758333333333333</c:v>
                </c:pt>
                <c:pt idx="18" formatCode="0.0">
                  <c:v>17.875</c:v>
                </c:pt>
                <c:pt idx="19" formatCode="0.0">
                  <c:v>18.524999999999999</c:v>
                </c:pt>
                <c:pt idx="20" formatCode="0.0">
                  <c:v>16.458333333333332</c:v>
                </c:pt>
                <c:pt idx="21" formatCode="0.0">
                  <c:v>21.090972222222224</c:v>
                </c:pt>
                <c:pt idx="22" formatCode="0.0">
                  <c:v>20.364583333333336</c:v>
                </c:pt>
                <c:pt idx="23" formatCode="0.0">
                  <c:v>16.716666666666665</c:v>
                </c:pt>
                <c:pt idx="24" formatCode="0.0">
                  <c:v>15.816666666666668</c:v>
                </c:pt>
                <c:pt idx="25" formatCode="0.0">
                  <c:v>15.5</c:v>
                </c:pt>
              </c:numCache>
            </c:numRef>
          </c:val>
          <c:smooth val="0"/>
        </c:ser>
        <c:ser>
          <c:idx val="5"/>
          <c:order val="4"/>
          <c:tx>
            <c:strRef>
              <c:f>'District Survey results '!$AE$3</c:f>
              <c:strCache>
                <c:ptCount val="1"/>
                <c:pt idx="0">
                  <c:v>Easingwold </c:v>
                </c:pt>
              </c:strCache>
            </c:strRef>
          </c:tx>
          <c:spPr>
            <a:ln w="28575">
              <a:solidFill>
                <a:srgbClr val="009999"/>
              </a:solidFill>
              <a:prstDash val="solid"/>
            </a:ln>
          </c:spPr>
          <c:marker>
            <c:symbol val="none"/>
          </c:marker>
          <c:cat>
            <c:numRef>
              <c:f>'District Survey results '!$Z$4:$Z$29</c:f>
              <c:numCache>
                <c:formatCode>General</c:formatCode>
                <c:ptCount val="26"/>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numCache>
            </c:numRef>
          </c:cat>
          <c:val>
            <c:numRef>
              <c:f>'District Survey results '!$AE$4:$AE$29</c:f>
              <c:numCache>
                <c:formatCode>General</c:formatCode>
                <c:ptCount val="26"/>
                <c:pt idx="3" formatCode="0.0">
                  <c:v>20.111111111111111</c:v>
                </c:pt>
                <c:pt idx="4" formatCode="0.0">
                  <c:v>22.181818181818183</c:v>
                </c:pt>
                <c:pt idx="5" formatCode="0.0">
                  <c:v>20.166666666666668</c:v>
                </c:pt>
                <c:pt idx="6" formatCode="0.0">
                  <c:v>19.790909090909089</c:v>
                </c:pt>
                <c:pt idx="7" formatCode="0.0">
                  <c:v>21.141666666666669</c:v>
                </c:pt>
                <c:pt idx="8" formatCode="0.0">
                  <c:v>22.024999999999999</c:v>
                </c:pt>
                <c:pt idx="9" formatCode="0.0">
                  <c:v>21.433333333333334</c:v>
                </c:pt>
                <c:pt idx="10" formatCode="0.0">
                  <c:v>23.35</c:v>
                </c:pt>
                <c:pt idx="11" formatCode="0.0">
                  <c:v>16.954545454545453</c:v>
                </c:pt>
                <c:pt idx="12" formatCode="0.0">
                  <c:v>18.241666666666664</c:v>
                </c:pt>
                <c:pt idx="13" formatCode="0.0">
                  <c:v>19.558333333333334</c:v>
                </c:pt>
                <c:pt idx="14" formatCode="0.0">
                  <c:v>18.366666666666667</c:v>
                </c:pt>
                <c:pt idx="15" formatCode="0.0">
                  <c:v>16.516666666666669</c:v>
                </c:pt>
                <c:pt idx="16" formatCode="0.0">
                  <c:v>17.216666666666665</c:v>
                </c:pt>
                <c:pt idx="17" formatCode="0.0">
                  <c:v>15.31</c:v>
                </c:pt>
                <c:pt idx="18" formatCode="0.0">
                  <c:v>17.463636363636365</c:v>
                </c:pt>
                <c:pt idx="19" formatCode="0.0">
                  <c:v>16.983333333333334</c:v>
                </c:pt>
                <c:pt idx="20" formatCode="0.0">
                  <c:v>16.633333333333333</c:v>
                </c:pt>
                <c:pt idx="21" formatCode="0.0">
                  <c:v>18.618320707070708</c:v>
                </c:pt>
                <c:pt idx="22" formatCode="0.0">
                  <c:v>18.169015151515154</c:v>
                </c:pt>
                <c:pt idx="23" formatCode="0.0">
                  <c:v>15.258333333333333</c:v>
                </c:pt>
                <c:pt idx="24" formatCode="0.0">
                  <c:v>14.058333333333332</c:v>
                </c:pt>
                <c:pt idx="25" formatCode="0.0">
                  <c:v>14.4</c:v>
                </c:pt>
              </c:numCache>
            </c:numRef>
          </c:val>
          <c:smooth val="0"/>
        </c:ser>
        <c:ser>
          <c:idx val="6"/>
          <c:order val="5"/>
          <c:tx>
            <c:strRef>
              <c:f>'District Survey results '!$AF$3</c:f>
              <c:strCache>
                <c:ptCount val="1"/>
                <c:pt idx="0">
                  <c:v>Bedale </c:v>
                </c:pt>
              </c:strCache>
            </c:strRef>
          </c:tx>
          <c:spPr>
            <a:ln w="25400">
              <a:solidFill>
                <a:srgbClr val="0000FF"/>
              </a:solidFill>
              <a:prstDash val="solid"/>
            </a:ln>
          </c:spPr>
          <c:marker>
            <c:symbol val="none"/>
          </c:marker>
          <c:cat>
            <c:numRef>
              <c:f>'District Survey results '!$Z$4:$Z$29</c:f>
              <c:numCache>
                <c:formatCode>General</c:formatCode>
                <c:ptCount val="26"/>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numCache>
            </c:numRef>
          </c:cat>
          <c:val>
            <c:numRef>
              <c:f>'District Survey results '!$AF$4:$AF$29</c:f>
              <c:numCache>
                <c:formatCode>General</c:formatCode>
                <c:ptCount val="26"/>
                <c:pt idx="3" formatCode="0.0">
                  <c:v>19.666666666666668</c:v>
                </c:pt>
                <c:pt idx="4" formatCode="0.0">
                  <c:v>21.666666666666668</c:v>
                </c:pt>
                <c:pt idx="5" formatCode="0.0">
                  <c:v>18.166666666666668</c:v>
                </c:pt>
                <c:pt idx="6" formatCode="0.0">
                  <c:v>16.100000000000001</c:v>
                </c:pt>
                <c:pt idx="7" formatCode="0.0">
                  <c:v>19.316666666666666</c:v>
                </c:pt>
                <c:pt idx="8" formatCode="0.0">
                  <c:v>18.675000000000001</c:v>
                </c:pt>
                <c:pt idx="9" formatCode="0.0">
                  <c:v>18.933333333333334</c:v>
                </c:pt>
                <c:pt idx="10" formatCode="0.0">
                  <c:v>18.391666666666669</c:v>
                </c:pt>
                <c:pt idx="11" formatCode="0.0">
                  <c:v>14.383333333333333</c:v>
                </c:pt>
                <c:pt idx="12" formatCode="0.0">
                  <c:v>15.158333333333333</c:v>
                </c:pt>
                <c:pt idx="13" formatCode="0.0">
                  <c:v>16.024999999999999</c:v>
                </c:pt>
                <c:pt idx="14" formatCode="0.0">
                  <c:v>16.536363636363635</c:v>
                </c:pt>
                <c:pt idx="15" formatCode="0.0">
                  <c:v>15.95</c:v>
                </c:pt>
                <c:pt idx="16" formatCode="0.0">
                  <c:v>16.466666666666665</c:v>
                </c:pt>
                <c:pt idx="17" formatCode="0.0">
                  <c:v>15.016666666666667</c:v>
                </c:pt>
                <c:pt idx="18" formatCode="0.0">
                  <c:v>14.466666666666667</c:v>
                </c:pt>
                <c:pt idx="19" formatCode="0.0">
                  <c:v>15</c:v>
                </c:pt>
                <c:pt idx="20" formatCode="0.0">
                  <c:v>13.941666666666668</c:v>
                </c:pt>
                <c:pt idx="21" formatCode="0.0">
                  <c:v>16.250252525252527</c:v>
                </c:pt>
                <c:pt idx="22" formatCode="0.0">
                  <c:v>15.855808080808082</c:v>
                </c:pt>
                <c:pt idx="23" formatCode="0.0">
                  <c:v>13.491666666666667</c:v>
                </c:pt>
                <c:pt idx="24" formatCode="0.0">
                  <c:v>10.983333333333333</c:v>
                </c:pt>
                <c:pt idx="25" formatCode="0.0">
                  <c:v>12.4</c:v>
                </c:pt>
              </c:numCache>
            </c:numRef>
          </c:val>
          <c:smooth val="0"/>
        </c:ser>
        <c:ser>
          <c:idx val="7"/>
          <c:order val="6"/>
          <c:tx>
            <c:strRef>
              <c:f>'District Survey results '!$AG$3</c:f>
              <c:strCache>
                <c:ptCount val="1"/>
                <c:pt idx="0">
                  <c:v>Great Ayton </c:v>
                </c:pt>
              </c:strCache>
            </c:strRef>
          </c:tx>
          <c:spPr>
            <a:ln w="25400">
              <a:solidFill>
                <a:srgbClr val="00CCFF"/>
              </a:solidFill>
              <a:prstDash val="solid"/>
            </a:ln>
          </c:spPr>
          <c:marker>
            <c:symbol val="none"/>
          </c:marker>
          <c:cat>
            <c:numRef>
              <c:f>'District Survey results '!$Z$4:$Z$29</c:f>
              <c:numCache>
                <c:formatCode>General</c:formatCode>
                <c:ptCount val="26"/>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numCache>
            </c:numRef>
          </c:cat>
          <c:val>
            <c:numRef>
              <c:f>'District Survey results '!$AG$4:$AG$29</c:f>
              <c:numCache>
                <c:formatCode>General</c:formatCode>
                <c:ptCount val="26"/>
                <c:pt idx="3" formatCode="0.0">
                  <c:v>18.888888888888889</c:v>
                </c:pt>
                <c:pt idx="4" formatCode="0.0">
                  <c:v>20.333333333333332</c:v>
                </c:pt>
                <c:pt idx="5" formatCode="0.0">
                  <c:v>18.75</c:v>
                </c:pt>
                <c:pt idx="6" formatCode="0.0">
                  <c:v>17.5</c:v>
                </c:pt>
                <c:pt idx="7" formatCode="0.0">
                  <c:v>17.558333333333334</c:v>
                </c:pt>
                <c:pt idx="8" formatCode="0.0">
                  <c:v>18.391666666666662</c:v>
                </c:pt>
                <c:pt idx="9" formatCode="0.0">
                  <c:v>18.458333333333332</c:v>
                </c:pt>
                <c:pt idx="10" formatCode="0.0">
                  <c:v>18.433333333333334</c:v>
                </c:pt>
                <c:pt idx="11" formatCode="0.0">
                  <c:v>15.783333333333331</c:v>
                </c:pt>
                <c:pt idx="12" formatCode="0.0">
                  <c:v>16.466666666666665</c:v>
                </c:pt>
                <c:pt idx="13" formatCode="0.0">
                  <c:v>16.2</c:v>
                </c:pt>
                <c:pt idx="14" formatCode="0.0">
                  <c:v>16.118181818181821</c:v>
                </c:pt>
                <c:pt idx="15" formatCode="0.0">
                  <c:v>14.175000000000001</c:v>
                </c:pt>
                <c:pt idx="16" formatCode="0.0">
                  <c:v>15.216666666666669</c:v>
                </c:pt>
                <c:pt idx="17" formatCode="0.0">
                  <c:v>16.409090909090907</c:v>
                </c:pt>
                <c:pt idx="18" formatCode="0.0">
                  <c:v>13.824999999999999</c:v>
                </c:pt>
                <c:pt idx="19" formatCode="0.0">
                  <c:v>14.458333333333334</c:v>
                </c:pt>
                <c:pt idx="20" formatCode="0.0">
                  <c:v>13.649999999999999</c:v>
                </c:pt>
                <c:pt idx="21" formatCode="0.0">
                  <c:v>16.161300505050505</c:v>
                </c:pt>
                <c:pt idx="22" formatCode="0.0">
                  <c:v>15.766161616161618</c:v>
                </c:pt>
                <c:pt idx="23" formatCode="0.0">
                  <c:v>13.033333333333333</c:v>
                </c:pt>
                <c:pt idx="24" formatCode="0.0">
                  <c:v>11.566666666666668</c:v>
                </c:pt>
                <c:pt idx="25" formatCode="0.0">
                  <c:v>11.8</c:v>
                </c:pt>
              </c:numCache>
            </c:numRef>
          </c:val>
          <c:smooth val="0"/>
        </c:ser>
        <c:ser>
          <c:idx val="9"/>
          <c:order val="7"/>
          <c:tx>
            <c:strRef>
              <c:f>'District Survey results '!$AI$3</c:f>
              <c:strCache>
                <c:ptCount val="1"/>
                <c:pt idx="0">
                  <c:v>Aiskew</c:v>
                </c:pt>
              </c:strCache>
            </c:strRef>
          </c:tx>
          <c:spPr>
            <a:ln w="25400">
              <a:solidFill>
                <a:srgbClr val="CCFFCC"/>
              </a:solidFill>
              <a:prstDash val="solid"/>
            </a:ln>
          </c:spPr>
          <c:marker>
            <c:symbol val="none"/>
          </c:marker>
          <c:cat>
            <c:numRef>
              <c:f>'District Survey results '!$Z$4:$Z$29</c:f>
              <c:numCache>
                <c:formatCode>General</c:formatCode>
                <c:ptCount val="26"/>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numCache>
            </c:numRef>
          </c:cat>
          <c:val>
            <c:numRef>
              <c:f>'District Survey results '!$AI$4:$AI$29</c:f>
              <c:numCache>
                <c:formatCode>General</c:formatCode>
                <c:ptCount val="26"/>
                <c:pt idx="6" formatCode="0.0">
                  <c:v>33.29</c:v>
                </c:pt>
                <c:pt idx="7" formatCode="0.0">
                  <c:v>30.891666666666666</c:v>
                </c:pt>
                <c:pt idx="8" formatCode="0.0">
                  <c:v>33.058333333333337</c:v>
                </c:pt>
                <c:pt idx="9" formatCode="0.0">
                  <c:v>33.645454545454541</c:v>
                </c:pt>
                <c:pt idx="10" formatCode="0.0">
                  <c:v>39.30833333333333</c:v>
                </c:pt>
                <c:pt idx="11" formatCode="0.0">
                  <c:v>25.15</c:v>
                </c:pt>
                <c:pt idx="12" formatCode="0.0">
                  <c:v>26.927272727272726</c:v>
                </c:pt>
                <c:pt idx="13" formatCode="0.0">
                  <c:v>28.763636363636365</c:v>
                </c:pt>
                <c:pt idx="14" formatCode="0.0">
                  <c:v>28.125</c:v>
                </c:pt>
                <c:pt idx="15" formatCode="0.0">
                  <c:v>29.975000000000001</c:v>
                </c:pt>
                <c:pt idx="16" formatCode="0.0">
                  <c:v>27.033333333333331</c:v>
                </c:pt>
                <c:pt idx="17" formatCode="0.0">
                  <c:v>28.516666666666666</c:v>
                </c:pt>
                <c:pt idx="18" formatCode="0.0">
                  <c:v>27</c:v>
                </c:pt>
                <c:pt idx="19" formatCode="0.0">
                  <c:v>27.790909090909089</c:v>
                </c:pt>
                <c:pt idx="20" formatCode="0.0">
                  <c:v>28.491666666666671</c:v>
                </c:pt>
                <c:pt idx="21" formatCode="0.0">
                  <c:v>29.607828282828283</c:v>
                </c:pt>
                <c:pt idx="22" formatCode="0.0">
                  <c:v>29.22727272727273</c:v>
                </c:pt>
                <c:pt idx="23" formatCode="0.0">
                  <c:v>24.591666666666665</c:v>
                </c:pt>
                <c:pt idx="24" formatCode="0.0">
                  <c:v>16.633333333333336</c:v>
                </c:pt>
                <c:pt idx="25" formatCode="0.0">
                  <c:v>17.600000000000001</c:v>
                </c:pt>
              </c:numCache>
            </c:numRef>
          </c:val>
          <c:smooth val="0"/>
        </c:ser>
        <c:ser>
          <c:idx val="10"/>
          <c:order val="8"/>
          <c:tx>
            <c:strRef>
              <c:f>'District Survey results '!$AJ$3</c:f>
              <c:strCache>
                <c:ptCount val="1"/>
                <c:pt idx="0">
                  <c:v>Jeater Houses(A19)</c:v>
                </c:pt>
              </c:strCache>
            </c:strRef>
          </c:tx>
          <c:spPr>
            <a:ln w="25400">
              <a:solidFill>
                <a:srgbClr val="FF00FF"/>
              </a:solidFill>
              <a:prstDash val="solid"/>
            </a:ln>
          </c:spPr>
          <c:marker>
            <c:symbol val="none"/>
          </c:marker>
          <c:cat>
            <c:numRef>
              <c:f>'District Survey results '!$Z$4:$Z$29</c:f>
              <c:numCache>
                <c:formatCode>General</c:formatCode>
                <c:ptCount val="26"/>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numCache>
            </c:numRef>
          </c:cat>
          <c:val>
            <c:numRef>
              <c:f>'District Survey results '!$AJ$4:$AJ$29</c:f>
              <c:numCache>
                <c:formatCode>General</c:formatCode>
                <c:ptCount val="26"/>
                <c:pt idx="6" formatCode="0.0">
                  <c:v>34.49</c:v>
                </c:pt>
                <c:pt idx="7" formatCode="0.0">
                  <c:v>39.333333333333336</c:v>
                </c:pt>
                <c:pt idx="8" formatCode="0.0">
                  <c:v>37.891666666666666</c:v>
                </c:pt>
                <c:pt idx="9" formatCode="0.0">
                  <c:v>45.075000000000003</c:v>
                </c:pt>
                <c:pt idx="10" formatCode="0.0">
                  <c:v>45.016666666666673</c:v>
                </c:pt>
                <c:pt idx="11" formatCode="0.0">
                  <c:v>33.966666666666669</c:v>
                </c:pt>
                <c:pt idx="12" formatCode="0.0">
                  <c:v>33.233333333333334</c:v>
                </c:pt>
                <c:pt idx="13" formatCode="0.0">
                  <c:v>37.083333333333336</c:v>
                </c:pt>
                <c:pt idx="14" formatCode="0.0">
                  <c:v>37.958333333333336</c:v>
                </c:pt>
                <c:pt idx="15" formatCode="0.0">
                  <c:v>41.491666666666667</c:v>
                </c:pt>
                <c:pt idx="16" formatCode="0.0">
                  <c:v>39</c:v>
                </c:pt>
                <c:pt idx="17" formatCode="0.0">
                  <c:v>36.21</c:v>
                </c:pt>
                <c:pt idx="18" formatCode="0.0">
                  <c:v>36.336363636363636</c:v>
                </c:pt>
                <c:pt idx="19" formatCode="0.0">
                  <c:v>37.666666666666664</c:v>
                </c:pt>
                <c:pt idx="20" formatCode="0.0">
                  <c:v>36.525000000000006</c:v>
                </c:pt>
                <c:pt idx="21" formatCode="0.0">
                  <c:v>38.410808080808081</c:v>
                </c:pt>
                <c:pt idx="22" formatCode="0.0">
                  <c:v>38.296919191919194</c:v>
                </c:pt>
                <c:pt idx="23" formatCode="0.0">
                  <c:v>32.258333333333333</c:v>
                </c:pt>
                <c:pt idx="24" formatCode="0.0">
                  <c:v>30.166666666666661</c:v>
                </c:pt>
                <c:pt idx="25" formatCode="0.0">
                  <c:v>23.8</c:v>
                </c:pt>
              </c:numCache>
            </c:numRef>
          </c:val>
          <c:smooth val="0"/>
        </c:ser>
        <c:ser>
          <c:idx val="11"/>
          <c:order val="9"/>
          <c:tx>
            <c:strRef>
              <c:f>'District Survey results '!$AK$3</c:f>
              <c:strCache>
                <c:ptCount val="1"/>
                <c:pt idx="0">
                  <c:v>Objective</c:v>
                </c:pt>
              </c:strCache>
            </c:strRef>
          </c:tx>
          <c:spPr>
            <a:ln w="25400">
              <a:solidFill>
                <a:srgbClr val="FF0000"/>
              </a:solidFill>
              <a:prstDash val="solid"/>
            </a:ln>
          </c:spPr>
          <c:marker>
            <c:symbol val="none"/>
          </c:marker>
          <c:cat>
            <c:numRef>
              <c:f>'District Survey results '!$Z$4:$Z$29</c:f>
              <c:numCache>
                <c:formatCode>General</c:formatCode>
                <c:ptCount val="26"/>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numCache>
            </c:numRef>
          </c:cat>
          <c:val>
            <c:numRef>
              <c:f>'District Survey results '!$AK$4:$AK$29</c:f>
              <c:numCache>
                <c:formatCode>General</c:formatCode>
                <c:ptCount val="26"/>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40</c:v>
                </c:pt>
                <c:pt idx="16">
                  <c:v>40</c:v>
                </c:pt>
                <c:pt idx="17">
                  <c:v>40</c:v>
                </c:pt>
                <c:pt idx="18">
                  <c:v>40</c:v>
                </c:pt>
                <c:pt idx="19">
                  <c:v>40</c:v>
                </c:pt>
                <c:pt idx="20">
                  <c:v>40</c:v>
                </c:pt>
                <c:pt idx="21">
                  <c:v>40</c:v>
                </c:pt>
                <c:pt idx="22">
                  <c:v>40</c:v>
                </c:pt>
                <c:pt idx="23">
                  <c:v>40</c:v>
                </c:pt>
                <c:pt idx="24">
                  <c:v>40</c:v>
                </c:pt>
                <c:pt idx="25">
                  <c:v>40</c:v>
                </c:pt>
              </c:numCache>
            </c:numRef>
          </c:val>
          <c:smooth val="0"/>
        </c:ser>
        <c:dLbls>
          <c:showLegendKey val="0"/>
          <c:showVal val="0"/>
          <c:showCatName val="0"/>
          <c:showSerName val="0"/>
          <c:showPercent val="0"/>
          <c:showBubbleSize val="0"/>
        </c:dLbls>
        <c:smooth val="0"/>
        <c:axId val="470285288"/>
        <c:axId val="470283720"/>
      </c:lineChart>
      <c:catAx>
        <c:axId val="470285288"/>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GB"/>
                  <a:t>Year</a:t>
                </a:r>
              </a:p>
            </c:rich>
          </c:tx>
          <c:layout>
            <c:manualLayout>
              <c:xMode val="edge"/>
              <c:yMode val="edge"/>
              <c:x val="0.51856042925382251"/>
              <c:y val="0.8243671359261909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2700000" vert="horz"/>
          <a:lstStyle/>
          <a:p>
            <a:pPr>
              <a:defRPr sz="900" b="0" i="0" u="none" strike="noStrike" baseline="0">
                <a:solidFill>
                  <a:srgbClr val="000000"/>
                </a:solidFill>
                <a:latin typeface="Arial"/>
                <a:ea typeface="Arial"/>
                <a:cs typeface="Arial"/>
              </a:defRPr>
            </a:pPr>
            <a:endParaRPr lang="en-US"/>
          </a:p>
        </c:txPr>
        <c:crossAx val="470283720"/>
        <c:crosses val="autoZero"/>
        <c:auto val="1"/>
        <c:lblAlgn val="ctr"/>
        <c:lblOffset val="100"/>
        <c:tickLblSkip val="1"/>
        <c:tickMarkSkip val="1"/>
        <c:noMultiLvlLbl val="0"/>
      </c:catAx>
      <c:valAx>
        <c:axId val="470283720"/>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GB"/>
                  <a:t>Concentration, ug/m3</a:t>
                </a:r>
              </a:p>
            </c:rich>
          </c:tx>
          <c:layout>
            <c:manualLayout>
              <c:xMode val="edge"/>
              <c:yMode val="edge"/>
              <c:x val="4.3869537083487835E-2"/>
              <c:y val="0.3259494684376574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470285288"/>
        <c:crosses val="autoZero"/>
        <c:crossBetween val="between"/>
        <c:majorUnit val="5"/>
      </c:valAx>
      <c:spPr>
        <a:solidFill>
          <a:srgbClr val="C0C0C0"/>
        </a:solidFill>
        <a:ln w="25400">
          <a:solidFill>
            <a:srgbClr val="808080"/>
          </a:solidFill>
          <a:prstDash val="solid"/>
        </a:ln>
      </c:spPr>
    </c:plotArea>
    <c:legend>
      <c:legendPos val="b"/>
      <c:layout>
        <c:manualLayout>
          <c:xMode val="edge"/>
          <c:yMode val="edge"/>
          <c:x val="0.16750423510080631"/>
          <c:y val="0.87123009623797032"/>
          <c:w val="0.75850022902261882"/>
          <c:h val="9.5478034942601875E-2"/>
        </c:manualLayout>
      </c:layout>
      <c:overlay val="0"/>
      <c:txPr>
        <a:bodyPr/>
        <a:lstStyle/>
        <a:p>
          <a:pPr>
            <a:defRPr sz="67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2075"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925" b="0" i="0" u="none" strike="noStrike" baseline="0">
                <a:solidFill>
                  <a:srgbClr val="000000"/>
                </a:solidFill>
                <a:latin typeface="Arial"/>
                <a:ea typeface="Arial"/>
                <a:cs typeface="Arial"/>
              </a:defRPr>
            </a:pPr>
            <a:r>
              <a:rPr lang="en-GB" sz="1000" b="1" i="0" u="none" strike="noStrike" baseline="0">
                <a:solidFill>
                  <a:srgbClr val="000000"/>
                </a:solidFill>
                <a:latin typeface="Arial"/>
                <a:cs typeface="Arial"/>
              </a:rPr>
              <a:t>Nitrogen Dioxide Annual Means 2002 to 2018 (District Survey)</a:t>
            </a:r>
          </a:p>
          <a:p>
            <a:pPr>
              <a:defRPr sz="1925" b="0" i="0" u="none" strike="noStrike" baseline="0">
                <a:solidFill>
                  <a:srgbClr val="000000"/>
                </a:solidFill>
                <a:latin typeface="Arial"/>
                <a:ea typeface="Arial"/>
                <a:cs typeface="Arial"/>
              </a:defRPr>
            </a:pPr>
            <a:r>
              <a:rPr lang="en-GB" sz="1000" b="1" i="0" u="none" strike="noStrike" baseline="0">
                <a:solidFill>
                  <a:srgbClr val="000000"/>
                </a:solidFill>
                <a:latin typeface="Arial"/>
                <a:cs typeface="Arial"/>
              </a:rPr>
              <a:t>Bias Corrected (to 2015) and Distance Corrected (2016 onwards)</a:t>
            </a:r>
          </a:p>
        </c:rich>
      </c:tx>
      <c:layout>
        <c:manualLayout>
          <c:xMode val="edge"/>
          <c:yMode val="edge"/>
          <c:x val="0.22128971202543343"/>
          <c:y val="4.5309790821601845E-2"/>
        </c:manualLayout>
      </c:layout>
      <c:overlay val="0"/>
      <c:spPr>
        <a:noFill/>
        <a:ln w="25400">
          <a:noFill/>
        </a:ln>
      </c:spPr>
    </c:title>
    <c:autoTitleDeleted val="0"/>
    <c:plotArea>
      <c:layout>
        <c:manualLayout>
          <c:layoutTarget val="inner"/>
          <c:xMode val="edge"/>
          <c:yMode val="edge"/>
          <c:x val="0.11870635795663359"/>
          <c:y val="0.14737922408136483"/>
          <c:w val="0.84553902472717224"/>
          <c:h val="0.6081418143044619"/>
        </c:manualLayout>
      </c:layout>
      <c:lineChart>
        <c:grouping val="standard"/>
        <c:varyColors val="0"/>
        <c:ser>
          <c:idx val="1"/>
          <c:order val="0"/>
          <c:tx>
            <c:strRef>
              <c:f>'District Survey results '!$AP$3</c:f>
              <c:strCache>
                <c:ptCount val="1"/>
                <c:pt idx="0">
                  <c:v>South Parade</c:v>
                </c:pt>
              </c:strCache>
            </c:strRef>
          </c:tx>
          <c:spPr>
            <a:ln w="25400">
              <a:solidFill>
                <a:srgbClr val="FFFF00"/>
              </a:solidFill>
              <a:prstDash val="solid"/>
            </a:ln>
          </c:spPr>
          <c:marker>
            <c:symbol val="none"/>
          </c:marker>
          <c:cat>
            <c:numRef>
              <c:f>'District Survey results '!$AO$4:$AO$20</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'District Survey results '!$AP$4:$AP$20</c:f>
              <c:numCache>
                <c:formatCode>0.0</c:formatCode>
                <c:ptCount val="17"/>
                <c:pt idx="0">
                  <c:v>34.739733333333334</c:v>
                </c:pt>
                <c:pt idx="1">
                  <c:v>46.556072727272735</c:v>
                </c:pt>
                <c:pt idx="2">
                  <c:v>34.200550000000007</c:v>
                </c:pt>
                <c:pt idx="3">
                  <c:v>35.241818181818182</c:v>
                </c:pt>
                <c:pt idx="4">
                  <c:v>31.458800000000004</c:v>
                </c:pt>
                <c:pt idx="5">
                  <c:v>29.198318181818184</c:v>
                </c:pt>
                <c:pt idx="6">
                  <c:v>30.756799999999998</c:v>
                </c:pt>
                <c:pt idx="7">
                  <c:v>32.663209090909085</c:v>
                </c:pt>
                <c:pt idx="8">
                  <c:v>30.027124999999998</c:v>
                </c:pt>
                <c:pt idx="9">
                  <c:v>30</c:v>
                </c:pt>
                <c:pt idx="10">
                  <c:v>29.549999999999997</c:v>
                </c:pt>
                <c:pt idx="11">
                  <c:v>31.270833333333336</c:v>
                </c:pt>
                <c:pt idx="12">
                  <c:v>32.557053030303024</c:v>
                </c:pt>
                <c:pt idx="13">
                  <c:v>30.613551136363636</c:v>
                </c:pt>
                <c:pt idx="14">
                  <c:v>32.802</c:v>
                </c:pt>
                <c:pt idx="15">
                  <c:v>34.215999999999994</c:v>
                </c:pt>
                <c:pt idx="16">
                  <c:v>30.128999999999998</c:v>
                </c:pt>
              </c:numCache>
            </c:numRef>
          </c:val>
          <c:smooth val="0"/>
        </c:ser>
        <c:ser>
          <c:idx val="2"/>
          <c:order val="1"/>
          <c:tx>
            <c:strRef>
              <c:f>'District Survey results '!$AQ$3</c:f>
              <c:strCache>
                <c:ptCount val="1"/>
                <c:pt idx="0">
                  <c:v>Pennine View</c:v>
                </c:pt>
              </c:strCache>
            </c:strRef>
          </c:tx>
          <c:spPr>
            <a:ln w="25400">
              <a:solidFill>
                <a:srgbClr val="00FFFF"/>
              </a:solidFill>
              <a:prstDash val="solid"/>
            </a:ln>
          </c:spPr>
          <c:marker>
            <c:symbol val="none"/>
          </c:marker>
          <c:cat>
            <c:numRef>
              <c:f>'District Survey results '!$AO$4:$AO$20</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'District Survey results '!$AQ$4:$AQ$20</c:f>
              <c:numCache>
                <c:formatCode>0.0</c:formatCode>
                <c:ptCount val="17"/>
                <c:pt idx="0">
                  <c:v>22.1328</c:v>
                </c:pt>
                <c:pt idx="1">
                  <c:v>18.739745454545453</c:v>
                </c:pt>
                <c:pt idx="2">
                  <c:v>15.939974999999999</c:v>
                </c:pt>
                <c:pt idx="3">
                  <c:v>17.811181818181819</c:v>
                </c:pt>
                <c:pt idx="4">
                  <c:v>14.842799999999999</c:v>
                </c:pt>
                <c:pt idx="5">
                  <c:v>13.401009090909094</c:v>
                </c:pt>
                <c:pt idx="6">
                  <c:v>13.857309090909093</c:v>
                </c:pt>
                <c:pt idx="7">
                  <c:v>16.577925000000004</c:v>
                </c:pt>
                <c:pt idx="8">
                  <c:v>13.676999999999998</c:v>
                </c:pt>
                <c:pt idx="9">
                  <c:v>13.8</c:v>
                </c:pt>
                <c:pt idx="10">
                  <c:v>13.056250000000002</c:v>
                </c:pt>
                <c:pt idx="11">
                  <c:v>12.126500000000002</c:v>
                </c:pt>
                <c:pt idx="12">
                  <c:v>16.547416666666667</c:v>
                </c:pt>
                <c:pt idx="13">
                  <c:v>15.455250000000001</c:v>
                </c:pt>
                <c:pt idx="14">
                  <c:v>13.122083333333334</c:v>
                </c:pt>
                <c:pt idx="15">
                  <c:v>14.084333333333335</c:v>
                </c:pt>
                <c:pt idx="16">
                  <c:v>12.782</c:v>
                </c:pt>
              </c:numCache>
            </c:numRef>
          </c:val>
          <c:smooth val="0"/>
        </c:ser>
        <c:ser>
          <c:idx val="3"/>
          <c:order val="2"/>
          <c:tx>
            <c:strRef>
              <c:f>'District Survey results '!$AR$3</c:f>
              <c:strCache>
                <c:ptCount val="1"/>
                <c:pt idx="0">
                  <c:v>Bankhead Road</c:v>
                </c:pt>
              </c:strCache>
            </c:strRef>
          </c:tx>
          <c:spPr>
            <a:ln w="25400">
              <a:solidFill>
                <a:srgbClr val="800080"/>
              </a:solidFill>
              <a:prstDash val="solid"/>
            </a:ln>
          </c:spPr>
          <c:marker>
            <c:symbol val="none"/>
          </c:marker>
          <c:cat>
            <c:numRef>
              <c:f>'District Survey results '!$AO$4:$AO$20</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'District Survey results '!$AR$4:$AR$20</c:f>
              <c:numCache>
                <c:formatCode>0.0</c:formatCode>
                <c:ptCount val="17"/>
                <c:pt idx="0">
                  <c:v>18.500533333333333</c:v>
                </c:pt>
                <c:pt idx="1">
                  <c:v>18.299809090909093</c:v>
                </c:pt>
                <c:pt idx="2">
                  <c:v>14.440718181818184</c:v>
                </c:pt>
                <c:pt idx="3">
                  <c:v>18.124166666666667</c:v>
                </c:pt>
                <c:pt idx="4">
                  <c:v>16.492000000000001</c:v>
                </c:pt>
                <c:pt idx="5">
                  <c:v>14.004183333333332</c:v>
                </c:pt>
                <c:pt idx="6">
                  <c:v>12.301466666666665</c:v>
                </c:pt>
                <c:pt idx="7">
                  <c:v>16.106999999999999</c:v>
                </c:pt>
                <c:pt idx="8">
                  <c:v>11.902750000000001</c:v>
                </c:pt>
                <c:pt idx="9">
                  <c:v>15.3</c:v>
                </c:pt>
                <c:pt idx="10">
                  <c:v>12.5</c:v>
                </c:pt>
                <c:pt idx="11">
                  <c:v>13.587999999999999</c:v>
                </c:pt>
                <c:pt idx="12">
                  <c:v>15.463371212121212</c:v>
                </c:pt>
                <c:pt idx="13">
                  <c:v>14.510607954545456</c:v>
                </c:pt>
                <c:pt idx="14">
                  <c:v>11.755333333333333</c:v>
                </c:pt>
                <c:pt idx="15">
                  <c:v>13.206999999999999</c:v>
                </c:pt>
                <c:pt idx="16">
                  <c:v>12.117999999999999</c:v>
                </c:pt>
              </c:numCache>
            </c:numRef>
          </c:val>
          <c:smooth val="0"/>
        </c:ser>
        <c:ser>
          <c:idx val="4"/>
          <c:order val="3"/>
          <c:tx>
            <c:strRef>
              <c:f>'District Survey results '!$AS$3</c:f>
              <c:strCache>
                <c:ptCount val="1"/>
                <c:pt idx="0">
                  <c:v>Thirsk </c:v>
                </c:pt>
              </c:strCache>
            </c:strRef>
          </c:tx>
          <c:spPr>
            <a:ln w="25400">
              <a:solidFill>
                <a:srgbClr val="800000"/>
              </a:solidFill>
              <a:prstDash val="solid"/>
            </a:ln>
          </c:spPr>
          <c:marker>
            <c:symbol val="none"/>
          </c:marker>
          <c:cat>
            <c:numRef>
              <c:f>'District Survey results '!$AO$4:$AO$20</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'District Survey results '!$AS$4:$AS$20</c:f>
              <c:numCache>
                <c:formatCode>0.0</c:formatCode>
                <c:ptCount val="17"/>
                <c:pt idx="0">
                  <c:v>20.224800000000002</c:v>
                </c:pt>
                <c:pt idx="1">
                  <c:v>23.418249999999997</c:v>
                </c:pt>
                <c:pt idx="2">
                  <c:v>16.343250000000001</c:v>
                </c:pt>
                <c:pt idx="3">
                  <c:v>17.472000000000001</c:v>
                </c:pt>
                <c:pt idx="4">
                  <c:v>16.0518</c:v>
                </c:pt>
                <c:pt idx="5">
                  <c:v>16.007541666666665</c:v>
                </c:pt>
                <c:pt idx="6">
                  <c:v>15.315733333333334</c:v>
                </c:pt>
                <c:pt idx="7">
                  <c:v>16.564274999999999</c:v>
                </c:pt>
                <c:pt idx="8">
                  <c:v>13.224625</c:v>
                </c:pt>
                <c:pt idx="9">
                  <c:v>14</c:v>
                </c:pt>
                <c:pt idx="10">
                  <c:v>13.893749999999999</c:v>
                </c:pt>
                <c:pt idx="11">
                  <c:v>13.002083333333333</c:v>
                </c:pt>
                <c:pt idx="12">
                  <c:v>17.716416666666667</c:v>
                </c:pt>
                <c:pt idx="13">
                  <c:v>16.495312500000004</c:v>
                </c:pt>
                <c:pt idx="14">
                  <c:v>12.871833333333333</c:v>
                </c:pt>
                <c:pt idx="15">
                  <c:v>14.867666666666667</c:v>
                </c:pt>
                <c:pt idx="16">
                  <c:v>12.865</c:v>
                </c:pt>
              </c:numCache>
            </c:numRef>
          </c:val>
          <c:smooth val="0"/>
        </c:ser>
        <c:ser>
          <c:idx val="5"/>
          <c:order val="4"/>
          <c:tx>
            <c:strRef>
              <c:f>'District Survey results '!$AT$3</c:f>
              <c:strCache>
                <c:ptCount val="1"/>
                <c:pt idx="0">
                  <c:v>Easingwold </c:v>
                </c:pt>
              </c:strCache>
            </c:strRef>
          </c:tx>
          <c:spPr>
            <a:ln w="25400">
              <a:solidFill>
                <a:srgbClr val="008080"/>
              </a:solidFill>
              <a:prstDash val="solid"/>
            </a:ln>
          </c:spPr>
          <c:marker>
            <c:symbol val="none"/>
          </c:marker>
          <c:cat>
            <c:numRef>
              <c:f>'District Survey results '!$AO$4:$AO$20</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'District Survey results '!$AT$4:$AT$20</c:f>
              <c:numCache>
                <c:formatCode>0.0</c:formatCode>
                <c:ptCount val="17"/>
                <c:pt idx="0">
                  <c:v>18.175466666666665</c:v>
                </c:pt>
                <c:pt idx="1">
                  <c:v>19.824149999999999</c:v>
                </c:pt>
                <c:pt idx="2">
                  <c:v>14.39440909090909</c:v>
                </c:pt>
                <c:pt idx="3">
                  <c:v>16.599916666666665</c:v>
                </c:pt>
                <c:pt idx="4">
                  <c:v>14.551399999999999</c:v>
                </c:pt>
                <c:pt idx="5">
                  <c:v>14.197433333333334</c:v>
                </c:pt>
                <c:pt idx="6">
                  <c:v>12.420533333333335</c:v>
                </c:pt>
                <c:pt idx="7">
                  <c:v>14.100449999999999</c:v>
                </c:pt>
                <c:pt idx="8">
                  <c:v>10.79355</c:v>
                </c:pt>
                <c:pt idx="9">
                  <c:v>13.7</c:v>
                </c:pt>
                <c:pt idx="10">
                  <c:v>12.737500000000001</c:v>
                </c:pt>
                <c:pt idx="11">
                  <c:v>13.140333333333334</c:v>
                </c:pt>
                <c:pt idx="12">
                  <c:v>15.639389393939394</c:v>
                </c:pt>
                <c:pt idx="13">
                  <c:v>14.716902272727276</c:v>
                </c:pt>
                <c:pt idx="14">
                  <c:v>11.748916666666666</c:v>
                </c:pt>
                <c:pt idx="15">
                  <c:v>13.214833333333331</c:v>
                </c:pt>
                <c:pt idx="16">
                  <c:v>11.952</c:v>
                </c:pt>
              </c:numCache>
            </c:numRef>
          </c:val>
          <c:smooth val="0"/>
        </c:ser>
        <c:ser>
          <c:idx val="6"/>
          <c:order val="5"/>
          <c:tx>
            <c:strRef>
              <c:f>'District Survey results '!$AU$3</c:f>
              <c:strCache>
                <c:ptCount val="1"/>
                <c:pt idx="0">
                  <c:v>Bedale </c:v>
                </c:pt>
              </c:strCache>
            </c:strRef>
          </c:tx>
          <c:spPr>
            <a:ln w="25400">
              <a:solidFill>
                <a:srgbClr val="0000FF"/>
              </a:solidFill>
              <a:prstDash val="solid"/>
            </a:ln>
          </c:spPr>
          <c:marker>
            <c:symbol val="none"/>
          </c:marker>
          <c:cat>
            <c:numRef>
              <c:f>'District Survey results '!$AO$4:$AO$20</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'District Survey results '!$AU$4:$AU$20</c:f>
              <c:numCache>
                <c:formatCode>0.0</c:formatCode>
                <c:ptCount val="17"/>
                <c:pt idx="0">
                  <c:v>16.055466666666668</c:v>
                </c:pt>
                <c:pt idx="1">
                  <c:v>15.614525000000002</c:v>
                </c:pt>
                <c:pt idx="2">
                  <c:v>12.211449999999999</c:v>
                </c:pt>
                <c:pt idx="3">
                  <c:v>13.794083333333333</c:v>
                </c:pt>
                <c:pt idx="4">
                  <c:v>11.922599999999999</c:v>
                </c:pt>
                <c:pt idx="5">
                  <c:v>12.782609090909091</c:v>
                </c:pt>
                <c:pt idx="6">
                  <c:v>11.994399999999999</c:v>
                </c:pt>
                <c:pt idx="7">
                  <c:v>13.486199999999998</c:v>
                </c:pt>
                <c:pt idx="8">
                  <c:v>10.58675</c:v>
                </c:pt>
                <c:pt idx="9">
                  <c:v>11.3</c:v>
                </c:pt>
                <c:pt idx="10">
                  <c:v>11.25</c:v>
                </c:pt>
                <c:pt idx="11">
                  <c:v>11.013916666666669</c:v>
                </c:pt>
                <c:pt idx="12">
                  <c:v>13.650212121212123</c:v>
                </c:pt>
                <c:pt idx="13">
                  <c:v>12.843204545454547</c:v>
                </c:pt>
                <c:pt idx="14">
                  <c:v>10.388583333333333</c:v>
                </c:pt>
                <c:pt idx="15">
                  <c:v>10.324333333333332</c:v>
                </c:pt>
                <c:pt idx="16">
                  <c:v>10.292</c:v>
                </c:pt>
              </c:numCache>
            </c:numRef>
          </c:val>
          <c:smooth val="0"/>
        </c:ser>
        <c:ser>
          <c:idx val="7"/>
          <c:order val="6"/>
          <c:tx>
            <c:strRef>
              <c:f>'District Survey results '!$AV$3</c:f>
              <c:strCache>
                <c:ptCount val="1"/>
                <c:pt idx="0">
                  <c:v>Great Ayton </c:v>
                </c:pt>
              </c:strCache>
            </c:strRef>
          </c:tx>
          <c:spPr>
            <a:ln w="25400">
              <a:solidFill>
                <a:srgbClr val="00CCFF"/>
              </a:solidFill>
              <a:prstDash val="solid"/>
            </a:ln>
          </c:spPr>
          <c:marker>
            <c:symbol val="none"/>
          </c:marker>
          <c:cat>
            <c:numRef>
              <c:f>'District Survey results '!$AO$4:$AO$20</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'District Survey results '!$AV$4:$AV$20</c:f>
              <c:numCache>
                <c:formatCode>0.0</c:formatCode>
                <c:ptCount val="17"/>
                <c:pt idx="0">
                  <c:v>15.652666666666665</c:v>
                </c:pt>
                <c:pt idx="1">
                  <c:v>15.649900000000001</c:v>
                </c:pt>
                <c:pt idx="2">
                  <c:v>13.400049999999998</c:v>
                </c:pt>
                <c:pt idx="3">
                  <c:v>14.984666666666666</c:v>
                </c:pt>
                <c:pt idx="4">
                  <c:v>12.0528</c:v>
                </c:pt>
                <c:pt idx="5">
                  <c:v>12.459354545454548</c:v>
                </c:pt>
                <c:pt idx="6">
                  <c:v>10.659600000000001</c:v>
                </c:pt>
                <c:pt idx="7">
                  <c:v>12.46245</c:v>
                </c:pt>
                <c:pt idx="8">
                  <c:v>11.568409090909089</c:v>
                </c:pt>
                <c:pt idx="9">
                  <c:v>10.8</c:v>
                </c:pt>
                <c:pt idx="10">
                  <c:v>10.84375</c:v>
                </c:pt>
                <c:pt idx="11">
                  <c:v>10.7835</c:v>
                </c:pt>
                <c:pt idx="12">
                  <c:v>13.575492424242423</c:v>
                </c:pt>
                <c:pt idx="13">
                  <c:v>12.770590909090911</c:v>
                </c:pt>
                <c:pt idx="14">
                  <c:v>10.035666666666668</c:v>
                </c:pt>
                <c:pt idx="15">
                  <c:v>10.872666666666667</c:v>
                </c:pt>
                <c:pt idx="16">
                  <c:v>9.7940000000000005</c:v>
                </c:pt>
              </c:numCache>
            </c:numRef>
          </c:val>
          <c:smooth val="0"/>
        </c:ser>
        <c:ser>
          <c:idx val="8"/>
          <c:order val="7"/>
          <c:tx>
            <c:strRef>
              <c:f>'District Survey results '!$AW$3</c:f>
              <c:strCache>
                <c:ptCount val="1"/>
                <c:pt idx="0">
                  <c:v>Aiskew</c:v>
                </c:pt>
              </c:strCache>
            </c:strRef>
          </c:tx>
          <c:spPr>
            <a:ln w="25400">
              <a:solidFill>
                <a:srgbClr val="CCFFCC"/>
              </a:solidFill>
              <a:prstDash val="solid"/>
            </a:ln>
          </c:spPr>
          <c:marker>
            <c:symbol val="none"/>
          </c:marker>
          <c:cat>
            <c:numRef>
              <c:f>'District Survey results '!$AO$4:$AO$20</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'District Survey results '!$AW$4:$AW$20</c:f>
              <c:numCache>
                <c:formatCode>0.0</c:formatCode>
                <c:ptCount val="17"/>
                <c:pt idx="0">
                  <c:v>28.531345454545448</c:v>
                </c:pt>
                <c:pt idx="1">
                  <c:v>33.372774999999997</c:v>
                </c:pt>
                <c:pt idx="2">
                  <c:v>21.352349999999998</c:v>
                </c:pt>
                <c:pt idx="3">
                  <c:v>24.503818181818183</c:v>
                </c:pt>
                <c:pt idx="4">
                  <c:v>21.400145454545456</c:v>
                </c:pt>
                <c:pt idx="5">
                  <c:v>21.740625000000001</c:v>
                </c:pt>
                <c:pt idx="6">
                  <c:v>22.5412</c:v>
                </c:pt>
                <c:pt idx="7">
                  <c:v>22.140299999999996</c:v>
                </c:pt>
                <c:pt idx="8">
                  <c:v>20.104249999999997</c:v>
                </c:pt>
                <c:pt idx="9">
                  <c:v>21.1</c:v>
                </c:pt>
                <c:pt idx="10">
                  <c:v>20.843181818181819</c:v>
                </c:pt>
                <c:pt idx="11">
                  <c:v>22.508416666666673</c:v>
                </c:pt>
                <c:pt idx="12">
                  <c:v>24.870575757575757</c:v>
                </c:pt>
                <c:pt idx="13">
                  <c:v>23.674090909090914</c:v>
                </c:pt>
                <c:pt idx="14">
                  <c:v>18.935583333333334</c:v>
                </c:pt>
                <c:pt idx="15">
                  <c:v>15.635333333333335</c:v>
                </c:pt>
                <c:pt idx="16">
                  <c:v>14.608000000000001</c:v>
                </c:pt>
              </c:numCache>
            </c:numRef>
          </c:val>
          <c:smooth val="0"/>
        </c:ser>
        <c:ser>
          <c:idx val="9"/>
          <c:order val="8"/>
          <c:tx>
            <c:strRef>
              <c:f>'District Survey results '!$AX$3</c:f>
              <c:strCache>
                <c:ptCount val="1"/>
                <c:pt idx="0">
                  <c:v>Jeater Houses(A19)</c:v>
                </c:pt>
              </c:strCache>
            </c:strRef>
          </c:tx>
          <c:spPr>
            <a:ln w="25400">
              <a:solidFill>
                <a:srgbClr val="FF00FF"/>
              </a:solidFill>
              <a:prstDash val="solid"/>
            </a:ln>
          </c:spPr>
          <c:marker>
            <c:symbol val="none"/>
          </c:marker>
          <c:cat>
            <c:numRef>
              <c:f>'District Survey results '!$AO$4:$AO$20</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'District Survey results '!$AX$4:$AX$20</c:f>
              <c:numCache>
                <c:formatCode>0.0</c:formatCode>
                <c:ptCount val="17"/>
                <c:pt idx="0">
                  <c:v>38.223600000000005</c:v>
                </c:pt>
                <c:pt idx="1">
                  <c:v>38.219150000000006</c:v>
                </c:pt>
                <c:pt idx="2">
                  <c:v>28.837700000000002</c:v>
                </c:pt>
                <c:pt idx="3">
                  <c:v>30.242333333333335</c:v>
                </c:pt>
                <c:pt idx="4">
                  <c:v>27.59</c:v>
                </c:pt>
                <c:pt idx="5">
                  <c:v>29.341791666666669</c:v>
                </c:pt>
                <c:pt idx="6">
                  <c:v>31.201733333333333</c:v>
                </c:pt>
                <c:pt idx="7">
                  <c:v>31.940999999999999</c:v>
                </c:pt>
                <c:pt idx="8">
                  <c:v>25.52805</c:v>
                </c:pt>
                <c:pt idx="9">
                  <c:v>28.4</c:v>
                </c:pt>
                <c:pt idx="10">
                  <c:v>28.25</c:v>
                </c:pt>
                <c:pt idx="11">
                  <c:v>28.854750000000006</c:v>
                </c:pt>
                <c:pt idx="12">
                  <c:v>32.265078787878785</c:v>
                </c:pt>
                <c:pt idx="13">
                  <c:v>31.02050454545455</c:v>
                </c:pt>
                <c:pt idx="14">
                  <c:v>24.838916666666666</c:v>
                </c:pt>
                <c:pt idx="15">
                  <c:v>28.356666666666658</c:v>
                </c:pt>
                <c:pt idx="16">
                  <c:v>19.754000000000001</c:v>
                </c:pt>
              </c:numCache>
            </c:numRef>
          </c:val>
          <c:smooth val="0"/>
        </c:ser>
        <c:ser>
          <c:idx val="10"/>
          <c:order val="9"/>
          <c:tx>
            <c:strRef>
              <c:f>'District Survey results '!$AY$3</c:f>
              <c:strCache>
                <c:ptCount val="1"/>
                <c:pt idx="0">
                  <c:v>Objective</c:v>
                </c:pt>
              </c:strCache>
            </c:strRef>
          </c:tx>
          <c:spPr>
            <a:ln w="25400">
              <a:solidFill>
                <a:srgbClr val="FF0000"/>
              </a:solidFill>
              <a:prstDash val="solid"/>
            </a:ln>
          </c:spPr>
          <c:marker>
            <c:symbol val="none"/>
          </c:marker>
          <c:cat>
            <c:numRef>
              <c:f>'District Survey results '!$AO$4:$AO$20</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'District Survey results '!$AY$4:$AY$20</c:f>
              <c:numCache>
                <c:formatCode>General</c:formatCode>
                <c:ptCount val="17"/>
                <c:pt idx="0">
                  <c:v>40</c:v>
                </c:pt>
                <c:pt idx="1">
                  <c:v>40</c:v>
                </c:pt>
                <c:pt idx="2">
                  <c:v>40</c:v>
                </c:pt>
                <c:pt idx="3">
                  <c:v>40</c:v>
                </c:pt>
                <c:pt idx="4">
                  <c:v>40</c:v>
                </c:pt>
                <c:pt idx="5">
                  <c:v>40</c:v>
                </c:pt>
                <c:pt idx="6">
                  <c:v>40</c:v>
                </c:pt>
                <c:pt idx="7">
                  <c:v>40</c:v>
                </c:pt>
                <c:pt idx="8">
                  <c:v>40</c:v>
                </c:pt>
                <c:pt idx="9" formatCode="0">
                  <c:v>40</c:v>
                </c:pt>
                <c:pt idx="10">
                  <c:v>40</c:v>
                </c:pt>
                <c:pt idx="11">
                  <c:v>40</c:v>
                </c:pt>
                <c:pt idx="12">
                  <c:v>40</c:v>
                </c:pt>
                <c:pt idx="13">
                  <c:v>40</c:v>
                </c:pt>
                <c:pt idx="14">
                  <c:v>40</c:v>
                </c:pt>
                <c:pt idx="15">
                  <c:v>40</c:v>
                </c:pt>
                <c:pt idx="16">
                  <c:v>40</c:v>
                </c:pt>
              </c:numCache>
            </c:numRef>
          </c:val>
          <c:smooth val="0"/>
        </c:ser>
        <c:dLbls>
          <c:showLegendKey val="0"/>
          <c:showVal val="0"/>
          <c:showCatName val="0"/>
          <c:showSerName val="0"/>
          <c:showPercent val="0"/>
          <c:showBubbleSize val="0"/>
        </c:dLbls>
        <c:smooth val="0"/>
        <c:axId val="470283328"/>
        <c:axId val="470284112"/>
      </c:lineChart>
      <c:catAx>
        <c:axId val="470283328"/>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GB"/>
                  <a:t>Year</a:t>
                </a:r>
              </a:p>
            </c:rich>
          </c:tx>
          <c:layout>
            <c:manualLayout>
              <c:xMode val="edge"/>
              <c:yMode val="edge"/>
              <c:x val="0.51708964548445524"/>
              <c:y val="0.8138313316895994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2700000" vert="horz"/>
          <a:lstStyle/>
          <a:p>
            <a:pPr>
              <a:defRPr sz="900" b="0" i="0" u="none" strike="noStrike" baseline="0">
                <a:solidFill>
                  <a:srgbClr val="000000"/>
                </a:solidFill>
                <a:latin typeface="Arial"/>
                <a:ea typeface="Arial"/>
                <a:cs typeface="Arial"/>
              </a:defRPr>
            </a:pPr>
            <a:endParaRPr lang="en-US"/>
          </a:p>
        </c:txPr>
        <c:crossAx val="470284112"/>
        <c:crosses val="autoZero"/>
        <c:auto val="1"/>
        <c:lblAlgn val="ctr"/>
        <c:lblOffset val="100"/>
        <c:tickLblSkip val="1"/>
        <c:tickMarkSkip val="1"/>
        <c:noMultiLvlLbl val="0"/>
      </c:catAx>
      <c:valAx>
        <c:axId val="470284112"/>
        <c:scaling>
          <c:orientation val="minMax"/>
          <c:max val="60"/>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GB"/>
                  <a:t>Concentration, ug/m3</a:t>
                </a:r>
              </a:p>
            </c:rich>
          </c:tx>
          <c:layout>
            <c:manualLayout>
              <c:xMode val="edge"/>
              <c:yMode val="edge"/>
              <c:x val="3.0871169272854975E-2"/>
              <c:y val="0.33416347199024365"/>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470283328"/>
        <c:crosses val="autoZero"/>
        <c:crossBetween val="between"/>
        <c:majorUnit val="5"/>
      </c:valAx>
      <c:spPr>
        <a:solidFill>
          <a:srgbClr val="C0C0C0"/>
        </a:solidFill>
        <a:ln w="25400">
          <a:solidFill>
            <a:srgbClr val="808080"/>
          </a:solidFill>
          <a:prstDash val="solid"/>
        </a:ln>
      </c:spPr>
    </c:plotArea>
    <c:legend>
      <c:legendPos val="b"/>
      <c:layout>
        <c:manualLayout>
          <c:xMode val="edge"/>
          <c:yMode val="edge"/>
          <c:x val="0.16987045163426667"/>
          <c:y val="0.85867292904176451"/>
          <c:w val="0.7482059812945917"/>
          <c:h val="0.11344478909833244"/>
        </c:manualLayout>
      </c:layout>
      <c:overlay val="0"/>
      <c:txPr>
        <a:bodyPr/>
        <a:lstStyle/>
        <a:p>
          <a:pPr>
            <a:defRPr sz="67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925"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b="1" i="0" u="none" strike="noStrike" baseline="0">
                <a:solidFill>
                  <a:srgbClr val="000000"/>
                </a:solidFill>
                <a:latin typeface="Arial"/>
                <a:ea typeface="Arial"/>
                <a:cs typeface="Arial"/>
              </a:defRPr>
            </a:pPr>
            <a:r>
              <a:rPr lang="en-GB"/>
              <a:t>Trend in</a:t>
            </a:r>
            <a:r>
              <a:rPr lang="en-GB" baseline="0"/>
              <a:t> </a:t>
            </a:r>
            <a:r>
              <a:rPr lang="en-GB"/>
              <a:t>Nitrogen Dioxide Annual Mean Concentrations from 2002 to 2018 </a:t>
            </a:r>
          </a:p>
        </c:rich>
      </c:tx>
      <c:layout>
        <c:manualLayout>
          <c:xMode val="edge"/>
          <c:yMode val="edge"/>
          <c:x val="0.14525147311884029"/>
          <c:y val="4.1862316230079091E-2"/>
        </c:manualLayout>
      </c:layout>
      <c:overlay val="0"/>
      <c:spPr>
        <a:noFill/>
        <a:ln w="25400">
          <a:noFill/>
        </a:ln>
      </c:spPr>
    </c:title>
    <c:autoTitleDeleted val="0"/>
    <c:plotArea>
      <c:layout>
        <c:manualLayout>
          <c:layoutTarget val="inner"/>
          <c:xMode val="edge"/>
          <c:yMode val="edge"/>
          <c:x val="0.10770362934765604"/>
          <c:y val="0.13562434597636081"/>
          <c:w val="0.76607587981722913"/>
          <c:h val="0.60867848415499781"/>
        </c:manualLayout>
      </c:layout>
      <c:lineChart>
        <c:grouping val="standard"/>
        <c:varyColors val="0"/>
        <c:ser>
          <c:idx val="0"/>
          <c:order val="0"/>
          <c:tx>
            <c:strRef>
              <c:f>Sheet1!$B$2</c:f>
              <c:strCache>
                <c:ptCount val="1"/>
                <c:pt idx="0">
                  <c:v>NO2 Annual Mean</c:v>
                </c:pt>
              </c:strCache>
            </c:strRef>
          </c:tx>
          <c:spPr>
            <a:ln w="31750">
              <a:solidFill>
                <a:srgbClr val="00B050"/>
              </a:solidFill>
            </a:ln>
          </c:spPr>
          <c:marker>
            <c:symbol val="none"/>
          </c:marker>
          <c:trendline>
            <c:name>Long term NO2 trendline</c:name>
            <c:spPr>
              <a:ln>
                <a:solidFill>
                  <a:srgbClr val="002060"/>
                </a:solidFill>
                <a:prstDash val="dash"/>
              </a:ln>
            </c:spPr>
            <c:trendlineType val="linear"/>
            <c:dispRSqr val="0"/>
            <c:dispEq val="1"/>
            <c:trendlineLbl>
              <c:layout>
                <c:manualLayout>
                  <c:x val="3.2092718061405116E-3"/>
                  <c:y val="0.42990426134698423"/>
                </c:manualLayout>
              </c:layout>
              <c:numFmt formatCode="General" sourceLinked="0"/>
            </c:trendlineLbl>
          </c:trendline>
          <c:cat>
            <c:numRef>
              <c:f>Sheet1!$A$3:$A$19</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Sheet1!$B$3:$B$19</c:f>
              <c:numCache>
                <c:formatCode>General</c:formatCode>
                <c:ptCount val="17"/>
                <c:pt idx="0">
                  <c:v>25.2</c:v>
                </c:pt>
                <c:pt idx="1">
                  <c:v>25.4</c:v>
                </c:pt>
                <c:pt idx="2">
                  <c:v>22.5</c:v>
                </c:pt>
                <c:pt idx="3">
                  <c:v>25.4</c:v>
                </c:pt>
                <c:pt idx="4">
                  <c:v>21.2</c:v>
                </c:pt>
                <c:pt idx="5">
                  <c:v>21.4</c:v>
                </c:pt>
                <c:pt idx="6">
                  <c:v>20.9</c:v>
                </c:pt>
                <c:pt idx="7">
                  <c:v>22.1</c:v>
                </c:pt>
                <c:pt idx="8">
                  <c:v>19.399999999999999</c:v>
                </c:pt>
                <c:pt idx="9">
                  <c:v>20.100000000000001</c:v>
                </c:pt>
                <c:pt idx="10">
                  <c:v>19</c:v>
                </c:pt>
                <c:pt idx="11">
                  <c:v>19</c:v>
                </c:pt>
                <c:pt idx="12">
                  <c:v>20</c:v>
                </c:pt>
                <c:pt idx="13">
                  <c:v>18</c:v>
                </c:pt>
                <c:pt idx="14">
                  <c:v>19.600000000000001</c:v>
                </c:pt>
                <c:pt idx="15">
                  <c:v>20</c:v>
                </c:pt>
                <c:pt idx="16">
                  <c:v>18</c:v>
                </c:pt>
              </c:numCache>
            </c:numRef>
          </c:val>
          <c:smooth val="0"/>
        </c:ser>
        <c:ser>
          <c:idx val="1"/>
          <c:order val="1"/>
          <c:tx>
            <c:strRef>
              <c:f>Sheet1!$C$2</c:f>
              <c:strCache>
                <c:ptCount val="1"/>
                <c:pt idx="0">
                  <c:v>Objective</c:v>
                </c:pt>
              </c:strCache>
            </c:strRef>
          </c:tx>
          <c:spPr>
            <a:ln w="31750">
              <a:solidFill>
                <a:srgbClr val="FF0000"/>
              </a:solidFill>
            </a:ln>
          </c:spPr>
          <c:marker>
            <c:symbol val="none"/>
          </c:marker>
          <c:cat>
            <c:numRef>
              <c:f>Sheet1!$A$3:$A$19</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Sheet1!$C$3:$C$19</c:f>
              <c:numCache>
                <c:formatCode>General</c:formatCode>
                <c:ptCount val="17"/>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40</c:v>
                </c:pt>
                <c:pt idx="16">
                  <c:v>40</c:v>
                </c:pt>
              </c:numCache>
            </c:numRef>
          </c:val>
          <c:smooth val="0"/>
        </c:ser>
        <c:dLbls>
          <c:showLegendKey val="0"/>
          <c:showVal val="0"/>
          <c:showCatName val="0"/>
          <c:showSerName val="0"/>
          <c:showPercent val="0"/>
          <c:showBubbleSize val="0"/>
        </c:dLbls>
        <c:smooth val="0"/>
        <c:axId val="470281760"/>
        <c:axId val="470282936"/>
      </c:lineChart>
      <c:catAx>
        <c:axId val="470281760"/>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GB"/>
                  <a:t>Year</a:t>
                </a:r>
              </a:p>
            </c:rich>
          </c:tx>
          <c:layout>
            <c:manualLayout>
              <c:xMode val="edge"/>
              <c:yMode val="edge"/>
              <c:x val="0.49418970884453395"/>
              <c:y val="0.7930921822627958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70282936"/>
        <c:crosses val="autoZero"/>
        <c:auto val="1"/>
        <c:lblAlgn val="ctr"/>
        <c:lblOffset val="100"/>
        <c:tickLblSkip val="1"/>
        <c:tickMarkSkip val="1"/>
        <c:noMultiLvlLbl val="0"/>
      </c:catAx>
      <c:valAx>
        <c:axId val="470282936"/>
        <c:scaling>
          <c:orientation val="minMax"/>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GB"/>
                  <a:t>Concentration, ug/m3</a:t>
                </a:r>
              </a:p>
            </c:rich>
          </c:tx>
          <c:layout>
            <c:manualLayout>
              <c:xMode val="edge"/>
              <c:yMode val="edge"/>
              <c:x val="3.5088908588413202E-2"/>
              <c:y val="0.3458821813939924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70281760"/>
        <c:crosses val="autoZero"/>
        <c:crossBetween val="between"/>
      </c:valAx>
      <c:spPr>
        <a:solidFill>
          <a:srgbClr val="C0C0C0"/>
        </a:solidFill>
        <a:ln w="12700">
          <a:solidFill>
            <a:srgbClr val="808080"/>
          </a:solidFill>
          <a:prstDash val="solid"/>
        </a:ln>
      </c:spPr>
    </c:plotArea>
    <c:legend>
      <c:legendPos val="r"/>
      <c:layout>
        <c:manualLayout>
          <c:xMode val="edge"/>
          <c:yMode val="edge"/>
          <c:x val="0.11255644782812745"/>
          <c:y val="0.8261451632271456"/>
          <c:w val="0.74363410242324357"/>
          <c:h val="0.12895456379148051"/>
        </c:manualLayout>
      </c:layout>
      <c:overlay val="0"/>
      <c:spPr>
        <a:no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fbabd5ee-c98c-4a9b-aa64-c82fd249b873" ContentTypeId="0x010100672A3FCA98991645BE083C320B7539B70204" PreviousValue="false"/>
</file>

<file path=customXml/item2.xml><?xml version="1.0" encoding="utf-8"?>
<ct:contentTypeSchema xmlns:ct="http://schemas.microsoft.com/office/2006/metadata/contentType" xmlns:ma="http://schemas.microsoft.com/office/2006/metadata/properties/metaAttributes" ct:_="" ma:_="" ma:contentTypeName="Defra Document" ma:contentTypeID="0x010100672A3FCA98991645BE083C320B7539B70204004D709EEFC1B0174E9CC9B763E52F1D47" ma:contentTypeVersion="24" ma:contentTypeDescription="new Document or upload" ma:contentTypeScope="" ma:versionID="b7477a7053d1c6879f8c539add935150">
  <xsd:schema xmlns:xsd="http://www.w3.org/2001/XMLSchema" xmlns:xs="http://www.w3.org/2001/XMLSchema" xmlns:p="http://schemas.microsoft.com/office/2006/metadata/properties" xmlns:ns2="41b3ec6c-eebd-4435-b1cb-6f93f025f7d1" targetNamespace="http://schemas.microsoft.com/office/2006/metadata/properties" ma:root="true" ma:fieldsID="d50604c8b2629e67ed38deece4507ef0" ns2:_="">
    <xsd:import namespace="41b3ec6c-eebd-4435-b1cb-6f93f025f7d1"/>
    <xsd:element name="properties">
      <xsd:complexType>
        <xsd:sequence>
          <xsd:element name="documentManagement">
            <xsd:complexType>
              <xsd:all>
                <xsd:element ref="ns2:dlc_EmailSubject" minOccurs="0"/>
                <xsd:element ref="ns2:dlc_EmailTo" minOccurs="0"/>
                <xsd:element ref="ns2:dlc_EmailFrom" minOccurs="0"/>
                <xsd:element ref="ns2:dlc_EmailCC" minOccurs="0"/>
                <xsd:element ref="ns2:dlc_EmailSentUTC" minOccurs="0"/>
                <xsd:element ref="ns2:dlc_EmailReceivedUTC" minOccurs="0"/>
                <xsd:element ref="ns2:bcb1675984d34ae3a1ed6b6e433c98de" minOccurs="0"/>
                <xsd:element ref="ns2:TaxCatchAll" minOccurs="0"/>
                <xsd:element ref="ns2:TaxCatchAllLabel" minOccurs="0"/>
                <xsd:element ref="ns2:peb8f3fab875401ca34a9f28cac4640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3ec6c-eebd-4435-b1cb-6f93f025f7d1" elementFormDefault="qualified">
    <xsd:import namespace="http://schemas.microsoft.com/office/2006/documentManagement/types"/>
    <xsd:import namespace="http://schemas.microsoft.com/office/infopath/2007/PartnerControls"/>
    <xsd:element name="dlc_EmailSubject" ma:index="8" nillable="true" ma:displayName="Subject" ma:description="" ma:internalName="dlc_EmailSubject" ma:readOnly="false">
      <xsd:simpleType>
        <xsd:restriction base="dms:Note"/>
      </xsd:simpleType>
    </xsd:element>
    <xsd:element name="dlc_EmailTo" ma:index="9" nillable="true" ma:displayName="To" ma:description="" ma:internalName="dlc_EmailTo" ma:readOnly="false">
      <xsd:simpleType>
        <xsd:restriction base="dms:Note"/>
      </xsd:simpleType>
    </xsd:element>
    <xsd:element name="dlc_EmailFrom" ma:index="10" nillable="true" ma:displayName="From" ma:description="" ma:internalName="dlc_EmailFrom" ma:readOnly="false">
      <xsd:simpleType>
        <xsd:restriction base="dms:Text">
          <xsd:maxLength value="255"/>
        </xsd:restriction>
      </xsd:simpleType>
    </xsd:element>
    <xsd:element name="dlc_EmailCC" ma:index="11" nillable="true" ma:displayName="CC" ma:description="" ma:internalName="dlc_EmailCC" ma:readOnly="false">
      <xsd:simpleType>
        <xsd:restriction base="dms:Note">
          <xsd:maxLength value="1024"/>
        </xsd:restriction>
      </xsd:simpleType>
    </xsd:element>
    <xsd:element name="dlc_EmailSentUTC" ma:index="12" nillable="true" ma:displayName="Date Sent" ma:description="" ma:internalName="dlc_EmailSentUTC" ma:readOnly="false">
      <xsd:simpleType>
        <xsd:restriction base="dms:DateTime"/>
      </xsd:simpleType>
    </xsd:element>
    <xsd:element name="dlc_EmailReceivedUTC" ma:index="13" nillable="true" ma:displayName="Date Received" ma:description="" ma:internalName="dlc_EmailReceivedUTC" ma:readOnly="false">
      <xsd:simpleType>
        <xsd:restriction base="dms:DateTime"/>
      </xsd:simpleType>
    </xsd:element>
    <xsd:element name="bcb1675984d34ae3a1ed6b6e433c98de" ma:index="14" nillable="true" ma:taxonomy="true" ma:internalName="bcb1675984d34ae3a1ed6b6e433c98de" ma:taxonomyFieldName="Directorate" ma:displayName="Directorate" ma:default="" ma:fieldId="{bcb16759-84d3-4ae3-a1ed-6b6e433c98de}" ma:sspId="fbabd5ee-c98c-4a9b-aa64-c82fd249b873" ma:termSetId="a3042207-bc74-4e42-93b3-dbb4e6115b83" ma:anchorId="00000000-0000-0000-0000-000000000000" ma:open="false" ma:isKeyword="false">
      <xsd:complexType>
        <xsd:sequence>
          <xsd:element ref="pc:Terms" minOccurs="0" maxOccurs="1"/>
        </xsd:sequence>
      </xsd:complexType>
    </xsd:element>
    <xsd:element name="TaxCatchAll" ma:index="15" nillable="true" ma:displayName="Taxonomy Catch All Column" ma:description="" ma:hidden="true" ma:list="{8dc3af75-a92b-4d5f-a44e-8c2f0309437d}" ma:internalName="TaxCatchAll" ma:showField="CatchAllData" ma:web="b2c3aa4f-78bd-4b8c-9d42-469d91b5b086">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hidden="true" ma:list="{8dc3af75-a92b-4d5f-a44e-8c2f0309437d}" ma:internalName="TaxCatchAllLabel" ma:readOnly="true" ma:showField="CatchAllDataLabel" ma:web="b2c3aa4f-78bd-4b8c-9d42-469d91b5b086">
      <xsd:complexType>
        <xsd:complexContent>
          <xsd:extension base="dms:MultiChoiceLookup">
            <xsd:sequence>
              <xsd:element name="Value" type="dms:Lookup" maxOccurs="unbounded" minOccurs="0" nillable="true"/>
            </xsd:sequence>
          </xsd:extension>
        </xsd:complexContent>
      </xsd:complexType>
    </xsd:element>
    <xsd:element name="peb8f3fab875401ca34a9f28cac46400" ma:index="18" nillable="true" ma:taxonomy="true" ma:internalName="peb8f3fab875401ca34a9f28cac46400" ma:taxonomyFieldName="SecurityClassification" ma:displayName="SecurityClassification" ma:default="" ma:fieldId="{9eb8f3fa-b875-401c-a34a-9f28cac46400}" ma:sspId="fbabd5ee-c98c-4a9b-aa64-c82fd249b873" ma:termSetId="cb8bbbf2-2a11-43af-a18e-40ed7c8e4b1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lc_EmailSentUTC xmlns="41b3ec6c-eebd-4435-b1cb-6f93f025f7d1" xsi:nil="true"/>
    <peb8f3fab875401ca34a9f28cac46400 xmlns="41b3ec6c-eebd-4435-b1cb-6f93f025f7d1">
      <Terms xmlns="http://schemas.microsoft.com/office/infopath/2007/PartnerControls"/>
    </peb8f3fab875401ca34a9f28cac46400>
    <dlc_EmailReceivedUTC xmlns="41b3ec6c-eebd-4435-b1cb-6f93f025f7d1" xsi:nil="true"/>
    <dlc_EmailFrom xmlns="41b3ec6c-eebd-4435-b1cb-6f93f025f7d1" xsi:nil="true"/>
    <dlc_EmailCC xmlns="41b3ec6c-eebd-4435-b1cb-6f93f025f7d1" xsi:nil="true"/>
    <dlc_EmailSubject xmlns="41b3ec6c-eebd-4435-b1cb-6f93f025f7d1" xsi:nil="true"/>
    <TaxCatchAll xmlns="41b3ec6c-eebd-4435-b1cb-6f93f025f7d1"/>
    <dlc_EmailTo xmlns="41b3ec6c-eebd-4435-b1cb-6f93f025f7d1" xsi:nil="true"/>
    <bcb1675984d34ae3a1ed6b6e433c98de xmlns="41b3ec6c-eebd-4435-b1cb-6f93f025f7d1">
      <Terms xmlns="http://schemas.microsoft.com/office/infopath/2007/PartnerControls"/>
    </bcb1675984d34ae3a1ed6b6e433c98d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6D8DA-8147-4B73-B9B2-43967928C550}">
  <ds:schemaRefs>
    <ds:schemaRef ds:uri="Microsoft.SharePoint.Taxonomy.ContentTypeSync"/>
  </ds:schemaRefs>
</ds:datastoreItem>
</file>

<file path=customXml/itemProps2.xml><?xml version="1.0" encoding="utf-8"?>
<ds:datastoreItem xmlns:ds="http://schemas.openxmlformats.org/officeDocument/2006/customXml" ds:itemID="{2EED1144-39A0-4702-87CE-D868FB511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3ec6c-eebd-4435-b1cb-6f93f025f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63670F-FC7C-433C-9960-33017DF08F81}">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41b3ec6c-eebd-4435-b1cb-6f93f025f7d1"/>
    <ds:schemaRef ds:uri="http://www.w3.org/XML/1998/namespace"/>
    <ds:schemaRef ds:uri="http://purl.org/dc/dcmitype/"/>
  </ds:schemaRefs>
</ds:datastoreItem>
</file>

<file path=customXml/itemProps4.xml><?xml version="1.0" encoding="utf-8"?>
<ds:datastoreItem xmlns:ds="http://schemas.openxmlformats.org/officeDocument/2006/customXml" ds:itemID="{D6B91EF6-9577-457A-9954-00A1A7E1CF2C}">
  <ds:schemaRefs>
    <ds:schemaRef ds:uri="http://schemas.microsoft.com/sharepoint/v3/contenttype/forms"/>
  </ds:schemaRefs>
</ds:datastoreItem>
</file>

<file path=customXml/itemProps5.xml><?xml version="1.0" encoding="utf-8"?>
<ds:datastoreItem xmlns:ds="http://schemas.openxmlformats.org/officeDocument/2006/customXml" ds:itemID="{E0CD0A2A-2D2E-458F-B926-93333C336A5B}">
  <ds:schemaRefs>
    <ds:schemaRef ds:uri="http://schemas.openxmlformats.org/officeDocument/2006/bibliography"/>
  </ds:schemaRefs>
</ds:datastoreItem>
</file>

<file path=customXml/itemProps6.xml><?xml version="1.0" encoding="utf-8"?>
<ds:datastoreItem xmlns:ds="http://schemas.openxmlformats.org/officeDocument/2006/customXml" ds:itemID="{B175C05F-CCDA-477B-AFC2-52F6631D9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10490</Words>
  <Characters>59798</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Executive summary</vt:lpstr>
    </vt:vector>
  </TitlesOfParts>
  <Company>Bureau Veritas</Company>
  <LinksUpToDate>false</LinksUpToDate>
  <CharactersWithSpaces>70148</CharactersWithSpaces>
  <SharedDoc>false</SharedDoc>
  <HLinks>
    <vt:vector size="30" baseType="variant">
      <vt:variant>
        <vt:i4>6488175</vt:i4>
      </vt:variant>
      <vt:variant>
        <vt:i4>135</vt:i4>
      </vt:variant>
      <vt:variant>
        <vt:i4>0</vt:i4>
      </vt:variant>
      <vt:variant>
        <vt:i4>5</vt:i4>
      </vt:variant>
      <vt:variant>
        <vt:lpwstr>http://laqm.defra.gov.uk/technical-guidance/index.html</vt:lpwstr>
      </vt:variant>
      <vt:variant>
        <vt:lpwstr/>
      </vt:variant>
      <vt:variant>
        <vt:i4>1638486</vt:i4>
      </vt:variant>
      <vt:variant>
        <vt:i4>105</vt:i4>
      </vt:variant>
      <vt:variant>
        <vt:i4>0</vt:i4>
      </vt:variant>
      <vt:variant>
        <vt:i4>5</vt:i4>
      </vt:variant>
      <vt:variant>
        <vt:lpwstr>http://uk-air.defra.gov.uk/aqma/list</vt:lpwstr>
      </vt:variant>
      <vt:variant>
        <vt:lpwstr/>
      </vt:variant>
      <vt:variant>
        <vt:i4>1048632</vt:i4>
      </vt:variant>
      <vt:variant>
        <vt:i4>92</vt:i4>
      </vt:variant>
      <vt:variant>
        <vt:i4>0</vt:i4>
      </vt:variant>
      <vt:variant>
        <vt:i4>5</vt:i4>
      </vt:variant>
      <vt:variant>
        <vt:lpwstr/>
      </vt:variant>
      <vt:variant>
        <vt:lpwstr>_Toc447720945</vt:lpwstr>
      </vt:variant>
      <vt:variant>
        <vt:i4>1048632</vt:i4>
      </vt:variant>
      <vt:variant>
        <vt:i4>86</vt:i4>
      </vt:variant>
      <vt:variant>
        <vt:i4>0</vt:i4>
      </vt:variant>
      <vt:variant>
        <vt:i4>5</vt:i4>
      </vt:variant>
      <vt:variant>
        <vt:lpwstr/>
      </vt:variant>
      <vt:variant>
        <vt:lpwstr>_Toc447720944</vt:lpwstr>
      </vt:variant>
      <vt:variant>
        <vt:i4>1638486</vt:i4>
      </vt:variant>
      <vt:variant>
        <vt:i4>0</vt:i4>
      </vt:variant>
      <vt:variant>
        <vt:i4>0</vt:i4>
      </vt:variant>
      <vt:variant>
        <vt:i4>5</vt:i4>
      </vt:variant>
      <vt:variant>
        <vt:lpwstr>http://uk-air.defra.gov.uk/aqma/list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creator>Max NANCARROW</dc:creator>
  <cp:lastModifiedBy>Toby CAMPBELL</cp:lastModifiedBy>
  <cp:revision>2</cp:revision>
  <cp:lastPrinted>2015-09-30T13:14:00Z</cp:lastPrinted>
  <dcterms:created xsi:type="dcterms:W3CDTF">2020-06-10T15:58:00Z</dcterms:created>
  <dcterms:modified xsi:type="dcterms:W3CDTF">2020-06-10T15:58:00Z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0x010100672A3FCA98991645BE083C320B7539B70204004D709EEFC1B0174E9CC9B763E52F1D47</vt:lpwstr>
  </property>
  <property fmtid="{D5CDD505-2E9C-101B-9397-08002B2CF9AE}" pid="4" name="Directorate">
    <vt:lpwstr/>
  </property>
  <property fmtid="{D5CDD505-2E9C-101B-9397-08002B2CF9AE}" pid="5" name="SecurityClassification">
    <vt:lpwstr/>
  </property>
</Properties>
</file>